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12:22:13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Installation Verification Design:</w:t>
      </w:r>
    </w:p>
    <w:p>
      <w:r>
        <w:t xml:space="preserve">  - the manual batch launcher shall verify the required local runtime components before it attempts any simulator startup script</w:t>
      </w:r>
    </w:p>
    <w:p>
      <w:r>
        <w:t xml:space="preserve">  - the required development-baseline runtime is Python 3.13.3 with fastapi 0.135.1, uvicorn 0.41.0, and pyserial 3.5 in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manual-launch preflight check that verifies required runtime components and exact development versions before startup</w:t>
      </w:r>
    </w:p>
    <w:p>
      <w:r>
        <w:t xml:space="preserve">  - scripts/launch_simulator_ui.ps1 = manual-launch helper that starts the backend host, waits for /health, and shows a browser-open confirmation message box</w:t>
      </w:r>
    </w:p>
    <w:p>
      <w:r>
        <w:t xml:space="preserve">  - scripts/run_simulator.bat = Windows batch wrapper that forwards arguments into scripts/launch_simulator_ui.ps1 with execution-policy bypass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12.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