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75B6"/>
          <w:sz w:val="40"/>
          <w:szCs w:val="40"/>
        </w:rPr>
        <w:t xml:space="preserve">Week 6 — High-Pass Filters &amp; Roofing Filter</w:t>
      </w:r>
    </w:p>
    <w:p>
      <w:pPr>
        <w:jc w:val="center"/>
      </w:pPr>
      <w:r>
        <w:rPr>
          <w:rFonts w:ascii="Arial" w:cs="Arial" w:eastAsia="Arial" w:hAnsi="Arial"/>
          <w:color w:val="666666"/>
          <w:sz w:val="24"/>
          <w:szCs w:val="24"/>
        </w:rPr>
        <w:t xml:space="preserve">High-Pass Filter, Roofing Filter &amp; Decycler</w:t>
      </w:r>
    </w:p>
    <w:p>
      <w:pPr>
        <w:jc w:val="center"/>
      </w:pPr>
      <w:r>
        <w:rPr>
          <w:rFonts w:ascii="Arial" w:cs="Arial" w:eastAsia="Arial" w:hAnsi="Arial"/>
          <w:color w:val="666666"/>
          <w:sz w:val="22"/>
          <w:szCs w:val="22"/>
        </w:rPr>
        <w:t xml:space="preserve">FX &amp; Crypto Algorithmic Trading — Phase 2 Indicator Deep Dive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NNFX 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HighPassFilter.c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Oscillator preprocessor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RoofingFilter.c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Band-pass / cycle isolator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candidate (low-lag)</w:t>
            </w:r>
          </w:p>
        </w:tc>
      </w:tr>
    </w:tbl>
    <w:p>
      <w:r>
        <w:t xml:space="preserve"/>
      </w:r>
    </w:p>
    <w:p>
      <w:pPr>
        <w:pStyle w:val="Heading1"/>
      </w:pPr>
      <w:r>
        <w:rPr>
          <w:rFonts w:ascii="Arial" w:cs="Arial" w:eastAsia="Arial" w:hAnsi="Arial"/>
          <w:b/>
          <w:bCs/>
          <w:sz w:val="32"/>
          <w:szCs w:val="32"/>
        </w:rPr>
        <w:t xml:space="preserve">1. Core Theory (Days 1-2)</w:t>
      </w:r>
    </w:p>
    <w:p>
      <w:pPr>
        <w:pStyle w:val="Heading2"/>
      </w:pPr>
      <w:r>
        <w:rPr>
          <w:rFonts w:ascii="Arial" w:cs="Arial" w:eastAsia="Arial" w:hAnsi="Arial"/>
          <w:b/>
          <w:bCs/>
          <w:sz w:val="28"/>
          <w:szCs w:val="28"/>
        </w:rPr>
        <w:t xml:space="preserve">1.1 The Smoothing vs Detrending Duality</w:t>
      </w:r>
    </w:p>
    <w:p>
      <w:r>
        <w:rPr>
          <w:rFonts w:ascii="Arial" w:cs="Arial" w:eastAsia="Arial" w:hAnsi="Arial"/>
          <w:b w:val="false"/>
          <w:bCs w:val="false"/>
          <w:sz w:val="22"/>
          <w:szCs w:val="22"/>
        </w:rPr>
        <w:t xml:space="preserve">Week 5 solved the noise problem: SuperSmoother removes high-frequency noise and passes trend. Week 6 solves the complementary problem: removing trend so that cycle-based oscillators can work correctly.</w:t>
      </w:r>
    </w:p>
    <w:p>
      <w:r>
        <w:rPr>
          <w:rFonts w:ascii="Arial" w:cs="Arial" w:eastAsia="Arial" w:hAnsi="Arial"/>
          <w:b w:val="false"/>
          <w:bCs w:val="false"/>
          <w:sz w:val="22"/>
          <w:szCs w:val="22"/>
        </w:rPr>
        <w:t xml:space="preserve">Cycle oscillators (Cyber Cycle, EBS — Week 8) need de-trended input. If trend remains in the signal, the oscillator drifts with it and produces misleading readings. The High-Pass filter solves this.</w:t>
      </w:r>
    </w:p>
    <w:p>
      <w:r>
        <w:t xml:space="preserve"/>
      </w:r>
    </w:p>
    <w:p>
      <w:pPr>
        <w:pStyle w:val="Heading2"/>
      </w:pPr>
      <w:r>
        <w:rPr>
          <w:rFonts w:ascii="Arial" w:cs="Arial" w:eastAsia="Arial" w:hAnsi="Arial"/>
          <w:b/>
          <w:bCs/>
          <w:sz w:val="28"/>
          <w:szCs w:val="28"/>
        </w:rPr>
        <w:t xml:space="preserve">1.2 The Second Difference — Why It Blocks Trend</w:t>
      </w:r>
    </w:p>
    <w:p>
      <w:r>
        <w:rPr>
          <w:rFonts w:ascii="Arial" w:cs="Arial" w:eastAsia="Arial" w:hAnsi="Arial"/>
          <w:b w:val="false"/>
          <w:bCs w:val="false"/>
          <w:sz w:val="22"/>
          <w:szCs w:val="22"/>
        </w:rPr>
        <w:t xml:space="preserve">The mathematical mechanism that blocks trend is the second difference:</w:t>
      </w:r>
    </w:p>
    <w:p>
      <w:r>
        <w:rPr>
          <w:rFonts w:ascii="Arial" w:cs="Arial" w:eastAsia="Arial" w:hAnsi="Arial"/>
          <w:b/>
          <w:bCs/>
          <w:sz w:val="22"/>
          <w:szCs w:val="22"/>
        </w:rPr>
        <w:t xml:space="preserve">Price[0] - 2 x Price[1] + Price[2]</w:t>
      </w:r>
    </w:p>
    <w:p>
      <w:r>
        <w:rPr>
          <w:rFonts w:ascii="Arial" w:cs="Arial" w:eastAsia="Arial" w:hAnsi="Arial"/>
          <w:b w:val="false"/>
          <w:bCs w:val="false"/>
          <w:sz w:val="22"/>
          <w:szCs w:val="22"/>
        </w:rPr>
        <w:t xml:space="preserve">This measures acceleration (rate of change of speed). Trend is constant-speed price movement — zero acceleration. Cycles are curved movements — non-zero acceleration. The second difference outputs zero for trend and non-zero for cycles.</w:t>
      </w:r>
    </w:p>
    <w:p>
      <w:r>
        <w:t xml:space="preserve"/>
      </w:r>
    </w:p>
    <w:p>
      <w:r>
        <w:rPr>
          <w:rFonts w:ascii="Arial" w:cs="Arial" w:eastAsia="Arial" w:hAnsi="Arial"/>
          <w:b w:val="false"/>
          <w:bCs w:val="false"/>
          <w:sz w:val="22"/>
          <w:szCs w:val="22"/>
        </w:rPr>
        <w:t xml:space="preserve">Step-by-step intuition:</w:t>
      </w:r>
    </w:p>
    <w:p>
      <w:pPr>
        <w:pStyle w:val="ListParagraph"/>
        <w:numPr>
          <w:ilvl w:val="0"/>
          <w:numId w:val="2"/>
        </w:numPr>
      </w:pPr>
      <w:r>
        <w:rPr>
          <w:rFonts w:ascii="Arial" w:cs="Arial" w:eastAsia="Arial" w:hAnsi="Arial"/>
          <w:sz w:val="22"/>
          <w:szCs w:val="22"/>
        </w:rPr>
        <w:t xml:space="preserve">First difference = speed: how fast price is moving bar-to-bar</w:t>
      </w:r>
    </w:p>
    <w:p>
      <w:pPr>
        <w:pStyle w:val="ListParagraph"/>
        <w:numPr>
          <w:ilvl w:val="0"/>
          <w:numId w:val="2"/>
        </w:numPr>
      </w:pPr>
      <w:r>
        <w:rPr>
          <w:rFonts w:ascii="Arial" w:cs="Arial" w:eastAsia="Arial" w:hAnsi="Arial"/>
          <w:sz w:val="22"/>
          <w:szCs w:val="22"/>
        </w:rPr>
        <w:t xml:space="preserve">Second difference = acceleration: how fast the speed is changing</w:t>
      </w:r>
    </w:p>
    <w:p>
      <w:pPr>
        <w:pStyle w:val="ListParagraph"/>
        <w:numPr>
          <w:ilvl w:val="0"/>
          <w:numId w:val="2"/>
        </w:numPr>
      </w:pPr>
      <w:r>
        <w:rPr>
          <w:rFonts w:ascii="Arial" w:cs="Arial" w:eastAsia="Arial" w:hAnsi="Arial"/>
          <w:sz w:val="22"/>
          <w:szCs w:val="22"/>
        </w:rPr>
        <w:t xml:space="preserve">Trend = constant speed = zero acceleration = second difference is zero = blocked</w:t>
      </w:r>
    </w:p>
    <w:p>
      <w:pPr>
        <w:pStyle w:val="ListParagraph"/>
        <w:numPr>
          <w:ilvl w:val="0"/>
          <w:numId w:val="2"/>
        </w:numPr>
      </w:pPr>
      <w:r>
        <w:rPr>
          <w:rFonts w:ascii="Arial" w:cs="Arial" w:eastAsia="Arial" w:hAnsi="Arial"/>
          <w:sz w:val="22"/>
          <w:szCs w:val="22"/>
        </w:rPr>
        <w:t xml:space="preserve">Cycle = changing speed (curving) = non-zero acceleration = passes through</w:t>
      </w:r>
    </w:p>
    <w:p>
      <w:r>
        <w:t xml:space="preserve"/>
      </w:r>
    </w:p>
    <w:p>
      <w:pPr>
        <w:pStyle w:val="Heading2"/>
      </w:pPr>
      <w:r>
        <w:rPr>
          <w:rFonts w:ascii="Arial" w:cs="Arial" w:eastAsia="Arial" w:hAnsi="Arial"/>
          <w:b/>
          <w:bCs/>
          <w:sz w:val="28"/>
          <w:szCs w:val="28"/>
        </w:rPr>
        <w:t xml:space="preserve">1.3 The Roofing Filter — Band-Pass Construction</w:t>
      </w:r>
    </w:p>
    <w:p>
      <w:r>
        <w:rPr>
          <w:rFonts w:ascii="Arial" w:cs="Arial" w:eastAsia="Arial" w:hAnsi="Arial"/>
          <w:b w:val="false"/>
          <w:bCs w:val="false"/>
          <w:sz w:val="22"/>
          <w:szCs w:val="22"/>
        </w:rPr>
        <w:t xml:space="preserve">The Roofing Filter is a two-stage pipeline:</w:t>
      </w:r>
    </w:p>
    <w:p>
      <w:pPr>
        <w:pStyle w:val="ListParagraph"/>
        <w:numPr>
          <w:ilvl w:val="0"/>
          <w:numId w:val="2"/>
        </w:numPr>
      </w:pPr>
      <w:r>
        <w:rPr>
          <w:rFonts w:ascii="Arial" w:cs="Arial" w:eastAsia="Arial" w:hAnsi="Arial"/>
          <w:sz w:val="22"/>
          <w:szCs w:val="22"/>
        </w:rPr>
        <w:t xml:space="preserve">Stage 1 — High-Pass Filter: removes trend (everything slower than HPPeriod)</w:t>
      </w:r>
    </w:p>
    <w:p>
      <w:pPr>
        <w:pStyle w:val="ListParagraph"/>
        <w:numPr>
          <w:ilvl w:val="0"/>
          <w:numId w:val="2"/>
        </w:numPr>
      </w:pPr>
      <w:r>
        <w:rPr>
          <w:rFonts w:ascii="Arial" w:cs="Arial" w:eastAsia="Arial" w:hAnsi="Arial"/>
          <w:sz w:val="22"/>
          <w:szCs w:val="22"/>
        </w:rPr>
        <w:t xml:space="preserve">Stage 2 — SuperSmoother: removes noise (everything faster than SSPeriod)</w:t>
      </w:r>
    </w:p>
    <w:p>
      <w:r>
        <w:rPr>
          <w:rFonts w:ascii="Arial" w:cs="Arial" w:eastAsia="Arial" w:hAnsi="Arial"/>
          <w:b w:val="false"/>
          <w:bCs w:val="false"/>
          <w:sz w:val="22"/>
          <w:szCs w:val="22"/>
        </w:rPr>
        <w:t xml:space="preserve">What survives both stages is only what falls between the two cutoffs — the dominant market cycle.</w:t>
      </w:r>
    </w:p>
    <w:p>
      <w:r>
        <w:t xml:space="preserve"/>
      </w:r>
    </w:p>
    <w:p>
      <w:r>
        <w:rPr>
          <w:rFonts w:ascii="Arial" w:cs="Arial" w:eastAsia="Arial" w:hAnsi="Arial"/>
          <w:b w:val="false"/>
          <w:bCs w:val="false"/>
          <w:sz w:val="22"/>
          <w:szCs w:val="22"/>
        </w:rPr>
        <w:t xml:space="preserve">The passband:</w:t>
      </w:r>
    </w:p>
    <w:p>
      <w:r>
        <w:rPr>
          <w:rFonts w:ascii="Arial" w:cs="Arial" w:eastAsia="Arial" w:hAnsi="Arial"/>
          <w:b/>
          <w:bCs/>
          <w:sz w:val="22"/>
          <w:szCs w:val="22"/>
        </w:rPr>
        <w:t xml:space="preserve">Block (Trend) | SSPeriod=10 ... Cycle ... HPPeriod=48 | Block (Noise)</w:t>
      </w:r>
    </w:p>
    <w:p>
      <w:r>
        <w:rPr>
          <w:rFonts w:ascii="Arial" w:cs="Arial" w:eastAsia="Arial" w:hAnsi="Arial"/>
          <w:b w:val="false"/>
          <w:bCs w:val="false"/>
          <w:sz w:val="22"/>
          <w:szCs w:val="22"/>
        </w:rPr>
        <w:t xml:space="preserve">HPPeriod must always be significantly larger than SSPeriod — if they overlap, the passband collapses and cycles are blocked entirely.</w:t>
      </w:r>
    </w:p>
    <w:p>
      <w:r>
        <w:t xml:space="preserve"/>
      </w:r>
    </w:p>
    <w:p>
      <w:pPr>
        <w:pStyle w:val="Heading2"/>
      </w:pPr>
      <w:r>
        <w:rPr>
          <w:rFonts w:ascii="Arial" w:cs="Arial" w:eastAsia="Arial" w:hAnsi="Arial"/>
          <w:b/>
          <w:bCs/>
          <w:sz w:val="28"/>
          <w:szCs w:val="28"/>
        </w:rPr>
        <w:t xml:space="preserve">1.4 The Decycler</w:t>
      </w:r>
    </w:p>
    <w:p>
      <w:r>
        <w:rPr>
          <w:rFonts w:ascii="Arial" w:cs="Arial" w:eastAsia="Arial" w:hAnsi="Arial"/>
          <w:b w:val="false"/>
          <w:bCs w:val="false"/>
          <w:sz w:val="22"/>
          <w:szCs w:val="22"/>
        </w:rPr>
        <w:t xml:space="preserve">Decycler = Price - HighPassFilter(Price)</w:t>
      </w:r>
    </w:p>
    <w:p>
      <w:r>
        <w:rPr>
          <w:rFonts w:ascii="Arial" w:cs="Arial" w:eastAsia="Arial" w:hAnsi="Arial"/>
          <w:b w:val="false"/>
          <w:bCs w:val="false"/>
          <w:sz w:val="22"/>
          <w:szCs w:val="22"/>
        </w:rPr>
        <w:t xml:space="preserve">The HP filter removes cycles and noise from price, leaving only trend. Subtracting that from price gives back the trend component with very low lag. Unlike SuperSmoother which introduces lag through smoothing, the Decycler simply removes what does not belong to the trend.</w:t>
      </w:r>
    </w:p>
    <w:p>
      <w:r>
        <w:t xml:space="preserve"/>
      </w:r>
    </w:p>
    <w:p>
      <w:pPr>
        <w:pStyle w:val="Heading1"/>
      </w:pPr>
      <w:r>
        <w:rPr>
          <w:rFonts w:ascii="Arial" w:cs="Arial" w:eastAsia="Arial" w:hAnsi="Arial"/>
          <w:b/>
          <w:bCs/>
          <w:sz w:val="32"/>
          <w:szCs w:val="32"/>
        </w:rPr>
        <w:t xml:space="preserve">2. Implementation Notes (Day 3)</w:t>
      </w:r>
    </w:p>
    <w:p>
      <w:pPr>
        <w:pStyle w:val="Heading2"/>
      </w:pPr>
      <w:r>
        <w:rPr>
          <w:rFonts w:ascii="Arial" w:cs="Arial" w:eastAsia="Arial" w:hAnsi="Arial"/>
          <w:b/>
          <w:bCs/>
          <w:sz w:val="28"/>
          <w:szCs w:val="28"/>
        </w:rPr>
        <w:t xml:space="preserve">2.1 Alpha Calculation</w:t>
      </w:r>
    </w:p>
    <w:p>
      <w:r>
        <w:rPr>
          <w:rFonts w:ascii="Arial" w:cs="Arial" w:eastAsia="Arial" w:hAnsi="Arial"/>
          <w:b w:val="false"/>
          <w:bCs w:val="false"/>
          <w:sz w:val="22"/>
          <w:szCs w:val="22"/>
        </w:rPr>
        <w:t xml:space="preserve">The HP filter uses a bilinear transform approximation for its cutoff frequency:</w:t>
      </w:r>
    </w:p>
    <w:p>
      <w:r>
        <w:rPr>
          <w:rFonts w:ascii="Arial" w:cs="Arial" w:eastAsia="Arial" w:hAnsi="Arial"/>
          <w:b/>
          <w:bCs/>
          <w:sz w:val="22"/>
          <w:szCs w:val="22"/>
        </w:rPr>
        <w:t xml:space="preserve">alpha1 = (cos(360/HPPeriod) + sin(360/HPPeriod) - 1) / cos(360/HPPeriod)</w:t>
      </w:r>
    </w:p>
    <w:p>
      <w:r>
        <w:rPr>
          <w:rFonts w:ascii="Arial" w:cs="Arial" w:eastAsia="Arial" w:hAnsi="Arial"/>
          <w:b w:val="false"/>
          <w:bCs w:val="false"/>
          <w:sz w:val="22"/>
          <w:szCs w:val="22"/>
        </w:rPr>
        <w:t xml:space="preserve">Smaller HPPeriod = larger alpha = more aggressive trend removal. Larger HPPeriod = smaller alpha = gentler trend removal.</w:t>
      </w:r>
    </w:p>
    <w:p>
      <w:r>
        <w:t xml:space="preserve"/>
      </w:r>
    </w:p>
    <w:p>
      <w:pPr>
        <w:pStyle w:val="Heading2"/>
      </w:pPr>
      <w:r>
        <w:rPr>
          <w:rFonts w:ascii="Arial" w:cs="Arial" w:eastAsia="Arial" w:hAnsi="Arial"/>
          <w:b/>
          <w:bCs/>
          <w:sz w:val="28"/>
          <w:szCs w:val="28"/>
        </w:rPr>
        <w:t xml:space="preserve">2.2 Zorro-Specific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Wrong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cos(2*PI/Period)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cos(360/Period) — degrees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 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RoofingFilter.c includes HighPassFilter.c internally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includes in test script in dependency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counter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(int)Now or wdate(NOW)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int barCount = 0; barCount++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Files/Zorro/Data/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C:/zorro/Data/</w:t>
            </w:r>
          </w:p>
        </w:tc>
      </w:tr>
    </w:tbl>
    <w:p>
      <w:r>
        <w:t xml:space="preserve"/>
      </w:r>
    </w:p>
    <w:p>
      <w:pPr>
        <w:pStyle w:val="Heading2"/>
      </w:pPr>
      <w:r>
        <w:rPr>
          <w:rFonts w:ascii="Arial" w:cs="Arial" w:eastAsia="Arial" w:hAnsi="Arial"/>
          <w:b/>
          <w:bCs/>
          <w:sz w:val="28"/>
          <w:szCs w:val="28"/>
        </w:rPr>
        <w:t xml:space="preserve">2.3 Include Order</w:t>
      </w:r>
    </w:p>
    <w:p>
      <w:r>
        <w:rPr>
          <w:rFonts w:ascii="Arial" w:cs="Arial" w:eastAsia="Arial" w:hAnsi="Arial"/>
          <w:b w:val="false"/>
          <w:bCs w:val="false"/>
          <w:sz w:val="22"/>
          <w:szCs w:val="22"/>
        </w:rPr>
        <w:t xml:space="preserve">Relative #include paths inside indicator files do not resolve from strategy subfolders. All includes must be in the test script in dependency order:</w:t>
      </w:r>
    </w:p>
    <w:p>
      <w:pPr>
        <w:pStyle w:val="ListParagraph"/>
        <w:numPr>
          <w:ilvl w:val="0"/>
          <w:numId w:val="2"/>
        </w:numPr>
      </w:pPr>
      <w:r>
        <w:rPr>
          <w:rFonts w:ascii="Arial" w:cs="Arial" w:eastAsia="Arial" w:hAnsi="Arial"/>
          <w:sz w:val="22"/>
          <w:szCs w:val="22"/>
        </w:rPr>
        <w:t xml:space="preserve">#include &lt;default.c&gt;</w:t>
      </w:r>
    </w:p>
    <w:p>
      <w:pPr>
        <w:pStyle w:val="ListParagraph"/>
        <w:numPr>
          <w:ilvl w:val="0"/>
          <w:numId w:val="2"/>
        </w:numPr>
      </w:pPr>
      <w:r>
        <w:rPr>
          <w:rFonts w:ascii="Arial" w:cs="Arial" w:eastAsia="Arial" w:hAnsi="Arial"/>
          <w:sz w:val="22"/>
          <w:szCs w:val="22"/>
        </w:rPr>
        <w:t xml:space="preserve">#include ../../indicators/ehlers/HighPassFilter.c</w:t>
      </w:r>
    </w:p>
    <w:p>
      <w:pPr>
        <w:pStyle w:val="ListParagraph"/>
        <w:numPr>
          <w:ilvl w:val="0"/>
          <w:numId w:val="2"/>
        </w:numPr>
      </w:pPr>
      <w:r>
        <w:rPr>
          <w:rFonts w:ascii="Arial" w:cs="Arial" w:eastAsia="Arial" w:hAnsi="Arial"/>
          <w:sz w:val="22"/>
          <w:szCs w:val="22"/>
        </w:rPr>
        <w:t xml:space="preserve">#include ../../indicators/ehlers/SuperSmoother2Pole.c</w:t>
      </w:r>
    </w:p>
    <w:p>
      <w:pPr>
        <w:pStyle w:val="ListParagraph"/>
        <w:numPr>
          <w:ilvl w:val="0"/>
          <w:numId w:val="2"/>
        </w:numPr>
      </w:pPr>
      <w:r>
        <w:rPr>
          <w:rFonts w:ascii="Arial" w:cs="Arial" w:eastAsia="Arial" w:hAnsi="Arial"/>
          <w:sz w:val="22"/>
          <w:szCs w:val="22"/>
        </w:rPr>
        <w:t xml:space="preserve">#include ../../indicators/ehlers/RoofingFilter.c</w:t>
      </w:r>
    </w:p>
    <w:p>
      <w:r>
        <w:t xml:space="preserve"/>
      </w:r>
    </w:p>
    <w:p>
      <w:pPr>
        <w:pStyle w:val="Heading1"/>
      </w:pPr>
      <w:r>
        <w:rPr>
          <w:rFonts w:ascii="Arial" w:cs="Arial" w:eastAsia="Arial" w:hAnsi="Arial"/>
          <w:b/>
          <w:bCs/>
          <w:sz w:val="32"/>
          <w:szCs w:val="32"/>
        </w:rPr>
        <w:t xml:space="preserve">3. Validation Results (Days 4-5)</w:t>
      </w:r>
    </w:p>
    <w:p>
      <w:pPr>
        <w:pStyle w:val="Heading2"/>
      </w:pPr>
      <w:r>
        <w:rPr>
          <w:rFonts w:ascii="Arial" w:cs="Arial" w:eastAsia="Arial" w:hAnsi="Arial"/>
          <w:b/>
          <w:bCs/>
          <w:sz w:val="28"/>
          <w:szCs w:val="28"/>
        </w:rPr>
        <w:t xml:space="preserve">3.1 EUR/USD D1 (2015-2024)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HP mean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Oscillates around 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 smoothness vs 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10.9x smoother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Noise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 vs SS advantage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4.5x closer to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Low-lag confirmed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NaN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Clean output</w:t>
            </w:r>
          </w:p>
        </w:tc>
      </w:tr>
    </w:tbl>
    <w:p>
      <w:r>
        <w:t xml:space="preserve"/>
      </w:r>
    </w:p>
    <w:p>
      <w:pPr>
        <w:pStyle w:val="Heading2"/>
      </w:pPr>
      <w:r>
        <w:rPr>
          <w:rFonts w:ascii="Arial" w:cs="Arial" w:eastAsia="Arial" w:hAnsi="Arial"/>
          <w:b/>
          <w:bCs/>
          <w:sz w:val="28"/>
          <w:szCs w:val="28"/>
        </w:rPr>
        <w:t xml:space="preserve">3.2 BTC/USD H4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HP mean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-0.0365 (negligible vs ~$50K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Effectively 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 smoothness vs 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11.7x smoother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Noise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 vs SS advantage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4.6x closer to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Low-lag confirmed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NaN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Clean output</w:t>
            </w:r>
          </w:p>
        </w:tc>
      </w:tr>
    </w:tbl>
    <w:p>
      <w:r>
        <w:t xml:space="preserve"/>
      </w:r>
    </w:p>
    <w:p>
      <w:pPr>
        <w:pStyle w:val="Heading2"/>
      </w:pPr>
      <w:r>
        <w:rPr>
          <w:rFonts w:ascii="Arial" w:cs="Arial" w:eastAsia="Arial" w:hAnsi="Arial"/>
          <w:b/>
          <w:bCs/>
          <w:sz w:val="28"/>
          <w:szCs w:val="28"/>
        </w:rPr>
        <w:t xml:space="preserve">3.3 Cross-Asset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EUR/USD D1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BTC/USD H4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 smoothness vs 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11.7x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 vs SS advantage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Parameters needing adjustment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bl>
    <w:p>
      <w:r>
        <w:t xml:space="preserve"/>
      </w:r>
    </w:p>
    <w:p>
      <w:r>
        <w:rPr>
          <w:rFonts w:ascii="Arial" w:cs="Arial" w:eastAsia="Arial" w:hAnsi="Arial"/>
          <w:b w:val="false"/>
          <w:bCs w:val="false"/>
          <w:sz w:val="22"/>
          <w:szCs w:val="22"/>
        </w:rPr>
        <w:t xml:space="preserve">Key finding: HP=48/SS=10 defaults work on both assets without retuning. Same formula, same parameters, consistent behavior across completely different markets.</w:t>
      </w:r>
    </w:p>
    <w:p>
      <w:r>
        <w:t xml:space="preserve"/>
      </w:r>
    </w:p>
    <w:p>
      <w:pPr>
        <w:pStyle w:val="Heading1"/>
      </w:pPr>
      <w:r>
        <w:rPr>
          <w:rFonts w:ascii="Arial" w:cs="Arial" w:eastAsia="Arial" w:hAnsi="Arial"/>
          <w:b/>
          <w:bCs/>
          <w:sz w:val="32"/>
          <w:szCs w:val="32"/>
        </w:rPr>
        <w:t xml:space="preserve">4. Parameter Sensitivity (Day 6)</w:t>
      </w:r>
    </w:p>
    <w:p>
      <w:pPr>
        <w:pStyle w:val="Heading2"/>
      </w:pPr>
      <w:r>
        <w:rPr>
          <w:rFonts w:ascii="Arial" w:cs="Arial" w:eastAsia="Arial" w:hAnsi="Arial"/>
          <w:b/>
          <w:bCs/>
          <w:sz w:val="28"/>
          <w:szCs w:val="28"/>
        </w:rPr>
        <w:t xml:space="preserve">4.1 HPPeriod Sweep (SS=10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HPPeriod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HP Mean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HP Std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Aggressive trend removal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cycles expected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cycles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 ← default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purpose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0.0079-0.0089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Gentle removal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cycles expected</w:t>
            </w:r>
          </w:p>
        </w:tc>
      </w:tr>
    </w:tbl>
    <w:p>
      <w:r>
        <w:t xml:space="preserve"/>
      </w:r>
    </w:p>
    <w:p>
      <w:pPr>
        <w:pStyle w:val="Heading2"/>
      </w:pPr>
      <w:r>
        <w:rPr>
          <w:rFonts w:ascii="Arial" w:cs="Arial" w:eastAsia="Arial" w:hAnsi="Arial"/>
          <w:b/>
          <w:bCs/>
          <w:sz w:val="28"/>
          <w:szCs w:val="28"/>
        </w:rPr>
        <w:t xml:space="preserve">4.2 SSPeriod Sweep (HP=48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SSPeriod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Smoothing ratio</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Noise level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Lag</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1.7-2.2x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response needed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default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purpose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3.3-4.6x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smoothness needed</w:t>
            </w:r>
          </w:p>
        </w:tc>
      </w:tr>
    </w:tbl>
    <w:p>
      <w:r>
        <w:t xml:space="preserve"/>
      </w:r>
    </w:p>
    <w:p>
      <w:pPr>
        <w:pStyle w:val="Heading1"/>
      </w:pPr>
      <w:r>
        <w:rPr>
          <w:rFonts w:ascii="Arial" w:cs="Arial" w:eastAsia="Arial" w:hAnsi="Arial"/>
          <w:b/>
          <w:bCs/>
          <w:sz w:val="32"/>
          <w:szCs w:val="32"/>
        </w:rPr>
        <w:t xml:space="preserve">5. NNFX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NNFX 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Preprocessor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 into oscillators — not used directly as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Preprocessor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input for Week 8: Cyber Cycle, EBS, Bandpass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candidate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choice when lag reduction &gt; smoothness</w:t>
            </w:r>
          </w:p>
        </w:tc>
      </w:tr>
    </w:tbl>
    <w:p>
      <w:r>
        <w:t xml:space="preserve"/>
      </w:r>
    </w:p>
    <w:p>
      <w:pPr>
        <w:pStyle w:val="Heading1"/>
      </w:pPr>
      <w:r>
        <w:rPr>
          <w:rFonts w:ascii="Arial" w:cs="Arial" w:eastAsia="Arial" w:hAnsi="Arial"/>
          <w:b/>
          <w:bCs/>
          <w:sz w:val="32"/>
          <w:szCs w:val="32"/>
        </w:rPr>
        <w:t xml:space="preserve">6. Key Findings &amp; Insights</w:t>
      </w:r>
    </w:p>
    <w:p>
      <w:pPr>
        <w:pStyle w:val="Heading2"/>
      </w:pPr>
      <w:r>
        <w:rPr>
          <w:rFonts w:ascii="Arial" w:cs="Arial" w:eastAsia="Arial" w:hAnsi="Arial"/>
          <w:b/>
          <w:bCs/>
          <w:sz w:val="28"/>
          <w:szCs w:val="28"/>
        </w:rPr>
        <w:t xml:space="preserve">6.1 Technical Findings</w:t>
      </w:r>
    </w:p>
    <w:p>
      <w:pPr>
        <w:pStyle w:val="ListParagraph"/>
        <w:numPr>
          <w:ilvl w:val="0"/>
          <w:numId w:val="2"/>
        </w:numPr>
      </w:pPr>
      <w:r>
        <w:rPr>
          <w:rFonts w:ascii="Arial" w:cs="Arial" w:eastAsia="Arial" w:hAnsi="Arial"/>
          <w:sz w:val="22"/>
          <w:szCs w:val="22"/>
        </w:rPr>
        <w:t xml:space="preserve">Second difference is the mathematical mechanism that blocks trend — measures acceleration, which is zero for straight-line trend and non-zero for cycles.</w:t>
      </w:r>
    </w:p>
    <w:p>
      <w:pPr>
        <w:pStyle w:val="ListParagraph"/>
        <w:numPr>
          <w:ilvl w:val="0"/>
          <w:numId w:val="2"/>
        </w:numPr>
      </w:pPr>
      <w:r>
        <w:rPr>
          <w:rFonts w:ascii="Arial" w:cs="Arial" w:eastAsia="Arial" w:hAnsi="Arial"/>
          <w:sz w:val="22"/>
          <w:szCs w:val="22"/>
        </w:rPr>
        <w:t xml:space="preserve">Roofing Filter = HP + SuperSmoother in sequence — neither stage alone is sufficient. HP alone leaves noise, SS alone leaves trend.</w:t>
      </w:r>
    </w:p>
    <w:p>
      <w:pPr>
        <w:pStyle w:val="ListParagraph"/>
        <w:numPr>
          <w:ilvl w:val="0"/>
          <w:numId w:val="2"/>
        </w:numPr>
      </w:pPr>
      <w:r>
        <w:rPr>
          <w:rFonts w:ascii="Arial" w:cs="Arial" w:eastAsia="Arial" w:hAnsi="Arial"/>
          <w:sz w:val="22"/>
          <w:szCs w:val="22"/>
        </w:rPr>
        <w:t xml:space="preserve">Decycler is 4.5x closer to price than SuperSmoother — the subtraction approach preserves trend with minimal distortion.</w:t>
      </w:r>
    </w:p>
    <w:p>
      <w:pPr>
        <w:pStyle w:val="ListParagraph"/>
        <w:numPr>
          <w:ilvl w:val="0"/>
          <w:numId w:val="2"/>
        </w:numPr>
      </w:pPr>
      <w:r>
        <w:rPr>
          <w:rFonts w:ascii="Arial" w:cs="Arial" w:eastAsia="Arial" w:hAnsi="Arial"/>
          <w:sz w:val="22"/>
          <w:szCs w:val="22"/>
        </w:rPr>
        <w:t xml:space="preserve">Roofing Filter is 10.9x smoother than raw HP output on FX and 11.7x on crypto.</w:t>
      </w:r>
    </w:p>
    <w:p>
      <w:r>
        <w:t xml:space="preserve"/>
      </w:r>
    </w:p>
    <w:p>
      <w:pPr>
        <w:pStyle w:val="Heading2"/>
      </w:pPr>
      <w:r>
        <w:rPr>
          <w:rFonts w:ascii="Arial" w:cs="Arial" w:eastAsia="Arial" w:hAnsi="Arial"/>
          <w:b/>
          <w:bCs/>
          <w:sz w:val="28"/>
          <w:szCs w:val="28"/>
        </w:rPr>
        <w:t xml:space="preserve">6.2 Cross-Asset Findings</w:t>
      </w:r>
    </w:p>
    <w:p>
      <w:pPr>
        <w:pStyle w:val="ListParagraph"/>
        <w:numPr>
          <w:ilvl w:val="0"/>
          <w:numId w:val="2"/>
        </w:numPr>
      </w:pPr>
      <w:r>
        <w:rPr>
          <w:rFonts w:ascii="Arial" w:cs="Arial" w:eastAsia="Arial" w:hAnsi="Arial"/>
          <w:sz w:val="22"/>
          <w:szCs w:val="22"/>
        </w:rPr>
        <w:t xml:space="preserve">HP=48/SS=10 defaults work identically on EUR/USD D1 and BTC/USD H4 — no parameter adjustment needed.</w:t>
      </w:r>
    </w:p>
    <w:p>
      <w:pPr>
        <w:pStyle w:val="ListParagraph"/>
        <w:numPr>
          <w:ilvl w:val="0"/>
          <w:numId w:val="2"/>
        </w:numPr>
      </w:pPr>
      <w:r>
        <w:rPr>
          <w:rFonts w:ascii="Arial" w:cs="Arial" w:eastAsia="Arial" w:hAnsi="Arial"/>
          <w:sz w:val="22"/>
          <w:szCs w:val="22"/>
        </w:rPr>
        <w:t xml:space="preserve">Smoothing ratios nearly identical across assets (10.9x vs 11.7x) — formula is robust.</w:t>
      </w:r>
    </w:p>
    <w:p>
      <w:pPr>
        <w:pStyle w:val="ListParagraph"/>
        <w:numPr>
          <w:ilvl w:val="0"/>
          <w:numId w:val="2"/>
        </w:numPr>
      </w:pPr>
      <w:r>
        <w:rPr>
          <w:rFonts w:ascii="Arial" w:cs="Arial" w:eastAsia="Arial" w:hAnsi="Arial"/>
          <w:sz w:val="22"/>
          <w:szCs w:val="22"/>
        </w:rPr>
        <w:t xml:space="preserve">Decycler advantage nearly identical (4.5x vs 4.6x) — consistent behavior regardless of price scale.</w:t>
      </w:r>
    </w:p>
    <w:p>
      <w:pPr>
        <w:pStyle w:val="ListParagraph"/>
        <w:numPr>
          <w:ilvl w:val="0"/>
          <w:numId w:val="2"/>
        </w:numPr>
      </w:pPr>
      <w:r>
        <w:rPr>
          <w:rFonts w:ascii="Arial" w:cs="Arial" w:eastAsia="Arial" w:hAnsi="Arial"/>
          <w:sz w:val="22"/>
          <w:szCs w:val="22"/>
        </w:rPr>
        <w:t xml:space="preserve">This is the second consecutive week (after SuperSmoother) where same parameters work across both asset classes.</w:t>
      </w:r>
    </w:p>
    <w:p>
      <w:r>
        <w:t xml:space="preserve"/>
      </w:r>
    </w:p>
    <w:p>
      <w:pPr>
        <w:pStyle w:val="Heading2"/>
      </w:pPr>
      <w:r>
        <w:rPr>
          <w:rFonts w:ascii="Arial" w:cs="Arial" w:eastAsia="Arial" w:hAnsi="Arial"/>
          <w:b/>
          <w:bCs/>
          <w:sz w:val="28"/>
          <w:szCs w:val="28"/>
        </w:rPr>
        <w:t xml:space="preserve">6.3 Conceptual Insights</w:t>
      </w:r>
    </w:p>
    <w:p>
      <w:pPr>
        <w:pStyle w:val="ListParagraph"/>
        <w:numPr>
          <w:ilvl w:val="0"/>
          <w:numId w:val="2"/>
        </w:numPr>
      </w:pPr>
      <w:r>
        <w:rPr>
          <w:rFonts w:ascii="Arial" w:cs="Arial" w:eastAsia="Arial" w:hAnsi="Arial"/>
          <w:sz w:val="22"/>
          <w:szCs w:val="22"/>
        </w:rPr>
        <w:t xml:space="preserve">The HP filter and SuperSmoother are mathematical duals — one passes what the other blocks. Together they carve out any frequency band from the price signal.</w:t>
      </w:r>
    </w:p>
    <w:p>
      <w:pPr>
        <w:pStyle w:val="ListParagraph"/>
        <w:numPr>
          <w:ilvl w:val="0"/>
          <w:numId w:val="2"/>
        </w:numPr>
      </w:pPr>
      <w:r>
        <w:rPr>
          <w:rFonts w:ascii="Arial" w:cs="Arial" w:eastAsia="Arial" w:hAnsi="Arial"/>
          <w:sz w:val="22"/>
          <w:szCs w:val="22"/>
        </w:rPr>
        <w:t xml:space="preserve">The Roofing Filter output amplitude reflects cycle strength — large swings mean strong dominant cycle, small swings mean weak cycle or trending market. This will be useful for market mode detection in Week 8.</w:t>
      </w:r>
    </w:p>
    <w:p>
      <w:pPr>
        <w:pStyle w:val="ListParagraph"/>
        <w:numPr>
          <w:ilvl w:val="0"/>
          <w:numId w:val="2"/>
        </w:numPr>
      </w:pPr>
      <w:r>
        <w:rPr>
          <w:rFonts w:ascii="Arial" w:cs="Arial" w:eastAsia="Arial" w:hAnsi="Arial"/>
          <w:sz w:val="22"/>
          <w:szCs w:val="22"/>
        </w:rPr>
        <w:t xml:space="preserve">Ehlers default cutoffs (HP=48, SS=10) are asset/timeframe dependent starting points, not universal constants. Validated here for FX D1 and Crypto H4 specifically.</w:t>
      </w:r>
    </w:p>
    <w:p>
      <w:r>
        <w:t xml:space="preserve"/>
      </w:r>
    </w:p>
    <w:p>
      <w:pPr>
        <w:pStyle w:val="Heading1"/>
      </w:pPr>
      <w:r>
        <w:rPr>
          <w:rFonts w:ascii="Arial" w:cs="Arial" w:eastAsia="Arial" w:hAnsi="Arial"/>
          <w:b/>
          <w:bCs/>
          <w:sz w:val="32"/>
          <w:szCs w:val="32"/>
        </w:rPr>
        <w:t xml:space="preserve">7. Files Committed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HighPassFilter.c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indicators/ehlers/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2-pole IIR high-pass filter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RoofingFilter.c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indicators/ehlers/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Band-pass: HP + SuperSmoother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Decycler.c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indicators/ehlers/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Low-lag trend: Price - HP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Test_HighPass.c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strategies/tests/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EUR/USD D1 + BTC/USD H4 test scripts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Test_RoofingFilter.c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strategies/tests/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EUR/USD D1 + BTC/USD H4 test scripts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Test_Decycler.c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strategies/tests/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EUR/USD D1 + BTC/USD H4 test scripts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HighPass_RoofingFilter_Analysis.ipynb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analysis/notebooks/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validation notebook — FX + BTC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HighPass_RoofingFilter_Notes.md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docs/indicators/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notes and validation summary</w:t>
            </w:r>
          </w:p>
        </w:tc>
      </w:tr>
    </w:tbl>
    <w:p>
      <w:r>
        <w:t xml:space="preserve"/>
      </w:r>
    </w:p>
    <w:p>
      <w:pPr>
        <w:pStyle w:val="Heading1"/>
      </w:pPr>
      <w:r>
        <w:rPr>
          <w:rFonts w:ascii="Arial" w:cs="Arial" w:eastAsia="Arial" w:hAnsi="Arial"/>
          <w:b/>
          <w:bCs/>
          <w:sz w:val="32"/>
          <w:szCs w:val="32"/>
        </w:rPr>
        <w:t xml:space="preserve">8. Week 6 Retrospective</w:t>
      </w:r>
    </w:p>
    <w:p>
      <w:pPr>
        <w:pStyle w:val="Heading2"/>
      </w:pPr>
      <w:r>
        <w:rPr>
          <w:rFonts w:ascii="Arial" w:cs="Arial" w:eastAsia="Arial" w:hAnsi="Arial"/>
          <w:b/>
          <w:bCs/>
          <w:sz w:val="28"/>
          <w:szCs w:val="28"/>
        </w:rPr>
        <w:t xml:space="preserve">What went well</w:t>
      </w:r>
    </w:p>
    <w:p>
      <w:pPr>
        <w:pStyle w:val="ListParagraph"/>
        <w:numPr>
          <w:ilvl w:val="0"/>
          <w:numId w:val="2"/>
        </w:numPr>
      </w:pPr>
      <w:r>
        <w:rPr>
          <w:rFonts w:ascii="Arial" w:cs="Arial" w:eastAsia="Arial" w:hAnsi="Arial"/>
          <w:sz w:val="22"/>
          <w:szCs w:val="22"/>
        </w:rPr>
        <w:t xml:space="preserve">Theory-first approach paid off again — the second difference concept was fully understood before implementation, making the formula straightforward to implement.</w:t>
      </w:r>
    </w:p>
    <w:p>
      <w:pPr>
        <w:pStyle w:val="ListParagraph"/>
        <w:numPr>
          <w:ilvl w:val="0"/>
          <w:numId w:val="2"/>
        </w:numPr>
      </w:pPr>
      <w:r>
        <w:rPr>
          <w:rFonts w:ascii="Arial" w:cs="Arial" w:eastAsia="Arial" w:hAnsi="Arial"/>
          <w:sz w:val="22"/>
          <w:szCs w:val="22"/>
        </w:rPr>
        <w:t xml:space="preserve">The Roofing Filter construction (HP + SS pipeline) was clean and simple once both components were already in the library from Week 5.</w:t>
      </w:r>
    </w:p>
    <w:p>
      <w:pPr>
        <w:pStyle w:val="ListParagraph"/>
        <w:numPr>
          <w:ilvl w:val="0"/>
          <w:numId w:val="2"/>
        </w:numPr>
      </w:pPr>
      <w:r>
        <w:rPr>
          <w:rFonts w:ascii="Arial" w:cs="Arial" w:eastAsia="Arial" w:hAnsi="Arial"/>
          <w:sz w:val="22"/>
          <w:szCs w:val="22"/>
        </w:rPr>
        <w:t xml:space="preserve">Cross-asset consistency was confirmed quantitatively — same parameters, near-identical ratios on completely different markets.</w:t>
      </w:r>
    </w:p>
    <w:p>
      <w:pPr>
        <w:pStyle w:val="ListParagraph"/>
        <w:numPr>
          <w:ilvl w:val="0"/>
          <w:numId w:val="2"/>
        </w:numPr>
      </w:pPr>
      <w:r>
        <w:rPr>
          <w:rFonts w:ascii="Arial" w:cs="Arial" w:eastAsia="Arial" w:hAnsi="Arial"/>
          <w:sz w:val="22"/>
          <w:szCs w:val="22"/>
        </w:rPr>
        <w:t xml:space="preserve">Parameter sensitivity analysis gave clear practical guidelines for HPPeriod and SSPeriod adjustment.</w:t>
      </w:r>
    </w:p>
    <w:p>
      <w:r>
        <w:t xml:space="preserve"/>
      </w:r>
    </w:p>
    <w:p>
      <w:pPr>
        <w:pStyle w:val="Heading2"/>
      </w:pPr>
      <w:r>
        <w:rPr>
          <w:rFonts w:ascii="Arial" w:cs="Arial" w:eastAsia="Arial" w:hAnsi="Arial"/>
          <w:b/>
          <w:bCs/>
          <w:sz w:val="28"/>
          <w:szCs w:val="28"/>
        </w:rPr>
        <w:t xml:space="preserve">What was harder than expected</w:t>
      </w:r>
    </w:p>
    <w:p>
      <w:pPr>
        <w:pStyle w:val="ListParagraph"/>
        <w:numPr>
          <w:ilvl w:val="0"/>
          <w:numId w:val="2"/>
        </w:numPr>
      </w:pPr>
      <w:r>
        <w:rPr>
          <w:rFonts w:ascii="Arial" w:cs="Arial" w:eastAsia="Arial" w:hAnsi="Arial"/>
          <w:sz w:val="22"/>
          <w:szCs w:val="22"/>
        </w:rPr>
        <w:t xml:space="preserve">Zorro relative #include paths inside indicator files don't resolve from strategy subfolders — all includes must go in the test script in dependency order. Rediscovered from Week 5.</w:t>
      </w:r>
    </w:p>
    <w:p>
      <w:pPr>
        <w:pStyle w:val="ListParagraph"/>
        <w:numPr>
          <w:ilvl w:val="0"/>
          <w:numId w:val="2"/>
        </w:numPr>
      </w:pPr>
      <w:r>
        <w:rPr>
          <w:rFonts w:ascii="Arial" w:cs="Arial" w:eastAsia="Arial" w:hAnsi="Arial"/>
          <w:sz w:val="22"/>
          <w:szCs w:val="22"/>
        </w:rPr>
        <w:t xml:space="preserve">Bar dating: (int)Now and wdate(NOW) both fail for bar-level dating. Static counter workaround is reliable.</w:t>
      </w:r>
    </w:p>
    <w:p>
      <w:pPr>
        <w:pStyle w:val="ListParagraph"/>
        <w:numPr>
          <w:ilvl w:val="0"/>
          <w:numId w:val="2"/>
        </w:numPr>
      </w:pPr>
      <w:r>
        <w:rPr>
          <w:rFonts w:ascii="Arial" w:cs="Arial" w:eastAsia="Arial" w:hAnsi="Arial"/>
          <w:sz w:val="22"/>
          <w:szCs w:val="22"/>
        </w:rPr>
        <w:t xml:space="preserve">Jupyter kernel state: fresh kernel sessions lose all variables — need reload cells at the start of each session.</w:t>
      </w:r>
    </w:p>
    <w:p>
      <w:r>
        <w:t xml:space="preserve"/>
      </w:r>
    </w:p>
    <w:p>
      <w:pPr>
        <w:pStyle w:val="Heading2"/>
      </w:pPr>
      <w:r>
        <w:rPr>
          <w:rFonts w:ascii="Arial" w:cs="Arial" w:eastAsia="Arial" w:hAnsi="Arial"/>
          <w:b/>
          <w:bCs/>
          <w:sz w:val="28"/>
          <w:szCs w:val="28"/>
        </w:rPr>
        <w:t xml:space="preserve">Heading into Week 7</w:t>
      </w:r>
    </w:p>
    <w:p>
      <w:pPr>
        <w:pStyle w:val="ListParagraph"/>
        <w:numPr>
          <w:ilvl w:val="0"/>
          <w:numId w:val="2"/>
        </w:numPr>
      </w:pPr>
      <w:r>
        <w:rPr>
          <w:rFonts w:ascii="Arial" w:cs="Arial" w:eastAsia="Arial" w:hAnsi="Arial"/>
          <w:sz w:val="22"/>
          <w:szCs w:val="22"/>
        </w:rPr>
        <w:t xml:space="preserve">MAMA/FAMA — Ehlers' most sophisticated trend indicator, uses Hilbert Transform.</w:t>
      </w:r>
    </w:p>
    <w:p>
      <w:pPr>
        <w:pStyle w:val="ListParagraph"/>
        <w:numPr>
          <w:ilvl w:val="0"/>
          <w:numId w:val="2"/>
        </w:numPr>
      </w:pPr>
      <w:r>
        <w:rPr>
          <w:rFonts w:ascii="Arial" w:cs="Arial" w:eastAsia="Arial" w:hAnsi="Arial"/>
          <w:sz w:val="22"/>
          <w:szCs w:val="22"/>
        </w:rPr>
        <w:t xml:space="preserve">The Roofing Filter built this week is the standard input preprocessor for all oscillators in Weeks 8-10.</w:t>
      </w:r>
    </w:p>
    <w:p>
      <w:pPr>
        <w:pStyle w:val="ListParagraph"/>
        <w:numPr>
          <w:ilvl w:val="0"/>
          <w:numId w:val="2"/>
        </w:numPr>
      </w:pPr>
      <w:r>
        <w:rPr>
          <w:rFonts w:ascii="Arial" w:cs="Arial" w:eastAsia="Arial" w:hAnsi="Arial"/>
          <w:sz w:val="22"/>
          <w:szCs w:val="22"/>
        </w:rPr>
        <w:t xml:space="preserve">Week 6 foundation is solid. Library entry approved for all three indicators.</w:t>
      </w:r>
    </w:p>
    <w:p>
      <w:r>
        <w:t xml:space="preserve"/>
      </w:r>
    </w:p>
    <w:p>
      <w:r>
        <w:rPr>
          <w:rFonts w:ascii="Arial" w:cs="Arial" w:eastAsia="Arial" w:hAnsi="Arial"/>
          <w:b/>
          <w:bCs/>
          <w:sz w:val="22"/>
          <w:szCs w:val="22"/>
        </w:rPr>
        <w:t xml:space="preserve">Week 6 Complete ✅ — Library Entry Approved for All Three Indicators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9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2026-03-31T16:06:48.930Z</dcterms:created>
  <dcterms:modified xsi:type="dcterms:W3CDTF">2026-03-31T16:06:48.931Z</dcterms:modified>
</cp:coreProperties>
</file>

<file path=docProps/custom.xml><?xml version="1.0" encoding="utf-8"?>
<Properties xmlns="http://schemas.openxmlformats.org/officeDocument/2006/custom-properties" xmlns:vt="http://schemas.openxmlformats.org/officeDocument/2006/docPropsVTypes"/>
</file>