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Value of Friendships – Video Questions</w:t>
      </w:r>
    </w:p>
    <w:p>
      <w:r>
        <w:rPr>
          <w:b/>
        </w:rPr>
        <w:t>1. Why is Priya considered a great friend? Give two examples and explain.</w:t>
      </w:r>
    </w:p>
    <w:p>
      <w:r>
        <w:t>Priya is a great friend for a few reasons. First, she can make any situation fun. The narrator says she can turn any moment into a good time, and that they laugh harder with her than with anyone else. That matters because a good friend makes your ordinary days better, not just the big ones.</w:t>
      </w:r>
    </w:p>
    <w:p>
      <w:r>
        <w:t>Second, she shows up when things go wrong. After the narrator got rejected and felt like their whole world was falling apart, Priya was at their door the moment they told her. The narrator felt broken, but Priya sat with them and listened. That's what makes her a real friend: she doesn't just enjoy the good times, she stays for the hard ones too.</w:t>
      </w:r>
    </w:p>
    <w:p>
      <w:r>
        <w:rPr>
          <w:b/>
        </w:rPr>
        <w:t>2. What makes adolescent friendships so special? Give two examples and explain.</w:t>
      </w:r>
    </w:p>
    <w:p>
      <w:r>
        <w:t>One reason is what's happening in the teenage brain. The brain's reward center changes in adolescence, so time with friends feels really rewarding. That's why teens start spending more time with their friends than with their parents.</w:t>
      </w:r>
    </w:p>
    <w:p>
      <w:r>
        <w:t>Another reason is how close these friendships feel. Teens can understand their friends' point of view much better than younger kids can, so the bond gets deeper. Teen friendships can even feel more intimate than the friendships we had as kids.</w:t>
      </w:r>
    </w:p>
    <w:p>
      <w:r>
        <w:rPr>
          <w:b/>
        </w:rPr>
        <w:t>3. According to the clip, what is “Theory of Mind”?</w:t>
      </w:r>
    </w:p>
    <w:p>
      <w:r>
        <w:t>Theory of mind is the ability to understand what other people are feeling and thinking, what motivates them, and how they see things, and to understand that their view can be different from yours. It starts developing in babies at around 18 months, and it keeps growing through the teen years and into your twenties.</w:t>
      </w:r>
    </w:p>
    <w:p>
      <w:r>
        <w:rPr>
          <w:b/>
        </w:rPr>
        <w:t>4. How does it affect friendships in adolescence? Explain.</w:t>
      </w:r>
    </w:p>
    <w:p>
      <w:r>
        <w:t>As teens get better at theory of mind, they understand their friends better, and that lets them build deeper connections. The clip calls the result “interpersonal synchrony.” Close friends start to sync up in their emotions, movements and even their body responses, like walking at the same pace without planning it. It can feel like you're connected to your friend, which is a big part of why teen friendships feel so strong.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