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8212E" w14:textId="0C8F8F72" w:rsidR="00602248" w:rsidRPr="00545D24" w:rsidRDefault="00545D24" w:rsidP="00DA5991">
      <w:pPr>
        <w:jc w:val="center"/>
        <w:rPr>
          <w:b/>
          <w:bCs/>
        </w:rPr>
      </w:pPr>
      <w:r>
        <w:rPr>
          <w:b/>
          <w:bCs/>
        </w:rPr>
        <w:t xml:space="preserve">The journey of </w:t>
      </w:r>
      <w:r w:rsidR="00BD26FE" w:rsidRPr="00545D24">
        <w:rPr>
          <w:b/>
          <w:bCs/>
        </w:rPr>
        <w:t>SHOUHARDO</w:t>
      </w:r>
    </w:p>
    <w:p w14:paraId="361F248A" w14:textId="3105480D" w:rsidR="00BD26FE" w:rsidRDefault="00BD26FE" w:rsidP="00DA5991">
      <w:pPr>
        <w:jc w:val="center"/>
      </w:pPr>
      <w:r>
        <w:t>Transformative Imp</w:t>
      </w:r>
      <w:r w:rsidR="008D4A9D">
        <w:t>act on Resilience, Empowerment, and Sustainable Development</w:t>
      </w:r>
    </w:p>
    <w:p w14:paraId="019FDC33" w14:textId="77777777" w:rsidR="008D4A9D" w:rsidRDefault="008D4A9D" w:rsidP="00DA5991">
      <w:pPr>
        <w:jc w:val="both"/>
      </w:pPr>
    </w:p>
    <w:p w14:paraId="63D5CA0A" w14:textId="25EA5E34" w:rsidR="008D4A9D" w:rsidRPr="0078047C" w:rsidRDefault="008D4A9D" w:rsidP="00DA5991">
      <w:pPr>
        <w:jc w:val="both"/>
        <w:rPr>
          <w:b/>
          <w:bCs/>
        </w:rPr>
      </w:pPr>
      <w:r w:rsidRPr="0078047C">
        <w:rPr>
          <w:b/>
          <w:bCs/>
        </w:rPr>
        <w:t xml:space="preserve">SHOUHARDO </w:t>
      </w:r>
      <w:r w:rsidR="0078047C" w:rsidRPr="0078047C">
        <w:rPr>
          <w:b/>
          <w:bCs/>
        </w:rPr>
        <w:t>I</w:t>
      </w:r>
    </w:p>
    <w:p w14:paraId="4E2D4618" w14:textId="7154B11C" w:rsidR="009E675A" w:rsidRDefault="002E7065" w:rsidP="00DA5991">
      <w:pPr>
        <w:pStyle w:val="ListParagraph"/>
        <w:numPr>
          <w:ilvl w:val="0"/>
          <w:numId w:val="1"/>
        </w:numPr>
        <w:jc w:val="both"/>
      </w:pPr>
      <w:r w:rsidRPr="002E7065">
        <w:rPr>
          <w:b/>
          <w:bCs/>
        </w:rPr>
        <w:t>Household Reach</w:t>
      </w:r>
      <w:r>
        <w:t xml:space="preserve">: </w:t>
      </w:r>
      <w:r w:rsidR="00143DE0">
        <w:t>R</w:t>
      </w:r>
      <w:r w:rsidR="00143DE0" w:rsidRPr="00143DE0">
        <w:t>e</w:t>
      </w:r>
      <w:r w:rsidR="002473B5">
        <w:t xml:space="preserve">ached </w:t>
      </w:r>
      <w:r w:rsidR="00143DE0" w:rsidRPr="00143DE0">
        <w:t>400,000 households across eighteen districts of Bangladesh</w:t>
      </w:r>
      <w:r w:rsidR="009E675A">
        <w:t xml:space="preserve">. </w:t>
      </w:r>
    </w:p>
    <w:p w14:paraId="5613D69F" w14:textId="0BACBEA7" w:rsidR="00822061" w:rsidRDefault="002E7065" w:rsidP="00DA5991">
      <w:pPr>
        <w:pStyle w:val="ListParagraph"/>
        <w:numPr>
          <w:ilvl w:val="0"/>
          <w:numId w:val="1"/>
        </w:numPr>
        <w:jc w:val="both"/>
      </w:pPr>
      <w:r w:rsidRPr="002E7065">
        <w:rPr>
          <w:b/>
          <w:bCs/>
        </w:rPr>
        <w:t>Child Nutrition</w:t>
      </w:r>
      <w:r>
        <w:t xml:space="preserve">: </w:t>
      </w:r>
      <w:r w:rsidR="004357AD">
        <w:t xml:space="preserve">Using </w:t>
      </w:r>
      <w:r w:rsidR="004357AD" w:rsidRPr="004357AD">
        <w:t>economic interventions and maternal health and hygiene education, among other strategies</w:t>
      </w:r>
      <w:r w:rsidR="004357AD">
        <w:t xml:space="preserve">, SHOUHARDO significantly achieved an </w:t>
      </w:r>
      <w:r w:rsidR="00822061" w:rsidRPr="00822061">
        <w:t xml:space="preserve">11.7 percentage point decrease in child underweight rates (U2), </w:t>
      </w:r>
    </w:p>
    <w:p w14:paraId="3DE79756" w14:textId="7AFD74AB" w:rsidR="0092678A" w:rsidRDefault="00984C35" w:rsidP="00DA5991">
      <w:pPr>
        <w:pStyle w:val="ListParagraph"/>
        <w:numPr>
          <w:ilvl w:val="0"/>
          <w:numId w:val="1"/>
        </w:numPr>
        <w:jc w:val="both"/>
      </w:pPr>
      <w:r w:rsidRPr="00984C35">
        <w:rPr>
          <w:b/>
          <w:bCs/>
        </w:rPr>
        <w:t>Food security</w:t>
      </w:r>
      <w:r>
        <w:t xml:space="preserve">: </w:t>
      </w:r>
      <w:r w:rsidR="0092678A" w:rsidRPr="0092678A">
        <w:t>Increased the average months of sufficient food access from 5.2 to 7.5</w:t>
      </w:r>
      <w:r w:rsidR="00A83942">
        <w:t xml:space="preserve">. </w:t>
      </w:r>
    </w:p>
    <w:p w14:paraId="04F041FC" w14:textId="4E77EEFD" w:rsidR="0092678A" w:rsidRDefault="00984C35" w:rsidP="00DA5991">
      <w:pPr>
        <w:pStyle w:val="ListParagraph"/>
        <w:numPr>
          <w:ilvl w:val="0"/>
          <w:numId w:val="1"/>
        </w:numPr>
        <w:jc w:val="both"/>
      </w:pPr>
      <w:r w:rsidRPr="00984C35">
        <w:rPr>
          <w:b/>
          <w:bCs/>
        </w:rPr>
        <w:t>Women Empowerment:</w:t>
      </w:r>
      <w:r>
        <w:t xml:space="preserve"> </w:t>
      </w:r>
      <w:r w:rsidR="00971C17" w:rsidRPr="00971C17">
        <w:t>Increased women's influence in household decision-making by 23%, particularly linked to their involvement in Empowerment, Knowledge, and Transformative Action (EKATA) groups, as well as participation in other SHOUHARDO groups.</w:t>
      </w:r>
    </w:p>
    <w:p w14:paraId="39B56B91" w14:textId="2FD998B5" w:rsidR="002E7065" w:rsidRDefault="00EF6F41" w:rsidP="00DA5991">
      <w:pPr>
        <w:pStyle w:val="ListParagraph"/>
        <w:numPr>
          <w:ilvl w:val="0"/>
          <w:numId w:val="1"/>
        </w:numPr>
        <w:jc w:val="both"/>
      </w:pPr>
      <w:r w:rsidRPr="00EF6F41">
        <w:rPr>
          <w:b/>
          <w:bCs/>
        </w:rPr>
        <w:t>Community preparedness:</w:t>
      </w:r>
      <w:r>
        <w:t xml:space="preserve"> </w:t>
      </w:r>
      <w:r w:rsidR="002E7065" w:rsidRPr="002E7065">
        <w:t xml:space="preserve">Pioneered a 10-day advance flood forecasting system, a substantial upgrade from prior 48 to 72-hour </w:t>
      </w:r>
      <w:proofErr w:type="gramStart"/>
      <w:r w:rsidRPr="002E7065">
        <w:t>forecasts</w:t>
      </w:r>
      <w:r>
        <w:t>,</w:t>
      </w:r>
      <w:r w:rsidRPr="002E7065">
        <w:t xml:space="preserve"> and</w:t>
      </w:r>
      <w:proofErr w:type="gramEnd"/>
      <w:r w:rsidR="002E7065" w:rsidRPr="002E7065">
        <w:t xml:space="preserve"> incorporated it into a multi-modal warning system for robust, comprehensive community alerts.</w:t>
      </w:r>
    </w:p>
    <w:p w14:paraId="65D9A1E8" w14:textId="763D969A" w:rsidR="002342E5" w:rsidRPr="0065509A" w:rsidRDefault="00B30015" w:rsidP="00DA5991">
      <w:pPr>
        <w:pStyle w:val="ListParagraph"/>
        <w:numPr>
          <w:ilvl w:val="0"/>
          <w:numId w:val="1"/>
        </w:numPr>
        <w:jc w:val="both"/>
      </w:pPr>
      <w:r w:rsidRPr="00E338B8">
        <w:rPr>
          <w:b/>
          <w:bCs/>
        </w:rPr>
        <w:t>Infrastructur</w:t>
      </w:r>
      <w:r w:rsidR="004729BF" w:rsidRPr="00E338B8">
        <w:rPr>
          <w:b/>
          <w:bCs/>
        </w:rPr>
        <w:t>al Development</w:t>
      </w:r>
      <w:r w:rsidR="004729BF">
        <w:t>:</w:t>
      </w:r>
      <w:r w:rsidR="005F60C6">
        <w:t xml:space="preserve"> </w:t>
      </w:r>
      <w:r w:rsidR="00A829A2">
        <w:t xml:space="preserve">Infrastructure related to income, WASH, </w:t>
      </w:r>
      <w:r w:rsidR="00510FCA">
        <w:t>DRR</w:t>
      </w:r>
      <w:r w:rsidR="00552887">
        <w:t>,</w:t>
      </w:r>
      <w:r w:rsidR="00510FCA">
        <w:t xml:space="preserve"> and governance via various cash for work</w:t>
      </w:r>
      <w:r w:rsidR="002342E5">
        <w:t xml:space="preserve">. </w:t>
      </w:r>
      <w:r w:rsidR="00A7060A" w:rsidRPr="00E95CE9">
        <w:t xml:space="preserve">Constructed 4171 </w:t>
      </w:r>
      <w:r w:rsidR="00FD5D45" w:rsidRPr="00E95CE9">
        <w:t>latrines</w:t>
      </w:r>
      <w:r w:rsidR="00A7060A" w:rsidRPr="00E95CE9">
        <w:t xml:space="preserve">, </w:t>
      </w:r>
      <w:r w:rsidR="00FD5D45" w:rsidRPr="00E95CE9">
        <w:t xml:space="preserve">3428 water structures, </w:t>
      </w:r>
      <w:r w:rsidR="0026798B" w:rsidRPr="00E95CE9">
        <w:t>2016 homestead raising</w:t>
      </w:r>
      <w:proofErr w:type="gramStart"/>
      <w:r w:rsidR="0026798B" w:rsidRPr="00E95CE9">
        <w:t xml:space="preserve">, </w:t>
      </w:r>
      <w:r w:rsidR="00E338B8" w:rsidRPr="00E95CE9">
        <w:t>111</w:t>
      </w:r>
      <w:proofErr w:type="gramEnd"/>
      <w:r w:rsidR="00E338B8" w:rsidRPr="00E95CE9">
        <w:t xml:space="preserve"> road maintenance. </w:t>
      </w:r>
      <w:r w:rsidR="0026798B" w:rsidRPr="00E95CE9">
        <w:t xml:space="preserve"> </w:t>
      </w:r>
    </w:p>
    <w:p w14:paraId="552AE6E1" w14:textId="77777777" w:rsidR="0065509A" w:rsidRDefault="0065509A" w:rsidP="00DA5991">
      <w:pPr>
        <w:jc w:val="both"/>
      </w:pPr>
    </w:p>
    <w:p w14:paraId="5537EACB" w14:textId="3C32EDF9" w:rsidR="0065509A" w:rsidRPr="0078047C" w:rsidRDefault="0065509A" w:rsidP="00DA5991">
      <w:pPr>
        <w:jc w:val="both"/>
        <w:rPr>
          <w:b/>
          <w:bCs/>
        </w:rPr>
      </w:pPr>
      <w:r w:rsidRPr="0078047C">
        <w:rPr>
          <w:b/>
          <w:bCs/>
        </w:rPr>
        <w:t>SHOUHARDO I</w:t>
      </w:r>
      <w:r>
        <w:rPr>
          <w:b/>
          <w:bCs/>
        </w:rPr>
        <w:t>I</w:t>
      </w:r>
    </w:p>
    <w:p w14:paraId="1D1F7C2C" w14:textId="17AB8CE1" w:rsidR="008E2DD9" w:rsidRDefault="008E2DD9" w:rsidP="00DA5991">
      <w:pPr>
        <w:pStyle w:val="ListParagraph"/>
        <w:numPr>
          <w:ilvl w:val="0"/>
          <w:numId w:val="1"/>
        </w:numPr>
        <w:jc w:val="both"/>
      </w:pPr>
      <w:r w:rsidRPr="002E7065">
        <w:rPr>
          <w:b/>
          <w:bCs/>
        </w:rPr>
        <w:t>Household Reach</w:t>
      </w:r>
      <w:r>
        <w:t>: R</w:t>
      </w:r>
      <w:r w:rsidRPr="00143DE0">
        <w:t>e</w:t>
      </w:r>
      <w:r>
        <w:t xml:space="preserve">ached </w:t>
      </w:r>
      <w:r>
        <w:t>370,</w:t>
      </w:r>
      <w:r w:rsidRPr="00143DE0">
        <w:t xml:space="preserve">000 households across </w:t>
      </w:r>
      <w:r w:rsidR="00105B30">
        <w:t xml:space="preserve">eleven </w:t>
      </w:r>
      <w:r w:rsidRPr="00143DE0">
        <w:t>districts of Bangladesh</w:t>
      </w:r>
      <w:r>
        <w:t xml:space="preserve">. </w:t>
      </w:r>
    </w:p>
    <w:p w14:paraId="72F96853" w14:textId="34690976" w:rsidR="008E2DD9" w:rsidRDefault="008E2DD9" w:rsidP="00DA5991">
      <w:pPr>
        <w:pStyle w:val="ListParagraph"/>
        <w:numPr>
          <w:ilvl w:val="0"/>
          <w:numId w:val="1"/>
        </w:numPr>
        <w:jc w:val="both"/>
      </w:pPr>
      <w:r w:rsidRPr="00984C35">
        <w:rPr>
          <w:b/>
          <w:bCs/>
        </w:rPr>
        <w:t>Food security</w:t>
      </w:r>
      <w:r>
        <w:t xml:space="preserve">: </w:t>
      </w:r>
      <w:r w:rsidR="002F1E8B" w:rsidRPr="002F1E8B">
        <w:t xml:space="preserve">Increased adequate household food provisioning from </w:t>
      </w:r>
      <w:r w:rsidR="002F1E8B" w:rsidRPr="00B21EDA">
        <w:t>5.9 months to 11</w:t>
      </w:r>
      <w:r w:rsidR="002F1E8B" w:rsidRPr="002F1E8B">
        <w:t xml:space="preserve"> months.</w:t>
      </w:r>
      <w:r>
        <w:t xml:space="preserve"> </w:t>
      </w:r>
    </w:p>
    <w:p w14:paraId="129492AC" w14:textId="0FF6C358" w:rsidR="00F71379" w:rsidRDefault="00F71379" w:rsidP="00DA5991">
      <w:pPr>
        <w:pStyle w:val="ListParagraph"/>
        <w:numPr>
          <w:ilvl w:val="0"/>
          <w:numId w:val="1"/>
        </w:numPr>
        <w:jc w:val="both"/>
      </w:pPr>
      <w:r w:rsidRPr="002E7065">
        <w:rPr>
          <w:b/>
          <w:bCs/>
        </w:rPr>
        <w:t>Child Nutrition</w:t>
      </w:r>
      <w:r>
        <w:t xml:space="preserve">: </w:t>
      </w:r>
      <w:r w:rsidR="00556B0A" w:rsidRPr="00556B0A">
        <w:t>Achieved a 6.9 percentage point reduction in the prevalence of underweight among children (U5).</w:t>
      </w:r>
      <w:r w:rsidRPr="00822061">
        <w:t xml:space="preserve"> </w:t>
      </w:r>
    </w:p>
    <w:p w14:paraId="4ACC9516" w14:textId="0632D293" w:rsidR="008603A5" w:rsidRDefault="008E2DD9" w:rsidP="00DA5991">
      <w:pPr>
        <w:pStyle w:val="ListParagraph"/>
        <w:numPr>
          <w:ilvl w:val="0"/>
          <w:numId w:val="1"/>
        </w:numPr>
        <w:jc w:val="both"/>
      </w:pPr>
      <w:r w:rsidRPr="00984C35">
        <w:rPr>
          <w:b/>
          <w:bCs/>
        </w:rPr>
        <w:t>Women Empowerment:</w:t>
      </w:r>
      <w:r>
        <w:t xml:space="preserve"> </w:t>
      </w:r>
      <w:r w:rsidR="008603A5">
        <w:t xml:space="preserve">Significantly </w:t>
      </w:r>
      <w:r w:rsidR="008603A5" w:rsidRPr="008603A5">
        <w:t>improv</w:t>
      </w:r>
      <w:r w:rsidR="008603A5">
        <w:t>ed</w:t>
      </w:r>
      <w:r w:rsidR="008603A5" w:rsidRPr="008603A5">
        <w:t xml:space="preserve"> the mobility, decision-making participation, and community awareness of women and girls</w:t>
      </w:r>
      <w:r w:rsidR="008603A5">
        <w:t>.</w:t>
      </w:r>
    </w:p>
    <w:p w14:paraId="75C3B3FF" w14:textId="77777777" w:rsidR="00A82355" w:rsidRDefault="00A82355" w:rsidP="00DA5991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Agricultural Productivity</w:t>
      </w:r>
      <w:r w:rsidR="008E2DD9" w:rsidRPr="00EF6F41">
        <w:rPr>
          <w:b/>
          <w:bCs/>
        </w:rPr>
        <w:t>:</w:t>
      </w:r>
      <w:r w:rsidR="008E2DD9">
        <w:t xml:space="preserve"> </w:t>
      </w:r>
      <w:r w:rsidRPr="00A82355">
        <w:t>Crop-producing households adopting at least three optimal technologies rose from 42. I % to 92.9%.</w:t>
      </w:r>
    </w:p>
    <w:p w14:paraId="7361498D" w14:textId="77777777" w:rsidR="008C6D99" w:rsidRDefault="00A82355" w:rsidP="00DA5991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Improved Maternal Health:</w:t>
      </w:r>
      <w:r w:rsidR="008E2DD9">
        <w:t xml:space="preserve"> </w:t>
      </w:r>
      <w:r w:rsidR="008C6D99" w:rsidRPr="008C6D99">
        <w:t>Women receiving more food and more rest during pregnancy increased from 12.5% to 57.6% and 23.5% to 63.3%, respectively.</w:t>
      </w:r>
    </w:p>
    <w:p w14:paraId="5141E250" w14:textId="7C7CC21D" w:rsidR="005778E7" w:rsidRPr="00DA5991" w:rsidRDefault="008C6D99" w:rsidP="00DA599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C6D99">
        <w:rPr>
          <w:b/>
          <w:bCs/>
        </w:rPr>
        <w:t xml:space="preserve">Disaster Management &amp; Preparedness: </w:t>
      </w:r>
      <w:r w:rsidR="005778E7">
        <w:t>Su</w:t>
      </w:r>
      <w:r w:rsidR="005778E7" w:rsidRPr="005778E7">
        <w:t xml:space="preserve">ccessful in disaster management due to well-organized contingency planning and provided a </w:t>
      </w:r>
      <w:proofErr w:type="gramStart"/>
      <w:r w:rsidR="005778E7" w:rsidRPr="005778E7">
        <w:t>4-5 hour</w:t>
      </w:r>
      <w:proofErr w:type="gramEnd"/>
      <w:r w:rsidR="005778E7" w:rsidRPr="005778E7">
        <w:t xml:space="preserve"> warning period before flash floods.</w:t>
      </w:r>
    </w:p>
    <w:p w14:paraId="6AFDCB5E" w14:textId="77777777" w:rsidR="00DA5991" w:rsidRPr="005778E7" w:rsidRDefault="00DA5991" w:rsidP="00DA5991">
      <w:pPr>
        <w:pStyle w:val="ListParagraph"/>
        <w:jc w:val="both"/>
        <w:rPr>
          <w:b/>
          <w:bCs/>
        </w:rPr>
      </w:pPr>
    </w:p>
    <w:p w14:paraId="1CED4334" w14:textId="77777777" w:rsidR="0065509A" w:rsidRDefault="0065509A" w:rsidP="00DA5991">
      <w:pPr>
        <w:jc w:val="both"/>
      </w:pPr>
    </w:p>
    <w:p w14:paraId="2CE764A0" w14:textId="2A5CFCDB" w:rsidR="005778E7" w:rsidRPr="0078047C" w:rsidRDefault="005778E7" w:rsidP="00DA5991">
      <w:pPr>
        <w:jc w:val="both"/>
        <w:rPr>
          <w:b/>
          <w:bCs/>
        </w:rPr>
      </w:pPr>
      <w:r w:rsidRPr="0078047C">
        <w:rPr>
          <w:b/>
          <w:bCs/>
        </w:rPr>
        <w:lastRenderedPageBreak/>
        <w:t>SHOUHARDO I</w:t>
      </w:r>
      <w:r>
        <w:rPr>
          <w:b/>
          <w:bCs/>
        </w:rPr>
        <w:t>I</w:t>
      </w:r>
      <w:r>
        <w:rPr>
          <w:b/>
          <w:bCs/>
        </w:rPr>
        <w:t>I</w:t>
      </w:r>
    </w:p>
    <w:p w14:paraId="440C14EF" w14:textId="27904602" w:rsidR="005778E7" w:rsidRDefault="005778E7" w:rsidP="00DA5991">
      <w:pPr>
        <w:pStyle w:val="ListParagraph"/>
        <w:numPr>
          <w:ilvl w:val="0"/>
          <w:numId w:val="1"/>
        </w:numPr>
        <w:jc w:val="both"/>
      </w:pPr>
      <w:r w:rsidRPr="002E7065">
        <w:rPr>
          <w:b/>
          <w:bCs/>
        </w:rPr>
        <w:t>Household Reach</w:t>
      </w:r>
      <w:r>
        <w:t>: R</w:t>
      </w:r>
      <w:r w:rsidRPr="00143DE0">
        <w:t>e</w:t>
      </w:r>
      <w:r>
        <w:t xml:space="preserve">ached </w:t>
      </w:r>
      <w:r w:rsidR="000A291B">
        <w:t>168</w:t>
      </w:r>
      <w:r>
        <w:t>,</w:t>
      </w:r>
      <w:r w:rsidR="000A291B">
        <w:t>521</w:t>
      </w:r>
      <w:r w:rsidRPr="00143DE0">
        <w:t xml:space="preserve"> households across </w:t>
      </w:r>
      <w:r>
        <w:t xml:space="preserve">eleven </w:t>
      </w:r>
      <w:r w:rsidRPr="00143DE0">
        <w:t>districts of Bangladesh</w:t>
      </w:r>
      <w:r>
        <w:t xml:space="preserve">. </w:t>
      </w:r>
    </w:p>
    <w:p w14:paraId="578074B7" w14:textId="1C53ABC1" w:rsidR="00677749" w:rsidRDefault="000A291B" w:rsidP="00DA5991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Poverty Alleviation: </w:t>
      </w:r>
      <w:r w:rsidR="00677749" w:rsidRPr="00677749">
        <w:t xml:space="preserve">Achieving </w:t>
      </w:r>
      <w:r w:rsidR="00677749">
        <w:t>an</w:t>
      </w:r>
      <w:r w:rsidR="00677749" w:rsidRPr="00677749">
        <w:t xml:space="preserve"> 8.6 percentage point reduction in households living below the $1.90/day poverty line</w:t>
      </w:r>
      <w:r w:rsidR="00C234D1">
        <w:t xml:space="preserve">. </w:t>
      </w:r>
    </w:p>
    <w:p w14:paraId="774D3893" w14:textId="2F693D26" w:rsidR="005778E7" w:rsidRDefault="005778E7" w:rsidP="00DA5991">
      <w:pPr>
        <w:pStyle w:val="ListParagraph"/>
        <w:numPr>
          <w:ilvl w:val="0"/>
          <w:numId w:val="1"/>
        </w:numPr>
        <w:jc w:val="both"/>
      </w:pPr>
      <w:r w:rsidRPr="002E7065">
        <w:rPr>
          <w:b/>
          <w:bCs/>
        </w:rPr>
        <w:t>Child Nutrition</w:t>
      </w:r>
      <w:r>
        <w:t xml:space="preserve">: </w:t>
      </w:r>
      <w:r w:rsidR="00665C5F" w:rsidRPr="00665C5F">
        <w:t xml:space="preserve">Achieved a </w:t>
      </w:r>
      <w:proofErr w:type="gramStart"/>
      <w:r w:rsidR="00B21EDA" w:rsidRPr="00665C5F">
        <w:t>15</w:t>
      </w:r>
      <w:r w:rsidR="00B21EDA">
        <w:t xml:space="preserve"> </w:t>
      </w:r>
      <w:r w:rsidR="00B21EDA" w:rsidRPr="00665C5F">
        <w:t>percentage</w:t>
      </w:r>
      <w:proofErr w:type="gramEnd"/>
      <w:r w:rsidR="00665C5F" w:rsidRPr="00665C5F">
        <w:t xml:space="preserve"> point drop in the rates of underweight children (U5).</w:t>
      </w:r>
    </w:p>
    <w:p w14:paraId="1678EE00" w14:textId="0C6C9B9F" w:rsidR="00872F7A" w:rsidRDefault="005778E7" w:rsidP="00DA5991">
      <w:pPr>
        <w:pStyle w:val="ListParagraph"/>
        <w:numPr>
          <w:ilvl w:val="0"/>
          <w:numId w:val="1"/>
        </w:numPr>
        <w:jc w:val="both"/>
      </w:pPr>
      <w:r w:rsidRPr="00984C35">
        <w:rPr>
          <w:b/>
          <w:bCs/>
        </w:rPr>
        <w:t>Women Empowerment:</w:t>
      </w:r>
      <w:r>
        <w:t xml:space="preserve"> </w:t>
      </w:r>
      <w:r w:rsidR="00872F7A" w:rsidRPr="00872F7A">
        <w:t xml:space="preserve">23.8 percentage </w:t>
      </w:r>
      <w:r w:rsidR="00077419">
        <w:t>points</w:t>
      </w:r>
      <w:r w:rsidR="00872F7A" w:rsidRPr="00872F7A">
        <w:t xml:space="preserve"> </w:t>
      </w:r>
      <w:r w:rsidR="00077419">
        <w:t xml:space="preserve">of </w:t>
      </w:r>
      <w:r w:rsidR="00872F7A" w:rsidRPr="00872F7A">
        <w:t xml:space="preserve">women enjoyed sustained household </w:t>
      </w:r>
      <w:r w:rsidR="00872F7A">
        <w:t>decision-making</w:t>
      </w:r>
      <w:r w:rsidR="00872F7A" w:rsidRPr="00872F7A">
        <w:t xml:space="preserve"> power.</w:t>
      </w:r>
    </w:p>
    <w:p w14:paraId="4E60B20B" w14:textId="321DE283" w:rsidR="00FC6236" w:rsidRPr="00FC6236" w:rsidRDefault="00D909D1" w:rsidP="00DA5991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Climate Resilient Practices: </w:t>
      </w:r>
      <w:r w:rsidR="00077419">
        <w:t xml:space="preserve">Households become </w:t>
      </w:r>
      <w:r w:rsidR="00077419">
        <w:t>resilient</w:t>
      </w:r>
      <w:r w:rsidR="00FC6236" w:rsidRPr="00FC6236">
        <w:t xml:space="preserve"> to significant shocks by sustaining food consumption and effectively recovering </w:t>
      </w:r>
      <w:proofErr w:type="gramStart"/>
      <w:r w:rsidR="00FC6236" w:rsidRPr="00FC6236">
        <w:t>through the use of</w:t>
      </w:r>
      <w:proofErr w:type="gramEnd"/>
      <w:r w:rsidR="00FC6236" w:rsidRPr="00FC6236">
        <w:t xml:space="preserve"> sustainable agricultural and storage methods.</w:t>
      </w:r>
    </w:p>
    <w:p w14:paraId="5567B62D" w14:textId="047FF0D0" w:rsidR="005778E7" w:rsidRDefault="00DD2F35" w:rsidP="00DA5991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Creating Economic Opportunities: </w:t>
      </w:r>
      <w:r w:rsidR="001E7705" w:rsidRPr="001E7705">
        <w:t xml:space="preserve">Increased community involvement in health, agriculture, and business, especially financially </w:t>
      </w:r>
      <w:r w:rsidR="001E7705">
        <w:t>stabilizing</w:t>
      </w:r>
      <w:r w:rsidR="001E7705" w:rsidRPr="001E7705">
        <w:t xml:space="preserve"> underprivileged and female-led households.</w:t>
      </w:r>
    </w:p>
    <w:p w14:paraId="06C4CBEB" w14:textId="1D5165C1" w:rsidR="005778E7" w:rsidRPr="005778E7" w:rsidRDefault="005778E7" w:rsidP="00DA5991">
      <w:pPr>
        <w:pStyle w:val="ListParagraph"/>
        <w:jc w:val="both"/>
        <w:rPr>
          <w:b/>
          <w:bCs/>
        </w:rPr>
      </w:pPr>
    </w:p>
    <w:p w14:paraId="4F91F16B" w14:textId="77777777" w:rsidR="005778E7" w:rsidRDefault="005778E7" w:rsidP="00DA5991">
      <w:pPr>
        <w:jc w:val="both"/>
      </w:pPr>
    </w:p>
    <w:p w14:paraId="5D42896D" w14:textId="6BA2C049" w:rsidR="003B056C" w:rsidRPr="0078047C" w:rsidRDefault="003B056C" w:rsidP="00DA5991">
      <w:pPr>
        <w:jc w:val="both"/>
        <w:rPr>
          <w:b/>
          <w:bCs/>
        </w:rPr>
      </w:pPr>
      <w:r w:rsidRPr="0078047C">
        <w:rPr>
          <w:b/>
          <w:bCs/>
        </w:rPr>
        <w:t>SHOUHARDO I</w:t>
      </w:r>
      <w:r>
        <w:rPr>
          <w:b/>
          <w:bCs/>
        </w:rPr>
        <w:t>II</w:t>
      </w:r>
      <w:r>
        <w:rPr>
          <w:b/>
          <w:bCs/>
        </w:rPr>
        <w:t xml:space="preserve"> Plus</w:t>
      </w:r>
    </w:p>
    <w:p w14:paraId="5C9EFF60" w14:textId="32DD5968" w:rsidR="003B056C" w:rsidRDefault="003B056C" w:rsidP="00DA5991">
      <w:pPr>
        <w:pStyle w:val="ListParagraph"/>
        <w:numPr>
          <w:ilvl w:val="0"/>
          <w:numId w:val="1"/>
        </w:numPr>
        <w:jc w:val="both"/>
      </w:pPr>
      <w:r w:rsidRPr="002E7065">
        <w:rPr>
          <w:b/>
          <w:bCs/>
        </w:rPr>
        <w:t>Household Reach</w:t>
      </w:r>
      <w:r>
        <w:t>: R</w:t>
      </w:r>
      <w:r w:rsidRPr="00143DE0">
        <w:t>e</w:t>
      </w:r>
      <w:r>
        <w:t>ached 168,521</w:t>
      </w:r>
      <w:r w:rsidRPr="00143DE0">
        <w:t xml:space="preserve"> households across </w:t>
      </w:r>
      <w:r>
        <w:t>e</w:t>
      </w:r>
      <w:r w:rsidR="00F40A69">
        <w:t>ight</w:t>
      </w:r>
      <w:r>
        <w:t xml:space="preserve"> </w:t>
      </w:r>
      <w:r w:rsidRPr="00143DE0">
        <w:t>districts of Bangladesh</w:t>
      </w:r>
      <w:r>
        <w:t xml:space="preserve">. </w:t>
      </w:r>
    </w:p>
    <w:p w14:paraId="5AB7EB7A" w14:textId="002C3B11" w:rsidR="003B056C" w:rsidRDefault="00A53EEB" w:rsidP="00DA5991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Financial inclusion: </w:t>
      </w:r>
      <w:r w:rsidR="00DA5991">
        <w:t>C</w:t>
      </w:r>
      <w:r w:rsidR="00DA5991" w:rsidRPr="00DA5991">
        <w:t>ollaborate</w:t>
      </w:r>
      <w:r w:rsidR="00DA5991">
        <w:t>d</w:t>
      </w:r>
      <w:r w:rsidR="00DA5991" w:rsidRPr="00DA5991">
        <w:t xml:space="preserve"> with commercial banks to promote financial inclusion and expand access to formal financial services for rural</w:t>
      </w:r>
      <w:r w:rsidR="00DA5991" w:rsidRPr="00DA5991">
        <w:rPr>
          <w:b/>
          <w:bCs/>
        </w:rPr>
        <w:t xml:space="preserve"> </w:t>
      </w:r>
      <w:r w:rsidR="00DA5991" w:rsidRPr="00DA5991">
        <w:t>c</w:t>
      </w:r>
      <w:r w:rsidR="00DA5991" w:rsidRPr="00DA5991">
        <w:t>ommunities.</w:t>
      </w:r>
      <w:r w:rsidR="00DA5991">
        <w:rPr>
          <w:b/>
          <w:bCs/>
        </w:rPr>
        <w:t xml:space="preserve"> </w:t>
      </w:r>
      <w:r w:rsidR="00934EA0" w:rsidRPr="00934EA0">
        <w:t>Approx</w:t>
      </w:r>
      <w:r w:rsidR="00934EA0">
        <w:rPr>
          <w:b/>
          <w:bCs/>
        </w:rPr>
        <w:t xml:space="preserve">. </w:t>
      </w:r>
      <w:r w:rsidR="00D377DA">
        <w:t>12</w:t>
      </w:r>
      <w:r w:rsidR="00934EA0">
        <w:t xml:space="preserve"> % of </w:t>
      </w:r>
      <w:r w:rsidR="00934EA0">
        <w:t>PEPs</w:t>
      </w:r>
      <w:r w:rsidR="00934EA0">
        <w:t xml:space="preserve"> have now access to Banks. </w:t>
      </w:r>
    </w:p>
    <w:p w14:paraId="41CC6008" w14:textId="25A07FAD" w:rsidR="00C87A05" w:rsidRPr="00C87A05" w:rsidRDefault="00C87A05" w:rsidP="00DA599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87A05">
        <w:rPr>
          <w:b/>
          <w:bCs/>
        </w:rPr>
        <w:t xml:space="preserve">Sustainable entrepreneurship: </w:t>
      </w:r>
      <w:r w:rsidRPr="00C87A05">
        <w:t>The</w:t>
      </w:r>
      <w:r>
        <w:t xml:space="preserve"> Activity </w:t>
      </w:r>
      <w:r w:rsidR="00CB6CE0">
        <w:t xml:space="preserve">created </w:t>
      </w:r>
      <w:r w:rsidR="00CB6CE0">
        <w:t>a</w:t>
      </w:r>
      <w:r w:rsidR="00CB6CE0">
        <w:t xml:space="preserve"> significant number of </w:t>
      </w:r>
      <w:r w:rsidR="00CB6CE0">
        <w:t>business</w:t>
      </w:r>
      <w:r w:rsidR="00CB6CE0">
        <w:t xml:space="preserve"> </w:t>
      </w:r>
      <w:r w:rsidR="00CB6CE0">
        <w:t>networks</w:t>
      </w:r>
      <w:r w:rsidR="00CB6CE0">
        <w:t xml:space="preserve"> for the model LSPs for their future sustainability. </w:t>
      </w:r>
    </w:p>
    <w:p w14:paraId="1B7D04BA" w14:textId="706C2459" w:rsidR="00DD3709" w:rsidRDefault="003B056C" w:rsidP="00DA5991">
      <w:pPr>
        <w:pStyle w:val="ListParagraph"/>
        <w:numPr>
          <w:ilvl w:val="0"/>
          <w:numId w:val="1"/>
        </w:numPr>
        <w:jc w:val="both"/>
      </w:pPr>
      <w:r w:rsidRPr="00984C35">
        <w:rPr>
          <w:b/>
          <w:bCs/>
        </w:rPr>
        <w:t>Women Empowerment:</w:t>
      </w:r>
      <w:r>
        <w:t xml:space="preserve"> </w:t>
      </w:r>
      <w:r w:rsidR="00044FF6" w:rsidRPr="00044FF6">
        <w:t>SBCC campaigns to raise awareness and promote positive health, hygiene, and nutrition behaviors among community members.</w:t>
      </w:r>
      <w:r w:rsidR="00044FF6">
        <w:t xml:space="preserve"> W</w:t>
      </w:r>
      <w:r w:rsidR="00401492" w:rsidRPr="00401492">
        <w:t>omen and girls</w:t>
      </w:r>
      <w:r w:rsidR="00401492">
        <w:t xml:space="preserve"> are now significantly aware of their rights</w:t>
      </w:r>
      <w:r w:rsidR="00DD3709">
        <w:t>,</w:t>
      </w:r>
      <w:r w:rsidR="00401492">
        <w:t xml:space="preserve"> </w:t>
      </w:r>
      <w:r w:rsidR="00401492">
        <w:t>especially</w:t>
      </w:r>
      <w:r w:rsidR="00401492">
        <w:t xml:space="preserve"> in child marriage, </w:t>
      </w:r>
      <w:r w:rsidR="00DD3709">
        <w:t xml:space="preserve">decision-making, participation, and community engagement. </w:t>
      </w:r>
    </w:p>
    <w:p w14:paraId="402DC202" w14:textId="7F1B4A82" w:rsidR="003B056C" w:rsidRPr="00FC6236" w:rsidRDefault="00D93476" w:rsidP="00DA5991">
      <w:pPr>
        <w:pStyle w:val="ListParagraph"/>
        <w:numPr>
          <w:ilvl w:val="0"/>
          <w:numId w:val="1"/>
        </w:numPr>
        <w:jc w:val="both"/>
      </w:pPr>
      <w:r w:rsidRPr="00931B8F">
        <w:rPr>
          <w:b/>
          <w:bCs/>
        </w:rPr>
        <w:t>Maternal Health</w:t>
      </w:r>
      <w:r w:rsidR="003B056C" w:rsidRPr="00931B8F">
        <w:rPr>
          <w:b/>
          <w:bCs/>
        </w:rPr>
        <w:t xml:space="preserve">: </w:t>
      </w:r>
      <w:r w:rsidR="00C55F32">
        <w:t xml:space="preserve">Increased ANC and </w:t>
      </w:r>
      <w:r w:rsidR="00375DAA">
        <w:t>PNC-seeking</w:t>
      </w:r>
      <w:r w:rsidR="00C55F32">
        <w:t xml:space="preserve"> </w:t>
      </w:r>
      <w:r w:rsidR="00C55F32">
        <w:t>behavior</w:t>
      </w:r>
      <w:r w:rsidR="00C55F32">
        <w:t xml:space="preserve"> of p</w:t>
      </w:r>
      <w:r w:rsidR="00931B8F">
        <w:t>regnant</w:t>
      </w:r>
      <w:r w:rsidR="00C55F32">
        <w:t xml:space="preserve"> women</w:t>
      </w:r>
      <w:r w:rsidR="00E55E68">
        <w:t xml:space="preserve">. </w:t>
      </w:r>
    </w:p>
    <w:p w14:paraId="3BED30A2" w14:textId="77777777" w:rsidR="00DF7FE7" w:rsidRDefault="00621787" w:rsidP="00DA5991">
      <w:pPr>
        <w:pStyle w:val="ListParagraph"/>
        <w:numPr>
          <w:ilvl w:val="0"/>
          <w:numId w:val="1"/>
        </w:numPr>
        <w:jc w:val="both"/>
      </w:pPr>
      <w:r w:rsidRPr="00621787">
        <w:rPr>
          <w:b/>
          <w:bCs/>
        </w:rPr>
        <w:t>Advocacy and Networking</w:t>
      </w:r>
      <w:r>
        <w:rPr>
          <w:b/>
          <w:bCs/>
        </w:rPr>
        <w:t xml:space="preserve">: </w:t>
      </w:r>
      <w:r w:rsidR="00D536CE" w:rsidRPr="005049EA">
        <w:t>Enabled the community by creating strong lin</w:t>
      </w:r>
      <w:r w:rsidR="005049EA" w:rsidRPr="005049EA">
        <w:t xml:space="preserve">kages between </w:t>
      </w:r>
      <w:r w:rsidR="005049EA" w:rsidRPr="005049EA">
        <w:t xml:space="preserve">VDCs and </w:t>
      </w:r>
      <w:r w:rsidR="005049EA">
        <w:t xml:space="preserve">local government </w:t>
      </w:r>
      <w:r w:rsidR="005049EA" w:rsidRPr="005049EA">
        <w:t xml:space="preserve">to advocate for their </w:t>
      </w:r>
      <w:r w:rsidR="005049EA">
        <w:t>communit</w:t>
      </w:r>
      <w:r w:rsidR="005049EA">
        <w:t>y</w:t>
      </w:r>
      <w:r w:rsidR="005049EA" w:rsidRPr="005049EA">
        <w:t xml:space="preserve"> needs and rights at local, regional, and national levels</w:t>
      </w:r>
      <w:r w:rsidR="00C87A05">
        <w:t xml:space="preserve">. </w:t>
      </w:r>
    </w:p>
    <w:p w14:paraId="4214265F" w14:textId="0C0DF692" w:rsidR="00621787" w:rsidRPr="005049EA" w:rsidRDefault="00DF7FE7" w:rsidP="00DA5991">
      <w:pPr>
        <w:pStyle w:val="ListParagraph"/>
        <w:numPr>
          <w:ilvl w:val="0"/>
          <w:numId w:val="1"/>
        </w:numPr>
        <w:jc w:val="both"/>
      </w:pPr>
      <w:r w:rsidRPr="00DF7FE7">
        <w:rPr>
          <w:b/>
          <w:bCs/>
        </w:rPr>
        <w:t>Climate-Smart Agricultural Techniques</w:t>
      </w:r>
      <w:r w:rsidRPr="00DF7FE7">
        <w:t xml:space="preserve">: </w:t>
      </w:r>
      <w:r>
        <w:t>I</w:t>
      </w:r>
      <w:r w:rsidRPr="00DF7FE7">
        <w:t>ntegrates climate-smart agricultural techniques that are adapted to the local context and resilient to climate variability.</w:t>
      </w:r>
    </w:p>
    <w:p w14:paraId="3192869A" w14:textId="77777777" w:rsidR="003B056C" w:rsidRDefault="003B056C" w:rsidP="00DA5991">
      <w:pPr>
        <w:jc w:val="both"/>
      </w:pPr>
    </w:p>
    <w:sectPr w:rsidR="003B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C142A"/>
    <w:multiLevelType w:val="hybridMultilevel"/>
    <w:tmpl w:val="808045D2"/>
    <w:lvl w:ilvl="0" w:tplc="99945530">
      <w:numFmt w:val="bullet"/>
      <w:lvlText w:val="-"/>
      <w:lvlJc w:val="left"/>
      <w:pPr>
        <w:ind w:left="1800" w:hanging="360"/>
      </w:pPr>
      <w:rPr>
        <w:rFonts w:ascii="Gill Sans MT" w:eastAsiaTheme="minorHAnsi" w:hAnsi="Gill Sans M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7A7866"/>
    <w:multiLevelType w:val="hybridMultilevel"/>
    <w:tmpl w:val="06264DB6"/>
    <w:lvl w:ilvl="0" w:tplc="3E6ABA7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83130"/>
    <w:multiLevelType w:val="hybridMultilevel"/>
    <w:tmpl w:val="6228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334561">
    <w:abstractNumId w:val="2"/>
  </w:num>
  <w:num w:numId="2" w16cid:durableId="372464209">
    <w:abstractNumId w:val="1"/>
  </w:num>
  <w:num w:numId="3" w16cid:durableId="126545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BB"/>
    <w:rsid w:val="00044FF6"/>
    <w:rsid w:val="00050957"/>
    <w:rsid w:val="00077419"/>
    <w:rsid w:val="000A291B"/>
    <w:rsid w:val="00105B30"/>
    <w:rsid w:val="00143DE0"/>
    <w:rsid w:val="001E7705"/>
    <w:rsid w:val="002342E5"/>
    <w:rsid w:val="00246D53"/>
    <w:rsid w:val="002473B5"/>
    <w:rsid w:val="002602AD"/>
    <w:rsid w:val="0026798B"/>
    <w:rsid w:val="002E7065"/>
    <w:rsid w:val="002F1E8B"/>
    <w:rsid w:val="003539D5"/>
    <w:rsid w:val="00375DAA"/>
    <w:rsid w:val="003B056C"/>
    <w:rsid w:val="003E6411"/>
    <w:rsid w:val="00401492"/>
    <w:rsid w:val="004357AD"/>
    <w:rsid w:val="004729BF"/>
    <w:rsid w:val="005049EA"/>
    <w:rsid w:val="00507AAE"/>
    <w:rsid w:val="00510FCA"/>
    <w:rsid w:val="00545D24"/>
    <w:rsid w:val="00552887"/>
    <w:rsid w:val="00555A7B"/>
    <w:rsid w:val="00556B0A"/>
    <w:rsid w:val="005778E7"/>
    <w:rsid w:val="005F60C6"/>
    <w:rsid w:val="00602248"/>
    <w:rsid w:val="00621787"/>
    <w:rsid w:val="0065509A"/>
    <w:rsid w:val="00665C5F"/>
    <w:rsid w:val="00677749"/>
    <w:rsid w:val="006A788F"/>
    <w:rsid w:val="007551E6"/>
    <w:rsid w:val="0078047C"/>
    <w:rsid w:val="007B7006"/>
    <w:rsid w:val="00822061"/>
    <w:rsid w:val="008603A5"/>
    <w:rsid w:val="00872F7A"/>
    <w:rsid w:val="008C6D99"/>
    <w:rsid w:val="008D4A9D"/>
    <w:rsid w:val="008E2DD9"/>
    <w:rsid w:val="0092678A"/>
    <w:rsid w:val="00931B8F"/>
    <w:rsid w:val="00934EA0"/>
    <w:rsid w:val="00971C17"/>
    <w:rsid w:val="00984C35"/>
    <w:rsid w:val="009D742F"/>
    <w:rsid w:val="009E1A34"/>
    <w:rsid w:val="009E675A"/>
    <w:rsid w:val="00A53EEB"/>
    <w:rsid w:val="00A7060A"/>
    <w:rsid w:val="00A82355"/>
    <w:rsid w:val="00A829A2"/>
    <w:rsid w:val="00A83942"/>
    <w:rsid w:val="00AC5627"/>
    <w:rsid w:val="00B21EDA"/>
    <w:rsid w:val="00B30015"/>
    <w:rsid w:val="00BD26FE"/>
    <w:rsid w:val="00C04738"/>
    <w:rsid w:val="00C066F1"/>
    <w:rsid w:val="00C234D1"/>
    <w:rsid w:val="00C2783B"/>
    <w:rsid w:val="00C55F32"/>
    <w:rsid w:val="00C64E29"/>
    <w:rsid w:val="00C87A05"/>
    <w:rsid w:val="00CB6CE0"/>
    <w:rsid w:val="00D377DA"/>
    <w:rsid w:val="00D536CE"/>
    <w:rsid w:val="00D909D1"/>
    <w:rsid w:val="00D93476"/>
    <w:rsid w:val="00DA5991"/>
    <w:rsid w:val="00DD08BB"/>
    <w:rsid w:val="00DD2F35"/>
    <w:rsid w:val="00DD3709"/>
    <w:rsid w:val="00DF7FE7"/>
    <w:rsid w:val="00E258A3"/>
    <w:rsid w:val="00E26334"/>
    <w:rsid w:val="00E338B8"/>
    <w:rsid w:val="00E55E68"/>
    <w:rsid w:val="00E95CE9"/>
    <w:rsid w:val="00EF6F41"/>
    <w:rsid w:val="00F40A69"/>
    <w:rsid w:val="00F449ED"/>
    <w:rsid w:val="00F71379"/>
    <w:rsid w:val="00F83CEB"/>
    <w:rsid w:val="00F949B5"/>
    <w:rsid w:val="00FC6236"/>
    <w:rsid w:val="00FD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60768"/>
  <w15:chartTrackingRefBased/>
  <w15:docId w15:val="{197F3271-0D0B-4C61-ACBE-0FC2B68F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ill Sans MT" w:eastAsiaTheme="minorHAnsi" w:hAnsi="Gill Sans MT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8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8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8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8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8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8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8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8B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8B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8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8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8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8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8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8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8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8B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E64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64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64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4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4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527</Words>
  <Characters>3543</Characters>
  <Application>Microsoft Office Word</Application>
  <DocSecurity>0</DocSecurity>
  <Lines>70</Lines>
  <Paragraphs>32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Kabir</dc:creator>
  <cp:keywords/>
  <dc:description/>
  <cp:lastModifiedBy>Faisal Kabir</cp:lastModifiedBy>
  <cp:revision>85</cp:revision>
  <dcterms:created xsi:type="dcterms:W3CDTF">2024-06-25T04:26:00Z</dcterms:created>
  <dcterms:modified xsi:type="dcterms:W3CDTF">2024-06-25T08:43:00Z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888d2e248705253a32cef195c0d2294d5e456291e62f44a302fee6dc9f1366ac</vt:lpwstr>
  </property>
</Properties>
</file>