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917" w:rsidRPr="00C65917" w:rsidRDefault="00C65917" w:rsidP="00C65917">
      <w:pPr>
        <w:spacing w:before="240" w:after="0" w:line="240" w:lineRule="auto"/>
        <w:ind w:left="792" w:firstLine="288"/>
        <w:jc w:val="both"/>
        <w:rPr>
          <w:rFonts w:ascii="Times New Roman" w:eastAsia="Times New Roman" w:hAnsi="Times New Roman" w:cs="Times New Roman"/>
          <w:sz w:val="24"/>
          <w:szCs w:val="24"/>
        </w:rPr>
      </w:pPr>
      <w:r w:rsidRPr="00C65917">
        <w:rPr>
          <w:rFonts w:ascii="Calibri" w:eastAsia="Times New Roman" w:hAnsi="Calibri" w:cs="Calibri"/>
          <w:color w:val="2E75B5"/>
          <w:sz w:val="36"/>
          <w:szCs w:val="36"/>
        </w:rPr>
        <w:t>Chapter Three: Related Work</w:t>
      </w:r>
    </w:p>
    <w:p w:rsidR="00C65917" w:rsidRPr="00C65917" w:rsidRDefault="00C65917" w:rsidP="00C65917">
      <w:pPr>
        <w:numPr>
          <w:ilvl w:val="0"/>
          <w:numId w:val="2"/>
        </w:numPr>
        <w:spacing w:before="40" w:after="0" w:line="240" w:lineRule="auto"/>
        <w:textAlignment w:val="baseline"/>
        <w:outlineLvl w:val="1"/>
        <w:rPr>
          <w:rFonts w:ascii="Times New Roman" w:eastAsia="Times New Roman" w:hAnsi="Times New Roman" w:cs="Times New Roman"/>
          <w:b/>
          <w:bCs/>
          <w:color w:val="2E75B5"/>
          <w:sz w:val="36"/>
          <w:szCs w:val="36"/>
        </w:rPr>
      </w:pPr>
      <w:r w:rsidRPr="00C65917">
        <w:rPr>
          <w:rFonts w:ascii="Calibri" w:eastAsia="Times New Roman" w:hAnsi="Calibri" w:cs="Calibri"/>
          <w:b/>
          <w:bCs/>
          <w:color w:val="2E75B5"/>
          <w:sz w:val="24"/>
          <w:szCs w:val="24"/>
        </w:rPr>
        <w:t>Similarity Detection Techniques for Trade and Business Names</w:t>
      </w:r>
    </w:p>
    <w:p w:rsidR="00C65917" w:rsidRPr="00C65917" w:rsidRDefault="00C65917" w:rsidP="00C65917">
      <w:pPr>
        <w:numPr>
          <w:ilvl w:val="1"/>
          <w:numId w:val="2"/>
        </w:numPr>
        <w:spacing w:before="40" w:after="0" w:line="240" w:lineRule="auto"/>
        <w:ind w:left="1080"/>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Similarity Detection for Business and Trademark Names Using NLP</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Koch et al. [41] developed a model utilizing Siamese neural networks to address the challenge of similarity detection in trade name validity, especially when data on business entities is sparse. Their methodology employed one-shot learning, allowing the model to match names with limited data effectively. A significant strength of this approach is its efficiency in handling minimal datasets and detecting subtle name differences, which is crucial in brand and trademark registration contexts. However, a weakness is its dependency on labeled data for training, which can be challenging to obtain. Devlin et al. further advanced this area by introducing BERT (Bidirectional Encoder Representations from Transformers) [42], which captures nuanced semantic meanings and can handle both exact and approximate matches. BERT’s strength lies in its deep contextual understanding, making it ideal for identifying similarities that go beyond surface-level word matching. A potential weakness is the model’s computational demand, which may limit its use in resource-constrained settings. Future work in this domain may involve lightweight transformer models for improved efficiency.</w:t>
      </w:r>
    </w:p>
    <w:p w:rsidR="00C65917" w:rsidRPr="00C65917" w:rsidRDefault="00C65917" w:rsidP="00C65917">
      <w:pPr>
        <w:numPr>
          <w:ilvl w:val="0"/>
          <w:numId w:val="3"/>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Phonetic Similarity Detection with Soundex and ML Models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 xml:space="preserve">Yan et al. used Soundex in combination with a logistic regression model to detect phonetically similar names in business registry datasets, demonstrating improved accuracy compared to Soundex alone, especially for names with minor spelling differences [43]. This approach effectively captures phonetic similarities that other textual similarity measures might overlook. However, its limitation lies in handling names with complex phonetic structures, particularly non-English names, where Soundex struggles. Future research could integrate advanced phonetic algorithms, such as </w:t>
      </w:r>
      <w:proofErr w:type="spellStart"/>
      <w:r w:rsidRPr="00C65917">
        <w:rPr>
          <w:rFonts w:ascii="Calibri" w:eastAsia="Times New Roman" w:hAnsi="Calibri" w:cs="Calibri"/>
          <w:color w:val="000000"/>
          <w:sz w:val="24"/>
          <w:szCs w:val="24"/>
        </w:rPr>
        <w:t>Metaphone</w:t>
      </w:r>
      <w:proofErr w:type="spellEnd"/>
      <w:r w:rsidRPr="00C65917">
        <w:rPr>
          <w:rFonts w:ascii="Calibri" w:eastAsia="Times New Roman" w:hAnsi="Calibri" w:cs="Calibri"/>
          <w:color w:val="000000"/>
          <w:sz w:val="24"/>
          <w:szCs w:val="24"/>
        </w:rPr>
        <w:t xml:space="preserve"> or Double </w:t>
      </w:r>
      <w:proofErr w:type="spellStart"/>
      <w:r w:rsidRPr="00C65917">
        <w:rPr>
          <w:rFonts w:ascii="Calibri" w:eastAsia="Times New Roman" w:hAnsi="Calibri" w:cs="Calibri"/>
          <w:color w:val="000000"/>
          <w:sz w:val="24"/>
          <w:szCs w:val="24"/>
        </w:rPr>
        <w:t>Metaphone</w:t>
      </w:r>
      <w:proofErr w:type="spellEnd"/>
      <w:r w:rsidRPr="00C65917">
        <w:rPr>
          <w:rFonts w:ascii="Calibri" w:eastAsia="Times New Roman" w:hAnsi="Calibri" w:cs="Calibri"/>
          <w:color w:val="000000"/>
          <w:sz w:val="24"/>
          <w:szCs w:val="24"/>
        </w:rPr>
        <w:t>, with machine learning models to improve performance, especially in multilingual datasets and cross-cultural naming conventions.</w:t>
      </w:r>
    </w:p>
    <w:p w:rsidR="00C65917" w:rsidRPr="00C65917" w:rsidRDefault="00C65917" w:rsidP="00C65917">
      <w:pPr>
        <w:numPr>
          <w:ilvl w:val="0"/>
          <w:numId w:val="4"/>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String-Matching Algorithms in Name Comparison</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 xml:space="preserve">Wang et al. utilized a modified </w:t>
      </w:r>
      <w:proofErr w:type="spellStart"/>
      <w:r w:rsidRPr="00C65917">
        <w:rPr>
          <w:rFonts w:ascii="Calibri" w:eastAsia="Times New Roman" w:hAnsi="Calibri" w:cs="Calibri"/>
          <w:color w:val="000000"/>
          <w:sz w:val="24"/>
          <w:szCs w:val="24"/>
        </w:rPr>
        <w:t>Levenshtein</w:t>
      </w:r>
      <w:proofErr w:type="spellEnd"/>
      <w:r w:rsidRPr="00C65917">
        <w:rPr>
          <w:rFonts w:ascii="Calibri" w:eastAsia="Times New Roman" w:hAnsi="Calibri" w:cs="Calibri"/>
          <w:color w:val="000000"/>
          <w:sz w:val="24"/>
          <w:szCs w:val="24"/>
        </w:rPr>
        <w:t xml:space="preserve"> Distance algorithm combined with machine learning classifiers to detect both exact and approximate matches in trade name datasets, offering a computationally efficient method for large-scale applications [44]. The strength of this method is its ability to quickly narrow down potential name conflicts in vast datasets. However, it lacks the ability to detect semantic similarity, making it limited to names that are superficially similar. Future work could explore integrating string-matching algorithms with semantic models like </w:t>
      </w:r>
      <w:proofErr w:type="spellStart"/>
      <w:r w:rsidRPr="00C65917">
        <w:rPr>
          <w:rFonts w:ascii="Calibri" w:eastAsia="Times New Roman" w:hAnsi="Calibri" w:cs="Calibri"/>
          <w:color w:val="000000"/>
          <w:sz w:val="24"/>
          <w:szCs w:val="24"/>
        </w:rPr>
        <w:t>embeddings</w:t>
      </w:r>
      <w:proofErr w:type="spellEnd"/>
      <w:r w:rsidRPr="00C65917">
        <w:rPr>
          <w:rFonts w:ascii="Calibri" w:eastAsia="Times New Roman" w:hAnsi="Calibri" w:cs="Calibri"/>
          <w:color w:val="000000"/>
          <w:sz w:val="24"/>
          <w:szCs w:val="24"/>
        </w:rPr>
        <w:t xml:space="preserve"> to enhance the detection of nuanced linguistic similarities in trade names.</w:t>
      </w:r>
    </w:p>
    <w:p w:rsidR="00C65917" w:rsidRPr="00C65917" w:rsidRDefault="00C65917" w:rsidP="00C65917">
      <w:pPr>
        <w:numPr>
          <w:ilvl w:val="0"/>
          <w:numId w:val="5"/>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8"/>
          <w:szCs w:val="28"/>
        </w:rPr>
        <w:lastRenderedPageBreak/>
        <w:t xml:space="preserve">Word </w:t>
      </w:r>
      <w:proofErr w:type="spellStart"/>
      <w:r w:rsidRPr="00C65917">
        <w:rPr>
          <w:rFonts w:ascii="Calibri" w:eastAsia="Times New Roman" w:hAnsi="Calibri" w:cs="Calibri"/>
          <w:b/>
          <w:bCs/>
          <w:color w:val="2E75B5"/>
          <w:sz w:val="28"/>
          <w:szCs w:val="28"/>
        </w:rPr>
        <w:t>Embeddings</w:t>
      </w:r>
      <w:proofErr w:type="spellEnd"/>
      <w:r w:rsidRPr="00C65917">
        <w:rPr>
          <w:rFonts w:ascii="Calibri" w:eastAsia="Times New Roman" w:hAnsi="Calibri" w:cs="Calibri"/>
          <w:b/>
          <w:bCs/>
          <w:color w:val="2E75B5"/>
          <w:sz w:val="28"/>
          <w:szCs w:val="28"/>
        </w:rPr>
        <w:t xml:space="preserve"> for Name Similarity</w:t>
      </w:r>
      <w:r w:rsidRPr="00C65917">
        <w:rPr>
          <w:rFonts w:ascii="Calibri" w:eastAsia="Times New Roman" w:hAnsi="Calibri" w:cs="Calibri"/>
          <w:b/>
          <w:bCs/>
          <w:color w:val="2E75B5"/>
          <w:sz w:val="24"/>
          <w:szCs w:val="24"/>
        </w:rPr>
        <w:br/>
      </w:r>
      <w:r w:rsidRPr="00C65917">
        <w:rPr>
          <w:rFonts w:ascii="Calibri" w:eastAsia="Times New Roman" w:hAnsi="Calibri" w:cs="Calibri"/>
          <w:b/>
          <w:bCs/>
          <w:color w:val="2E75B5"/>
          <w:sz w:val="24"/>
          <w:szCs w:val="24"/>
        </w:rPr>
        <w:br/>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 xml:space="preserve">Chen et al. employed Word2Vec </w:t>
      </w:r>
      <w:proofErr w:type="spellStart"/>
      <w:r w:rsidRPr="00C65917">
        <w:rPr>
          <w:rFonts w:ascii="Calibri" w:eastAsia="Times New Roman" w:hAnsi="Calibri" w:cs="Calibri"/>
          <w:color w:val="000000"/>
          <w:sz w:val="24"/>
          <w:szCs w:val="24"/>
        </w:rPr>
        <w:t>embeddings</w:t>
      </w:r>
      <w:proofErr w:type="spellEnd"/>
      <w:r w:rsidRPr="00C65917">
        <w:rPr>
          <w:rFonts w:ascii="Calibri" w:eastAsia="Times New Roman" w:hAnsi="Calibri" w:cs="Calibri"/>
          <w:color w:val="000000"/>
          <w:sz w:val="24"/>
          <w:szCs w:val="24"/>
        </w:rPr>
        <w:t xml:space="preserve"> to analyze semantic similarity in business names, improving the ability to capture deeper relationships between names even when no exact words are shared [45]. The strength of this approach is its ability to understand semantic relationships, which is crucial for trade name validation. However, this method requires extensive datasets and computational resources for training the </w:t>
      </w:r>
      <w:proofErr w:type="spellStart"/>
      <w:r w:rsidRPr="00C65917">
        <w:rPr>
          <w:rFonts w:ascii="Calibri" w:eastAsia="Times New Roman" w:hAnsi="Calibri" w:cs="Calibri"/>
          <w:color w:val="000000"/>
          <w:sz w:val="24"/>
          <w:szCs w:val="24"/>
        </w:rPr>
        <w:t>embeddings</w:t>
      </w:r>
      <w:proofErr w:type="spellEnd"/>
      <w:r w:rsidRPr="00C65917">
        <w:rPr>
          <w:rFonts w:ascii="Calibri" w:eastAsia="Times New Roman" w:hAnsi="Calibri" w:cs="Calibri"/>
          <w:color w:val="000000"/>
          <w:sz w:val="24"/>
          <w:szCs w:val="24"/>
        </w:rPr>
        <w:t xml:space="preserve">, and it may struggle with rare or unique brand names not found in common corpora. Future research could focus on fine-tuning </w:t>
      </w:r>
      <w:proofErr w:type="spellStart"/>
      <w:r w:rsidRPr="00C65917">
        <w:rPr>
          <w:rFonts w:ascii="Calibri" w:eastAsia="Times New Roman" w:hAnsi="Calibri" w:cs="Calibri"/>
          <w:color w:val="000000"/>
          <w:sz w:val="24"/>
          <w:szCs w:val="24"/>
        </w:rPr>
        <w:t>embeddings</w:t>
      </w:r>
      <w:proofErr w:type="spellEnd"/>
      <w:r w:rsidRPr="00C65917">
        <w:rPr>
          <w:rFonts w:ascii="Calibri" w:eastAsia="Times New Roman" w:hAnsi="Calibri" w:cs="Calibri"/>
          <w:color w:val="000000"/>
          <w:sz w:val="24"/>
          <w:szCs w:val="24"/>
        </w:rPr>
        <w:t xml:space="preserve"> specifically for business names and legal terms, which would help capture the nuances of trade name validation in legal contexts.</w:t>
      </w:r>
    </w:p>
    <w:p w:rsidR="00C65917" w:rsidRPr="00C65917" w:rsidRDefault="00C65917" w:rsidP="00C65917">
      <w:pPr>
        <w:numPr>
          <w:ilvl w:val="0"/>
          <w:numId w:val="6"/>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Syntactic Parsing in Name Analysis</w:t>
      </w:r>
      <w:r w:rsidRPr="00C65917">
        <w:rPr>
          <w:rFonts w:ascii="Calibri" w:eastAsia="Times New Roman" w:hAnsi="Calibri" w:cs="Calibri"/>
          <w:b/>
          <w:bCs/>
          <w:color w:val="2E75B5"/>
          <w:sz w:val="24"/>
          <w:szCs w:val="24"/>
        </w:rPr>
        <w:br/>
      </w:r>
      <w:r w:rsidRPr="00C65917">
        <w:rPr>
          <w:rFonts w:ascii="Calibri" w:eastAsia="Times New Roman" w:hAnsi="Calibri" w:cs="Calibri"/>
          <w:b/>
          <w:bCs/>
          <w:color w:val="2E75B5"/>
          <w:sz w:val="24"/>
          <w:szCs w:val="24"/>
        </w:rPr>
        <w:br/>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proofErr w:type="spellStart"/>
      <w:r w:rsidRPr="00C65917">
        <w:rPr>
          <w:rFonts w:ascii="Calibri" w:eastAsia="Times New Roman" w:hAnsi="Calibri" w:cs="Calibri"/>
          <w:color w:val="000000"/>
          <w:sz w:val="24"/>
          <w:szCs w:val="24"/>
        </w:rPr>
        <w:t>Honnibal</w:t>
      </w:r>
      <w:proofErr w:type="spellEnd"/>
      <w:r w:rsidRPr="00C65917">
        <w:rPr>
          <w:rFonts w:ascii="Calibri" w:eastAsia="Times New Roman" w:hAnsi="Calibri" w:cs="Calibri"/>
          <w:color w:val="000000"/>
          <w:sz w:val="24"/>
          <w:szCs w:val="24"/>
        </w:rPr>
        <w:t xml:space="preserve"> and </w:t>
      </w:r>
      <w:proofErr w:type="spellStart"/>
      <w:r w:rsidRPr="00C65917">
        <w:rPr>
          <w:rFonts w:ascii="Calibri" w:eastAsia="Times New Roman" w:hAnsi="Calibri" w:cs="Calibri"/>
          <w:color w:val="000000"/>
          <w:sz w:val="24"/>
          <w:szCs w:val="24"/>
        </w:rPr>
        <w:t>Montani</w:t>
      </w:r>
      <w:proofErr w:type="spellEnd"/>
      <w:r w:rsidRPr="00C65917">
        <w:rPr>
          <w:rFonts w:ascii="Calibri" w:eastAsia="Times New Roman" w:hAnsi="Calibri" w:cs="Calibri"/>
          <w:color w:val="000000"/>
          <w:sz w:val="24"/>
          <w:szCs w:val="24"/>
        </w:rPr>
        <w:t xml:space="preserve"> applied syntactic parsing using </w:t>
      </w:r>
      <w:proofErr w:type="spellStart"/>
      <w:r w:rsidRPr="00C65917">
        <w:rPr>
          <w:rFonts w:ascii="Calibri" w:eastAsia="Times New Roman" w:hAnsi="Calibri" w:cs="Calibri"/>
          <w:color w:val="000000"/>
          <w:sz w:val="24"/>
          <w:szCs w:val="24"/>
        </w:rPr>
        <w:t>SpaCy</w:t>
      </w:r>
      <w:proofErr w:type="spellEnd"/>
      <w:r w:rsidRPr="00C65917">
        <w:rPr>
          <w:rFonts w:ascii="Calibri" w:eastAsia="Times New Roman" w:hAnsi="Calibri" w:cs="Calibri"/>
          <w:color w:val="000000"/>
          <w:sz w:val="24"/>
          <w:szCs w:val="24"/>
        </w:rPr>
        <w:t xml:space="preserve"> to analyze the structure of business names for validation, helping identify patterns where slight structural changes might be used to mimic established names [46]. This method excels in identifying structural similarities and patterns, making it valuable for detecting deceptive naming practices. However, it struggles with non-standardized or creative brand names that don't follow typical syntactic patterns. Future work could integrate syntactic parsing with neural models to capture unconventional naming structures while maintaining structural analysis capabilities.</w:t>
      </w:r>
    </w:p>
    <w:p w:rsidR="00C65917" w:rsidRPr="00C65917" w:rsidRDefault="00C65917" w:rsidP="00C65917">
      <w:pPr>
        <w:numPr>
          <w:ilvl w:val="0"/>
          <w:numId w:val="7"/>
        </w:numPr>
        <w:spacing w:before="40" w:after="0" w:line="240" w:lineRule="auto"/>
        <w:textAlignment w:val="baseline"/>
        <w:outlineLvl w:val="1"/>
        <w:rPr>
          <w:rFonts w:ascii="Times New Roman" w:eastAsia="Times New Roman" w:hAnsi="Times New Roman" w:cs="Times New Roman"/>
          <w:b/>
          <w:bCs/>
          <w:color w:val="2E75B5"/>
          <w:sz w:val="36"/>
          <w:szCs w:val="36"/>
        </w:rPr>
      </w:pPr>
      <w:r w:rsidRPr="00C65917">
        <w:rPr>
          <w:rFonts w:ascii="Calibri" w:eastAsia="Times New Roman" w:hAnsi="Calibri" w:cs="Calibri"/>
          <w:b/>
          <w:bCs/>
          <w:color w:val="2E75B5"/>
          <w:sz w:val="24"/>
          <w:szCs w:val="24"/>
        </w:rPr>
        <w:t>Hybrid and Ensemble Approaches for Decision-Making</w:t>
      </w:r>
    </w:p>
    <w:p w:rsidR="00C65917" w:rsidRPr="00C65917" w:rsidRDefault="00C65917" w:rsidP="00C65917">
      <w:pPr>
        <w:numPr>
          <w:ilvl w:val="1"/>
          <w:numId w:val="7"/>
        </w:numPr>
        <w:spacing w:before="40" w:after="0" w:line="240" w:lineRule="auto"/>
        <w:ind w:left="1080"/>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color w:val="2E75B5"/>
          <w:sz w:val="24"/>
          <w:szCs w:val="24"/>
        </w:rPr>
        <w:t>Rule-Based Decision Support and Hybrid Systems in Trademark Analysis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Liu et al. [47] explored a rule-based decision support system for trade name validation, combining traditional name-matching rules with a decision tree model to enhance accuracy. The methodology focused on blending rule-based filtering with machine learning to handle abbreviations and homophones effectively. This system’s strength is its interpretability, as users can easily understand how decisions are made. However, the weakness lies in its rigid rule-based structure, which lacks adaptability to evolving name conventions. Sun et al. [48] extended this work by integrating a neural network classifier after initial rule-based filtering, achieving higher accuracy in complex name analysis cases. Their hybrid model demonstrated improvements in handling edge cases but introduced higher computational requirements. Future directions suggest combining deep learning with dynamic rule updates to handle evolving naming patterns more effectively.</w:t>
      </w:r>
    </w:p>
    <w:p w:rsidR="00C65917" w:rsidRPr="00C65917" w:rsidRDefault="00C65917" w:rsidP="00C65917">
      <w:pPr>
        <w:numPr>
          <w:ilvl w:val="0"/>
          <w:numId w:val="8"/>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Ensemble Learning Models for Robust Decision-Making</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lastRenderedPageBreak/>
        <w:t>Liu et al. utilized a stacking ensemble model that combined Naïve Bayes, SVM, and random forests to improve trade name similarity detection, showing high accuracy in handling diverse name types [49]. Ensemble learning’s strength is its robustness and ability to improve accuracy by combining multiple models, reducing error rates. However, it is computationally intensive and may struggle with scalability, especially for real-time applications. Future work could focus on streamlining ensemble models by selecting the most effective components for trade name validation, improving efficiency and scalability.</w:t>
      </w:r>
    </w:p>
    <w:p w:rsidR="00C65917" w:rsidRPr="00C65917" w:rsidRDefault="00C65917" w:rsidP="00C65917">
      <w:pPr>
        <w:numPr>
          <w:ilvl w:val="0"/>
          <w:numId w:val="9"/>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Ontology-Based Name Validation Systems</w:t>
      </w:r>
      <w:r w:rsidRPr="00C65917">
        <w:rPr>
          <w:rFonts w:ascii="Calibri" w:eastAsia="Times New Roman" w:hAnsi="Calibri" w:cs="Calibri"/>
          <w:b/>
          <w:bCs/>
          <w:color w:val="2E75B5"/>
          <w:sz w:val="24"/>
          <w:szCs w:val="24"/>
        </w:rPr>
        <w:br/>
      </w:r>
      <w:r w:rsidRPr="00C65917">
        <w:rPr>
          <w:rFonts w:ascii="Calibri" w:eastAsia="Times New Roman" w:hAnsi="Calibri" w:cs="Calibri"/>
          <w:b/>
          <w:bCs/>
          <w:color w:val="2E75B5"/>
          <w:sz w:val="24"/>
          <w:szCs w:val="24"/>
        </w:rPr>
        <w:br/>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Huang et al. developed an ontology-based name validation system, utilizing industry-specific terms and synonyms to improve decision accuracy for business names [50]. The strength of this method lies in its ability to provide context-specific validation by leveraging a knowledge base of terms related to various industries. However, ontologies require frequent updates to remain relevant, especially in rapidly evolving industries. Future work could involve combining ontology-based systems with machine learning techniques to create more adaptable models that automatically incorporate new terms and concepts without manual updates.</w:t>
      </w:r>
    </w:p>
    <w:p w:rsidR="00C65917" w:rsidRPr="00C65917" w:rsidRDefault="00C65917" w:rsidP="00C65917">
      <w:pPr>
        <w:numPr>
          <w:ilvl w:val="0"/>
          <w:numId w:val="10"/>
        </w:numPr>
        <w:spacing w:before="40" w:after="0" w:line="240" w:lineRule="auto"/>
        <w:textAlignment w:val="baseline"/>
        <w:outlineLvl w:val="1"/>
        <w:rPr>
          <w:rFonts w:ascii="Times New Roman" w:eastAsia="Times New Roman" w:hAnsi="Times New Roman" w:cs="Times New Roman"/>
          <w:b/>
          <w:bCs/>
          <w:color w:val="2E75B5"/>
          <w:sz w:val="36"/>
          <w:szCs w:val="36"/>
        </w:rPr>
      </w:pPr>
      <w:r w:rsidRPr="00C65917">
        <w:rPr>
          <w:rFonts w:ascii="Calibri" w:eastAsia="Times New Roman" w:hAnsi="Calibri" w:cs="Calibri"/>
          <w:b/>
          <w:bCs/>
          <w:color w:val="2E75B5"/>
          <w:sz w:val="24"/>
          <w:szCs w:val="24"/>
        </w:rPr>
        <w:t>Machine Learning and Deep Learning Models for Pattern and Anomaly Detection</w:t>
      </w:r>
    </w:p>
    <w:p w:rsidR="00C65917" w:rsidRPr="00C65917" w:rsidRDefault="00C65917" w:rsidP="00C65917">
      <w:pPr>
        <w:numPr>
          <w:ilvl w:val="1"/>
          <w:numId w:val="10"/>
        </w:numPr>
        <w:spacing w:before="40" w:after="0" w:line="240" w:lineRule="auto"/>
        <w:ind w:left="1080"/>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Deep Learning and CNN for Pattern Detection in Trade Names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Zhang et al. [51] applied convolutional neural networks (CNNs) to detect structural similarities in trade names by capturing name "shapes" in text. The methodology allowed the CNN to recognize visual patterns, beneficial in identifying names with slight spelling variations. The strength of this approach is its capability to discern name patterns effectively, reducing the chances of approving confusingly similar names. However, a weakness is the CNN’s limited ability to detect semantic meaning, focusing only on structural similarities. The study concluded that CNNs have potential in pattern recognition, but future work could involve hybrid models that combine CNN with semantic models for better name validation.</w:t>
      </w:r>
    </w:p>
    <w:p w:rsidR="00C65917" w:rsidRPr="00C65917" w:rsidRDefault="00C65917" w:rsidP="00C65917">
      <w:pPr>
        <w:numPr>
          <w:ilvl w:val="0"/>
          <w:numId w:val="11"/>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Auto encoders for Anomaly Detection in Business Naming Conventions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proofErr w:type="spellStart"/>
      <w:r w:rsidRPr="00C65917">
        <w:rPr>
          <w:rFonts w:ascii="Calibri" w:eastAsia="Times New Roman" w:hAnsi="Calibri" w:cs="Calibri"/>
          <w:color w:val="000000"/>
          <w:sz w:val="24"/>
          <w:szCs w:val="24"/>
        </w:rPr>
        <w:t>Baldi</w:t>
      </w:r>
      <w:proofErr w:type="spellEnd"/>
      <w:r w:rsidRPr="00C65917">
        <w:rPr>
          <w:rFonts w:ascii="Calibri" w:eastAsia="Times New Roman" w:hAnsi="Calibri" w:cs="Calibri"/>
          <w:color w:val="000000"/>
          <w:sz w:val="24"/>
          <w:szCs w:val="24"/>
        </w:rPr>
        <w:t xml:space="preserve"> [52] proposed the use of </w:t>
      </w:r>
      <w:proofErr w:type="spellStart"/>
      <w:r w:rsidRPr="00C65917">
        <w:rPr>
          <w:rFonts w:ascii="Calibri" w:eastAsia="Times New Roman" w:hAnsi="Calibri" w:cs="Calibri"/>
          <w:color w:val="000000"/>
          <w:sz w:val="24"/>
          <w:szCs w:val="24"/>
        </w:rPr>
        <w:t>autoencoders</w:t>
      </w:r>
      <w:proofErr w:type="spellEnd"/>
      <w:r w:rsidRPr="00C65917">
        <w:rPr>
          <w:rFonts w:ascii="Calibri" w:eastAsia="Times New Roman" w:hAnsi="Calibri" w:cs="Calibri"/>
          <w:color w:val="000000"/>
          <w:sz w:val="24"/>
          <w:szCs w:val="24"/>
        </w:rPr>
        <w:t xml:space="preserve"> for anomaly detection in business naming, enabling the system to flag names that deviate significantly from standard naming conventions. His </w:t>
      </w:r>
      <w:r w:rsidRPr="00C65917">
        <w:rPr>
          <w:rFonts w:ascii="Calibri" w:eastAsia="Times New Roman" w:hAnsi="Calibri" w:cs="Calibri"/>
          <w:b/>
          <w:bCs/>
          <w:color w:val="000000"/>
          <w:sz w:val="24"/>
          <w:szCs w:val="24"/>
        </w:rPr>
        <w:t>methodology</w:t>
      </w:r>
      <w:r w:rsidRPr="00C65917">
        <w:rPr>
          <w:rFonts w:ascii="Calibri" w:eastAsia="Times New Roman" w:hAnsi="Calibri" w:cs="Calibri"/>
          <w:color w:val="000000"/>
          <w:sz w:val="24"/>
          <w:szCs w:val="24"/>
        </w:rPr>
        <w:t xml:space="preserve"> involved training </w:t>
      </w:r>
      <w:proofErr w:type="spellStart"/>
      <w:r w:rsidRPr="00C65917">
        <w:rPr>
          <w:rFonts w:ascii="Calibri" w:eastAsia="Times New Roman" w:hAnsi="Calibri" w:cs="Calibri"/>
          <w:color w:val="000000"/>
          <w:sz w:val="24"/>
          <w:szCs w:val="24"/>
        </w:rPr>
        <w:t>autoencoders</w:t>
      </w:r>
      <w:proofErr w:type="spellEnd"/>
      <w:r w:rsidRPr="00C65917">
        <w:rPr>
          <w:rFonts w:ascii="Calibri" w:eastAsia="Times New Roman" w:hAnsi="Calibri" w:cs="Calibri"/>
          <w:color w:val="000000"/>
          <w:sz w:val="24"/>
          <w:szCs w:val="24"/>
        </w:rPr>
        <w:t xml:space="preserve"> on extensive datasets of registered names, with outliers identified based on reconstruction loss. The </w:t>
      </w:r>
      <w:r w:rsidRPr="00C65917">
        <w:rPr>
          <w:rFonts w:ascii="Calibri" w:eastAsia="Times New Roman" w:hAnsi="Calibri" w:cs="Calibri"/>
          <w:b/>
          <w:bCs/>
          <w:color w:val="000000"/>
          <w:sz w:val="24"/>
          <w:szCs w:val="24"/>
        </w:rPr>
        <w:t>strength</w:t>
      </w:r>
      <w:r w:rsidRPr="00C65917">
        <w:rPr>
          <w:rFonts w:ascii="Calibri" w:eastAsia="Times New Roman" w:hAnsi="Calibri" w:cs="Calibri"/>
          <w:color w:val="000000"/>
          <w:sz w:val="24"/>
          <w:szCs w:val="24"/>
        </w:rPr>
        <w:t xml:space="preserve"> of this approach is its ability to detect potentially problematic names that might mimic existing brands. However, a </w:t>
      </w:r>
      <w:r w:rsidRPr="00C65917">
        <w:rPr>
          <w:rFonts w:ascii="Calibri" w:eastAsia="Times New Roman" w:hAnsi="Calibri" w:cs="Calibri"/>
          <w:b/>
          <w:bCs/>
          <w:color w:val="000000"/>
          <w:sz w:val="24"/>
          <w:szCs w:val="24"/>
        </w:rPr>
        <w:t>weakness</w:t>
      </w:r>
      <w:r w:rsidRPr="00C65917">
        <w:rPr>
          <w:rFonts w:ascii="Calibri" w:eastAsia="Times New Roman" w:hAnsi="Calibri" w:cs="Calibri"/>
          <w:color w:val="000000"/>
          <w:sz w:val="24"/>
          <w:szCs w:val="24"/>
        </w:rPr>
        <w:t xml:space="preserve"> is its limited interpretability, as users may find it difficult to understand the basis for flagged anomalies. The study concluded that </w:t>
      </w:r>
      <w:proofErr w:type="spellStart"/>
      <w:r w:rsidRPr="00C65917">
        <w:rPr>
          <w:rFonts w:ascii="Calibri" w:eastAsia="Times New Roman" w:hAnsi="Calibri" w:cs="Calibri"/>
          <w:color w:val="000000"/>
          <w:sz w:val="24"/>
          <w:szCs w:val="24"/>
        </w:rPr>
        <w:t>autoencoders</w:t>
      </w:r>
      <w:proofErr w:type="spellEnd"/>
      <w:r w:rsidRPr="00C65917">
        <w:rPr>
          <w:rFonts w:ascii="Calibri" w:eastAsia="Times New Roman" w:hAnsi="Calibri" w:cs="Calibri"/>
          <w:color w:val="000000"/>
          <w:sz w:val="24"/>
          <w:szCs w:val="24"/>
        </w:rPr>
        <w:t xml:space="preserve"> are effective in anomaly detection, and </w:t>
      </w:r>
      <w:r w:rsidRPr="00C65917">
        <w:rPr>
          <w:rFonts w:ascii="Calibri" w:eastAsia="Times New Roman" w:hAnsi="Calibri" w:cs="Calibri"/>
          <w:b/>
          <w:bCs/>
          <w:color w:val="000000"/>
          <w:sz w:val="24"/>
          <w:szCs w:val="24"/>
        </w:rPr>
        <w:t xml:space="preserve">future </w:t>
      </w:r>
      <w:r w:rsidRPr="00C65917">
        <w:rPr>
          <w:rFonts w:ascii="Calibri" w:eastAsia="Times New Roman" w:hAnsi="Calibri" w:cs="Calibri"/>
          <w:b/>
          <w:bCs/>
          <w:color w:val="000000"/>
          <w:sz w:val="24"/>
          <w:szCs w:val="24"/>
        </w:rPr>
        <w:lastRenderedPageBreak/>
        <w:t>research</w:t>
      </w:r>
      <w:r w:rsidRPr="00C65917">
        <w:rPr>
          <w:rFonts w:ascii="Calibri" w:eastAsia="Times New Roman" w:hAnsi="Calibri" w:cs="Calibri"/>
          <w:color w:val="000000"/>
          <w:sz w:val="24"/>
          <w:szCs w:val="24"/>
        </w:rPr>
        <w:t xml:space="preserve"> could focus on combining them with interpretable machine learning models for enhanced user understanding.</w:t>
      </w:r>
    </w:p>
    <w:p w:rsidR="00C65917" w:rsidRPr="00C65917" w:rsidRDefault="00C65917" w:rsidP="00C65917">
      <w:pPr>
        <w:numPr>
          <w:ilvl w:val="0"/>
          <w:numId w:val="12"/>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Named Entity Recognition (NER) and Semantic Analysis in Legal Texts</w:t>
      </w:r>
    </w:p>
    <w:p w:rsidR="00C65917" w:rsidRPr="00C65917" w:rsidRDefault="00C65917" w:rsidP="00C65917">
      <w:pPr>
        <w:spacing w:before="280" w:after="280"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 xml:space="preserve">Wang and Li [53] implemented BERT for Named Entity Recognition (NER) within legal texts, focusing on identifying brands and trade names in context. Their methodology employed BERT’s contextual </w:t>
      </w:r>
      <w:proofErr w:type="spellStart"/>
      <w:r w:rsidRPr="00C65917">
        <w:rPr>
          <w:rFonts w:ascii="Calibri" w:eastAsia="Times New Roman" w:hAnsi="Calibri" w:cs="Calibri"/>
          <w:color w:val="000000"/>
          <w:sz w:val="24"/>
          <w:szCs w:val="24"/>
        </w:rPr>
        <w:t>embeddings</w:t>
      </w:r>
      <w:proofErr w:type="spellEnd"/>
      <w:r w:rsidRPr="00C65917">
        <w:rPr>
          <w:rFonts w:ascii="Calibri" w:eastAsia="Times New Roman" w:hAnsi="Calibri" w:cs="Calibri"/>
          <w:color w:val="000000"/>
          <w:sz w:val="24"/>
          <w:szCs w:val="24"/>
        </w:rPr>
        <w:t>, enabling the model to recognize entities accurately even within complex, contextualized legal documents. The strength of this approach is its robust performance in legal applications, where precise entity detection is essential. However, a weakness lies in its reliance on large labeled datasets, which can be challenging to acquire. The study concluded that BERT’s performance in legal NER tasks is promising, and future</w:t>
      </w:r>
      <w:r w:rsidRPr="00C65917">
        <w:rPr>
          <w:rFonts w:ascii="Calibri" w:eastAsia="Times New Roman" w:hAnsi="Calibri" w:cs="Calibri"/>
          <w:b/>
          <w:bCs/>
          <w:color w:val="000000"/>
          <w:sz w:val="24"/>
          <w:szCs w:val="24"/>
        </w:rPr>
        <w:t xml:space="preserve"> </w:t>
      </w:r>
      <w:r w:rsidRPr="00C65917">
        <w:rPr>
          <w:rFonts w:ascii="Calibri" w:eastAsia="Times New Roman" w:hAnsi="Calibri" w:cs="Calibri"/>
          <w:color w:val="000000"/>
          <w:sz w:val="24"/>
          <w:szCs w:val="24"/>
        </w:rPr>
        <w:t>work could explore domain-specific pre-training to improve accuracy in legal contexts further.</w:t>
      </w:r>
    </w:p>
    <w:p w:rsidR="00C65917" w:rsidRPr="00C65917" w:rsidRDefault="00C65917" w:rsidP="00C65917">
      <w:pPr>
        <w:numPr>
          <w:ilvl w:val="0"/>
          <w:numId w:val="13"/>
        </w:numPr>
        <w:spacing w:before="40" w:after="0" w:line="240" w:lineRule="auto"/>
        <w:textAlignment w:val="baseline"/>
        <w:outlineLvl w:val="1"/>
        <w:rPr>
          <w:rFonts w:ascii="Times New Roman" w:eastAsia="Times New Roman" w:hAnsi="Times New Roman" w:cs="Times New Roman"/>
          <w:b/>
          <w:bCs/>
          <w:color w:val="2E75B5"/>
          <w:sz w:val="36"/>
          <w:szCs w:val="36"/>
        </w:rPr>
      </w:pPr>
      <w:r w:rsidRPr="00C65917">
        <w:rPr>
          <w:rFonts w:ascii="Calibri" w:eastAsia="Times New Roman" w:hAnsi="Calibri" w:cs="Calibri"/>
          <w:b/>
          <w:bCs/>
          <w:color w:val="2E75B5"/>
          <w:sz w:val="24"/>
          <w:szCs w:val="24"/>
        </w:rPr>
        <w:t>Adaptive and Dynamic Learning Models for Trade Name Regulation</w:t>
      </w:r>
    </w:p>
    <w:p w:rsidR="00C65917" w:rsidRPr="00C65917" w:rsidRDefault="00C65917" w:rsidP="00C65917">
      <w:pPr>
        <w:numPr>
          <w:ilvl w:val="1"/>
          <w:numId w:val="13"/>
        </w:numPr>
        <w:spacing w:before="40" w:after="0" w:line="240" w:lineRule="auto"/>
        <w:ind w:left="1080"/>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Reinforcement Learning (RL) in Adaptive Trade Name Validity Decision-Making</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Sutton [54] explored the application of reinforcement learning (RL) for adaptive decision-making in trade name validity systems. His methodology used RL to train models on historical approval and rejection data, enabling the system to adapt its decision rules over time. The strength of this approach is its adaptability to changing regulatory guidelines or patterns in name registrations, making it highly valuable for dynamic environments. A weakness is the time required to train and optimize RL models, particularly in settings with sparse data. The study concluded that RL offers promising adaptability for decision-making in evolving regulatory landscapes, and future work could focus on integrating RL with machine learning for accelerated training and optimization.</w:t>
      </w:r>
    </w:p>
    <w:p w:rsidR="00C65917" w:rsidRPr="00C65917" w:rsidRDefault="00C65917" w:rsidP="00C65917">
      <w:pPr>
        <w:numPr>
          <w:ilvl w:val="0"/>
          <w:numId w:val="14"/>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Transfer Learning for Small Data in Trademark Analysis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Xu et al. employed transfer learning on trademark data, using models pre-trained on large, general corpora and fine-tuned on trademark datasets, which allowed them to perform well even with limited data [55]. Transfer learning’s strength lies in its ability to work effectively with small datasets, significantly reducing the need for large labeled data. However, the challenge lies in adapting these models to niche domains, where the pre-trained data may differ significantly from the trademark data. Future research could focus on domain-specific transfer learning, where models are trained on legal datasets relevant to trade name validation to improve performance in this specific area.</w:t>
      </w:r>
    </w:p>
    <w:p w:rsidR="00C65917" w:rsidRPr="00C65917" w:rsidRDefault="00C65917" w:rsidP="00C65917">
      <w:pPr>
        <w:numPr>
          <w:ilvl w:val="0"/>
          <w:numId w:val="15"/>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Deep Reinforcement Learning (DRL) for Dynamic Regulation Compliance</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 xml:space="preserve">Zhang et al. applied deep reinforcement learning (DRL) to a regulatory system for business names, enabling the model to adjust its decision criteria over time based on evolving naming trends [56]. The strength of DRL lies in its adaptability to changes </w:t>
      </w:r>
      <w:r w:rsidRPr="00C65917">
        <w:rPr>
          <w:rFonts w:ascii="Calibri" w:eastAsia="Times New Roman" w:hAnsi="Calibri" w:cs="Calibri"/>
          <w:color w:val="000000"/>
          <w:sz w:val="24"/>
          <w:szCs w:val="24"/>
        </w:rPr>
        <w:lastRenderedPageBreak/>
        <w:t>in naming regulations and patterns, making it highly useful in dynamic environments. However, DRL requires substantial historical data for training, and the learning process can be slow. Future work could explore applying DRL in combination with transfer learning to accelerate adaptation to new trends while leveraging historical data.</w:t>
      </w:r>
    </w:p>
    <w:p w:rsidR="00C65917" w:rsidRPr="00C65917" w:rsidRDefault="00C65917" w:rsidP="00C65917">
      <w:pPr>
        <w:numPr>
          <w:ilvl w:val="0"/>
          <w:numId w:val="16"/>
        </w:numPr>
        <w:spacing w:before="40" w:after="0" w:line="240" w:lineRule="auto"/>
        <w:textAlignment w:val="baseline"/>
        <w:outlineLvl w:val="1"/>
        <w:rPr>
          <w:rFonts w:ascii="Times New Roman" w:eastAsia="Times New Roman" w:hAnsi="Times New Roman" w:cs="Times New Roman"/>
          <w:b/>
          <w:bCs/>
          <w:color w:val="2E75B5"/>
          <w:sz w:val="36"/>
          <w:szCs w:val="36"/>
        </w:rPr>
      </w:pPr>
      <w:r w:rsidRPr="00C65917">
        <w:rPr>
          <w:rFonts w:ascii="Calibri" w:eastAsia="Times New Roman" w:hAnsi="Calibri" w:cs="Calibri"/>
          <w:b/>
          <w:bCs/>
          <w:color w:val="2E75B5"/>
          <w:sz w:val="24"/>
          <w:szCs w:val="24"/>
        </w:rPr>
        <w:t>Clustering and Classification for Industry-Specific Trade Name Analysis</w:t>
      </w:r>
    </w:p>
    <w:p w:rsidR="00C65917" w:rsidRPr="00C65917" w:rsidRDefault="00C65917" w:rsidP="00C65917">
      <w:pPr>
        <w:numPr>
          <w:ilvl w:val="1"/>
          <w:numId w:val="16"/>
        </w:numPr>
        <w:spacing w:before="40" w:after="0" w:line="240" w:lineRule="auto"/>
        <w:ind w:left="1080"/>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Graph Neural Networks (GNNs) for Clustering Similar Trade Names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Hamilton et al. [57] applied graph neural networks (GNNs) to cluster similar business names, utilizing GNN’s strength in capturing relationships between entities. Their methodology constructed graphs where each node represented a business name, with edges indicating similarity based on clustering techniques. The strength of this model lies in its capability to identify clusters of similar names preemptively, beneficial in industries with dense name registration. However, a weakness is the high computational complexity, which may be limiting for large-scale datasets. The study concluded that GNNs can reveal meaningful patterns in entity relationships, and future work could aim at improving computational efficiency to handle larger datasets.</w:t>
      </w:r>
    </w:p>
    <w:p w:rsidR="00C65917" w:rsidRPr="00C65917" w:rsidRDefault="00C65917" w:rsidP="00C65917">
      <w:pPr>
        <w:numPr>
          <w:ilvl w:val="0"/>
          <w:numId w:val="17"/>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Hierarchical Clustering for Industry-Based Name Classification</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Chen et al. applied hierarchical clustering to group business names based on industry-specific features, facilitating the detection of similar names within specific industries [58]. This method is effective for identifying similar names in particular sectors, enabling industry-focused regulation. However, it is computationally intensive, especially when dealing with large datasets, and struggles with the diversity of naming patterns across industries. Future work could optimize clustering algorithms for scalability, allowing hierarchical clustering to be applied more efficiently to large datasets while maintaining accuracy for industry-specific name validation.</w:t>
      </w:r>
    </w:p>
    <w:p w:rsidR="00C65917" w:rsidRPr="00C65917" w:rsidRDefault="00C65917" w:rsidP="00C65917">
      <w:pPr>
        <w:numPr>
          <w:ilvl w:val="0"/>
          <w:numId w:val="18"/>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Data Augmentation for Business Name Datasets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Kim and Lee employed data augmentation techniques such as synonym replacement and random name generation to expand small business name datasets, which improved the model's generalization capabilities [59]. The strength of this approach is its ability to artificially increase the dataset size, enhancing model performance. However, augmented data may introduce noise or unrealistic variations, which can reduce model reliability. Future research could focus on developing guidelines for realistic data augmentation specifically for business names, ensuring that the generated data maintains the integrity and relevance of the names.</w:t>
      </w:r>
    </w:p>
    <w:p w:rsidR="00C65917" w:rsidRPr="00C65917" w:rsidRDefault="00C65917" w:rsidP="00C65917">
      <w:pPr>
        <w:numPr>
          <w:ilvl w:val="0"/>
          <w:numId w:val="19"/>
        </w:numPr>
        <w:spacing w:before="40" w:after="0" w:line="240" w:lineRule="auto"/>
        <w:textAlignment w:val="baseline"/>
        <w:outlineLvl w:val="1"/>
        <w:rPr>
          <w:rFonts w:ascii="Times New Roman" w:eastAsia="Times New Roman" w:hAnsi="Times New Roman" w:cs="Times New Roman"/>
          <w:b/>
          <w:bCs/>
          <w:color w:val="2E75B5"/>
          <w:sz w:val="36"/>
          <w:szCs w:val="36"/>
        </w:rPr>
      </w:pPr>
      <w:r w:rsidRPr="00C65917">
        <w:rPr>
          <w:rFonts w:ascii="Calibri" w:eastAsia="Times New Roman" w:hAnsi="Calibri" w:cs="Calibri"/>
          <w:b/>
          <w:bCs/>
          <w:color w:val="2E75B5"/>
          <w:sz w:val="24"/>
          <w:szCs w:val="24"/>
        </w:rPr>
        <w:t>Machine Learning and Entity Matching Approaches for Company Name Classification and Similarity Detection</w:t>
      </w:r>
    </w:p>
    <w:p w:rsidR="00C65917" w:rsidRPr="00C65917" w:rsidRDefault="00C65917" w:rsidP="00C65917">
      <w:pPr>
        <w:numPr>
          <w:ilvl w:val="1"/>
          <w:numId w:val="19"/>
        </w:numPr>
        <w:spacing w:before="40" w:after="0" w:line="240" w:lineRule="auto"/>
        <w:ind w:left="1080"/>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Company Name Matching and Entity Recognition Techniques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lastRenderedPageBreak/>
        <w:t>CompanyName2Vec by Ziv et al. [41] presents an innovative neural network model designed for company entity matching based solely on company names. This method provides valuable insights into data visualization and performs well in practical applications, though it lacks consideration for cultural variations, such as Ethiopian languages and contexts.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MatchKraft [6]</w:t>
      </w:r>
      <w:r w:rsidRPr="00C65917">
        <w:rPr>
          <w:rFonts w:ascii="Calibri" w:eastAsia="Times New Roman" w:hAnsi="Calibri" w:cs="Calibri"/>
          <w:b/>
          <w:bCs/>
          <w:color w:val="000000"/>
          <w:sz w:val="24"/>
          <w:szCs w:val="24"/>
        </w:rPr>
        <w:t xml:space="preserve"> </w:t>
      </w:r>
      <w:r w:rsidRPr="00C65917">
        <w:rPr>
          <w:rFonts w:ascii="Calibri" w:eastAsia="Times New Roman" w:hAnsi="Calibri" w:cs="Calibri"/>
          <w:color w:val="000000"/>
          <w:sz w:val="24"/>
          <w:szCs w:val="24"/>
        </w:rPr>
        <w:t>and</w:t>
      </w:r>
      <w:r w:rsidRPr="00C65917">
        <w:rPr>
          <w:rFonts w:ascii="Calibri" w:eastAsia="Times New Roman" w:hAnsi="Calibri" w:cs="Calibri"/>
          <w:b/>
          <w:bCs/>
          <w:color w:val="000000"/>
          <w:sz w:val="24"/>
          <w:szCs w:val="24"/>
        </w:rPr>
        <w:t xml:space="preserve"> </w:t>
      </w:r>
      <w:r w:rsidRPr="00C65917">
        <w:rPr>
          <w:rFonts w:ascii="Calibri" w:eastAsia="Times New Roman" w:hAnsi="Calibri" w:cs="Calibri"/>
          <w:color w:val="000000"/>
          <w:sz w:val="24"/>
          <w:szCs w:val="24"/>
        </w:rPr>
        <w:t>Interzoid Organization Name Match Scoring API [7]</w:t>
      </w:r>
      <w:r w:rsidRPr="00C65917">
        <w:rPr>
          <w:rFonts w:ascii="Calibri" w:eastAsia="Times New Roman" w:hAnsi="Calibri" w:cs="Calibri"/>
          <w:b/>
          <w:bCs/>
          <w:color w:val="000000"/>
          <w:sz w:val="24"/>
          <w:szCs w:val="24"/>
        </w:rPr>
        <w:t xml:space="preserve"> </w:t>
      </w:r>
      <w:r w:rsidRPr="00C65917">
        <w:rPr>
          <w:rFonts w:ascii="Calibri" w:eastAsia="Times New Roman" w:hAnsi="Calibri" w:cs="Calibri"/>
          <w:color w:val="000000"/>
          <w:sz w:val="24"/>
          <w:szCs w:val="24"/>
        </w:rPr>
        <w:t>employ fuzzy matching algorithms and similarity scores, respectively, for entity matching. However, these systems face limitations in data availability, contextual understanding, and language support, necessitating manual review for complex cases.</w:t>
      </w:r>
    </w:p>
    <w:p w:rsidR="00C65917" w:rsidRPr="00C65917" w:rsidRDefault="00C65917" w:rsidP="00C65917">
      <w:pPr>
        <w:numPr>
          <w:ilvl w:val="0"/>
          <w:numId w:val="20"/>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Text Classification Approaches in Similar Domains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Urdu Text Classification by Rasheed et al. [42] focuses on machine learning techniques for text classification of news articles. While not directly related to company name matching, the methodologies used in this study, such as SVM classifiers and feature selection through TF-IDF, could be adapted for use in company name classification tasks.</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Arabic Text Classification</w:t>
      </w:r>
      <w:r w:rsidRPr="00C65917">
        <w:rPr>
          <w:rFonts w:ascii="Calibri" w:eastAsia="Times New Roman" w:hAnsi="Calibri" w:cs="Calibri"/>
          <w:b/>
          <w:bCs/>
          <w:color w:val="000000"/>
          <w:sz w:val="24"/>
          <w:szCs w:val="24"/>
        </w:rPr>
        <w:t xml:space="preserve"> </w:t>
      </w:r>
      <w:r w:rsidRPr="00C65917">
        <w:rPr>
          <w:rFonts w:ascii="Calibri" w:eastAsia="Times New Roman" w:hAnsi="Calibri" w:cs="Calibri"/>
          <w:color w:val="000000"/>
          <w:sz w:val="24"/>
          <w:szCs w:val="24"/>
        </w:rPr>
        <w:t xml:space="preserve">by </w:t>
      </w:r>
      <w:proofErr w:type="spellStart"/>
      <w:r w:rsidRPr="00C65917">
        <w:rPr>
          <w:rFonts w:ascii="Calibri" w:eastAsia="Times New Roman" w:hAnsi="Calibri" w:cs="Calibri"/>
          <w:color w:val="000000"/>
          <w:sz w:val="24"/>
          <w:szCs w:val="24"/>
        </w:rPr>
        <w:t>Mgheed</w:t>
      </w:r>
      <w:proofErr w:type="spellEnd"/>
      <w:r w:rsidRPr="00C65917">
        <w:rPr>
          <w:rFonts w:ascii="Calibri" w:eastAsia="Times New Roman" w:hAnsi="Calibri" w:cs="Calibri"/>
          <w:color w:val="000000"/>
          <w:sz w:val="24"/>
          <w:szCs w:val="24"/>
        </w:rPr>
        <w:t xml:space="preserve"> [43] highlights the use of SVM classifiers for multi-label text classification in Arabic. The model achieves 82.2% accuracy and emphasizes the importance of preprocessing and feature selection—techniques that are applicable to company name classification.</w:t>
      </w:r>
    </w:p>
    <w:p w:rsidR="00C65917" w:rsidRPr="00C65917" w:rsidRDefault="00C65917" w:rsidP="00C65917">
      <w:pPr>
        <w:numPr>
          <w:ilvl w:val="0"/>
          <w:numId w:val="21"/>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SMS Classification and its Relevance to Company Name Categorization</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 xml:space="preserve">SMS Text Classification Model by </w:t>
      </w:r>
      <w:proofErr w:type="spellStart"/>
      <w:r w:rsidRPr="00C65917">
        <w:rPr>
          <w:rFonts w:ascii="Calibri" w:eastAsia="Times New Roman" w:hAnsi="Calibri" w:cs="Calibri"/>
          <w:color w:val="000000"/>
          <w:sz w:val="24"/>
          <w:szCs w:val="24"/>
        </w:rPr>
        <w:t>Fei</w:t>
      </w:r>
      <w:proofErr w:type="spellEnd"/>
      <w:r w:rsidRPr="00C65917">
        <w:rPr>
          <w:rFonts w:ascii="Calibri" w:eastAsia="Times New Roman" w:hAnsi="Calibri" w:cs="Calibri"/>
          <w:color w:val="000000"/>
          <w:sz w:val="24"/>
          <w:szCs w:val="24"/>
        </w:rPr>
        <w:t xml:space="preserve"> et al. [44] categorizes SMS messages into spam or ham using TF-IDF for feature extraction and SVM for classification. The principles behind this model, including feature extraction, vectorization, and classification, can inform methods for classifying company names into different categories based on semantic associations, patterns, and importance of words.</w:t>
      </w:r>
    </w:p>
    <w:p w:rsidR="00C65917" w:rsidRPr="00C65917" w:rsidRDefault="00C65917" w:rsidP="00C65917">
      <w:pPr>
        <w:numPr>
          <w:ilvl w:val="0"/>
          <w:numId w:val="22"/>
        </w:numPr>
        <w:spacing w:before="40" w:after="0" w:line="240" w:lineRule="auto"/>
        <w:textAlignment w:val="baseline"/>
        <w:outlineLvl w:val="1"/>
        <w:rPr>
          <w:rFonts w:ascii="Calibri" w:eastAsia="Times New Roman" w:hAnsi="Calibri" w:cs="Calibri"/>
          <w:b/>
          <w:bCs/>
          <w:color w:val="2E75B5"/>
          <w:sz w:val="36"/>
          <w:szCs w:val="36"/>
        </w:rPr>
      </w:pPr>
      <w:r w:rsidRPr="00C65917">
        <w:rPr>
          <w:rFonts w:ascii="Calibri" w:eastAsia="Times New Roman" w:hAnsi="Calibri" w:cs="Calibri"/>
          <w:b/>
          <w:bCs/>
          <w:color w:val="2E75B5"/>
          <w:sz w:val="24"/>
          <w:szCs w:val="24"/>
        </w:rPr>
        <w:t>Entity Matching Using Neural Networks for Company Name Classification</w:t>
      </w:r>
    </w:p>
    <w:p w:rsidR="00C65917" w:rsidRPr="00C65917" w:rsidRDefault="00C65917" w:rsidP="00C65917">
      <w:pPr>
        <w:spacing w:line="240" w:lineRule="auto"/>
        <w:ind w:left="1224"/>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 xml:space="preserve">Neural Networks for Entity Matching by </w:t>
      </w:r>
      <w:proofErr w:type="spellStart"/>
      <w:r w:rsidRPr="00C65917">
        <w:rPr>
          <w:rFonts w:ascii="Calibri" w:eastAsia="Times New Roman" w:hAnsi="Calibri" w:cs="Calibri"/>
          <w:color w:val="000000"/>
          <w:sz w:val="24"/>
          <w:szCs w:val="24"/>
        </w:rPr>
        <w:t>Gulla</w:t>
      </w:r>
      <w:proofErr w:type="spellEnd"/>
      <w:r w:rsidRPr="00C65917">
        <w:rPr>
          <w:rFonts w:ascii="Calibri" w:eastAsia="Times New Roman" w:hAnsi="Calibri" w:cs="Calibri"/>
          <w:color w:val="000000"/>
          <w:sz w:val="24"/>
          <w:szCs w:val="24"/>
        </w:rPr>
        <w:t xml:space="preserve"> et al. [45] explores the use of deep learning techniques such as CNNs, RNNs, and Transformer models for entity matching, including the preprocessing of data and the use of cosine similarity to reduce potential matches. These techniques can be adapted for company name classification, addressing challenges such as misspellings and abbreviations, and enhancing classification accuracy by combining deep learning with rule-based approaches.</w:t>
      </w:r>
    </w:p>
    <w:p w:rsidR="00C65917" w:rsidRPr="00C65917" w:rsidRDefault="00C65917" w:rsidP="00C65917">
      <w:pPr>
        <w:pBdr>
          <w:bottom w:val="single" w:sz="6" w:space="1" w:color="000000"/>
        </w:pBdr>
        <w:spacing w:before="280" w:after="280" w:line="240" w:lineRule="auto"/>
        <w:rPr>
          <w:rFonts w:ascii="Times New Roman" w:eastAsia="Times New Roman" w:hAnsi="Times New Roman" w:cs="Times New Roman"/>
          <w:sz w:val="24"/>
          <w:szCs w:val="24"/>
        </w:rPr>
      </w:pPr>
    </w:p>
    <w:p w:rsidR="00C65917" w:rsidRPr="00C65917" w:rsidRDefault="00C65917" w:rsidP="00C65917">
      <w:pPr>
        <w:spacing w:line="240" w:lineRule="auto"/>
        <w:ind w:left="450"/>
        <w:jc w:val="both"/>
        <w:rPr>
          <w:rFonts w:ascii="Times New Roman" w:eastAsia="Times New Roman" w:hAnsi="Times New Roman" w:cs="Times New Roman"/>
          <w:sz w:val="24"/>
          <w:szCs w:val="24"/>
        </w:rPr>
      </w:pPr>
      <w:r w:rsidRPr="00C65917">
        <w:rPr>
          <w:rFonts w:ascii="Calibri" w:eastAsia="Times New Roman" w:hAnsi="Calibri" w:cs="Calibri"/>
          <w:b/>
          <w:bCs/>
          <w:color w:val="000000"/>
          <w:sz w:val="24"/>
          <w:szCs w:val="24"/>
        </w:rPr>
        <w:t>Summary on related work</w:t>
      </w:r>
    </w:p>
    <w:p w:rsidR="00C65917" w:rsidRPr="00C65917" w:rsidRDefault="00C65917" w:rsidP="00C65917">
      <w:pPr>
        <w:spacing w:line="240" w:lineRule="auto"/>
        <w:ind w:left="450"/>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lastRenderedPageBreak/>
        <w:t>Although the study on the Urdu text classification does to directly address business name similarity, its methodology could potentially be adapted. Similarity the Arabic text classification research does not directly address company name matching. However, there are notable connections. The preprocessing techniques used in the study are similar to those required for company name matching. Additionally, the use of cosine similarity in the research to reduce pairwise comparisons parallels the fuzzy name matching techniques that also utilize cosine similarity. Techniques like n-grams and TF-IDF (Term Frequency-Inverse Document Frequency)  for identifying potential matches and hybrid approaches that combine rule-based and machine learning methods can be further align with strategies used for company name matching. Moreover, the study acknowledges domain-specific challenges which the nuances in company names, that can be used to highlights the relevance of its techniques in handling inconsistent company names.</w:t>
      </w:r>
    </w:p>
    <w:p w:rsidR="00C65917" w:rsidRPr="00C65917" w:rsidRDefault="00C65917" w:rsidP="00C65917">
      <w:pPr>
        <w:spacing w:line="240" w:lineRule="auto"/>
        <w:ind w:left="450"/>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Although</w:t>
      </w:r>
      <w:r w:rsidRPr="00C65917">
        <w:rPr>
          <w:rFonts w:ascii="Calibri" w:eastAsia="Times New Roman" w:hAnsi="Calibri" w:cs="Calibri"/>
          <w:b/>
          <w:bCs/>
          <w:color w:val="000000"/>
          <w:sz w:val="24"/>
          <w:szCs w:val="24"/>
        </w:rPr>
        <w:t xml:space="preserve"> SMS Text Classification Model</w:t>
      </w:r>
      <w:r w:rsidRPr="00C65917">
        <w:rPr>
          <w:rFonts w:ascii="Calibri" w:eastAsia="Times New Roman" w:hAnsi="Calibri" w:cs="Calibri"/>
          <w:color w:val="000000"/>
          <w:sz w:val="24"/>
          <w:szCs w:val="24"/>
        </w:rPr>
        <w:t xml:space="preserve"> research focuses on SMS data, the principles used I the study are relevant to company name classification. Both processes involve dividing text into categories, with SMS classification distinguishing between spam and non-spam messages, and company name classification sorting names into different categories. Feature extraction in the SMS model uses TF-IDF to assess word importance, which is analogous to analyzing word frequencies, character patterns, or semantic associations in company names. The SMS model employs Support Vector Machine (SVM) for classification, a technique that can also be applied to feature vectors in company name classification. Thus, while the SMS model is designed for text messages, its methods of feature extraction, vectorization, and classification can inform approaches to classifying company names. </w:t>
      </w:r>
    </w:p>
    <w:p w:rsidR="00C65917" w:rsidRPr="00C65917" w:rsidRDefault="00C65917" w:rsidP="00C65917">
      <w:pPr>
        <w:spacing w:line="240" w:lineRule="auto"/>
        <w:ind w:left="450"/>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The research on </w:t>
      </w:r>
      <w:r w:rsidRPr="00C65917">
        <w:rPr>
          <w:rFonts w:ascii="Calibri" w:eastAsia="Times New Roman" w:hAnsi="Calibri" w:cs="Calibri"/>
          <w:b/>
          <w:bCs/>
          <w:color w:val="000000"/>
          <w:sz w:val="24"/>
          <w:szCs w:val="24"/>
        </w:rPr>
        <w:t>Neural Networks for Entity Matching</w:t>
      </w:r>
      <w:r w:rsidRPr="00C65917">
        <w:rPr>
          <w:rFonts w:ascii="Calibri" w:eastAsia="Times New Roman" w:hAnsi="Calibri" w:cs="Calibri"/>
          <w:color w:val="000000"/>
          <w:sz w:val="24"/>
          <w:szCs w:val="24"/>
        </w:rPr>
        <w:t> has relevant applications for company name classification. Entity matching focuses on identifying records that refer to the same real-world entity, which parallels linking different representations of the same company in company name classification. These approaches can be adapted to preprocess, embed, and classify company names effectively, while addressing practical challenges like handling abbreviations and misspellings. Combining deep learning with other techniques, such as rule-based systems, could further enhance accuracy in company name classification.</w:t>
      </w:r>
    </w:p>
    <w:p w:rsidR="00C65917" w:rsidRPr="00C65917" w:rsidRDefault="00C65917" w:rsidP="00C65917">
      <w:pPr>
        <w:spacing w:line="240" w:lineRule="auto"/>
        <w:ind w:left="450"/>
        <w:jc w:val="both"/>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In general the studies covered above demonstrate that the Entity Similarity Algorithm can handle text similarity and ambiguity issues, while the Classification Machine Learning Algorithm can handle names that are misleading or objectionable. As a result, there is a greater chance that the issues raised in this proposal will be resolved by the techniques like covered in the sections on related work.</w:t>
      </w:r>
    </w:p>
    <w:tbl>
      <w:tblPr>
        <w:tblW w:w="0" w:type="auto"/>
        <w:tblCellMar>
          <w:top w:w="15" w:type="dxa"/>
          <w:left w:w="15" w:type="dxa"/>
          <w:bottom w:w="15" w:type="dxa"/>
          <w:right w:w="15" w:type="dxa"/>
        </w:tblCellMar>
        <w:tblLook w:val="04A0" w:firstRow="1" w:lastRow="0" w:firstColumn="1" w:lastColumn="0" w:noHBand="0" w:noVBand="1"/>
      </w:tblPr>
      <w:tblGrid>
        <w:gridCol w:w="1184"/>
        <w:gridCol w:w="1488"/>
        <w:gridCol w:w="1613"/>
        <w:gridCol w:w="1951"/>
        <w:gridCol w:w="1483"/>
        <w:gridCol w:w="1631"/>
      </w:tblGrid>
      <w:tr w:rsidR="00C65917" w:rsidRPr="00C65917" w:rsidTr="00C65917">
        <w:trPr>
          <w:trHeight w:val="8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b/>
                <w:bCs/>
                <w:color w:val="000000"/>
                <w:sz w:val="24"/>
                <w:szCs w:val="24"/>
              </w:rPr>
              <w:t>Author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b/>
                <w:bCs/>
                <w:color w:val="000000"/>
                <w:sz w:val="24"/>
                <w:szCs w:val="24"/>
              </w:rPr>
              <w:t>Approach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b/>
                <w:bCs/>
                <w:color w:val="000000"/>
                <w:sz w:val="24"/>
                <w:szCs w:val="24"/>
              </w:rPr>
              <w:t>Technique Used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b/>
                <w:bCs/>
                <w:color w:val="000000"/>
                <w:sz w:val="24"/>
                <w:szCs w:val="24"/>
              </w:rPr>
              <w:t>Classifier/Model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b/>
                <w:bCs/>
                <w:color w:val="000000"/>
                <w:sz w:val="24"/>
                <w:szCs w:val="24"/>
              </w:rPr>
              <w:t>Experimental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b/>
                <w:bCs/>
                <w:color w:val="000000"/>
                <w:sz w:val="24"/>
                <w:szCs w:val="24"/>
              </w:rPr>
              <w:t>Remark from Experimental Analysis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Koch et al. [41]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Siamese neural networks for trade name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One-shot learning, neural network for name matching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Siamese Neural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 xml:space="preserve">Handles minimal datasets, detects subtle </w:t>
            </w:r>
            <w:r w:rsidRPr="00C65917">
              <w:rPr>
                <w:rFonts w:ascii="Calibri" w:eastAsia="Times New Roman" w:hAnsi="Calibri" w:cs="Calibri"/>
                <w:color w:val="000000"/>
              </w:rPr>
              <w:lastRenderedPageBreak/>
              <w:t>name differences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lastRenderedPageBreak/>
              <w:t xml:space="preserve">Effective in trade name validity, but requires </w:t>
            </w:r>
            <w:r w:rsidRPr="00C65917">
              <w:rPr>
                <w:rFonts w:ascii="Calibri" w:eastAsia="Times New Roman" w:hAnsi="Calibri" w:cs="Calibri"/>
                <w:color w:val="000000"/>
              </w:rPr>
              <w:lastRenderedPageBreak/>
              <w:t>labeled data for training</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lastRenderedPageBreak/>
              <w:t>Devlin et al. [42]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BERT for semantic similarity detection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Bidirectional Encoder Representations from Transformers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BERT (Bidirectional Encoder Representations)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Handles exact and approximate matches with deep contextual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Computationally demanding, future work may involve lightweight models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Yan et al. [43]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Phonetic similarity detection with ML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Soundex + logistic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Logistic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Improved accuracy for phonetically similar names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Struggles with non-English names, potential for advanced phonetic algorithms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Wang et al. [44]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String-matching algorithms for name comparison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 xml:space="preserve">Modified </w:t>
            </w:r>
            <w:proofErr w:type="spellStart"/>
            <w:r w:rsidRPr="00C65917">
              <w:rPr>
                <w:rFonts w:ascii="Calibri" w:eastAsia="Times New Roman" w:hAnsi="Calibri" w:cs="Calibri"/>
                <w:color w:val="000000"/>
              </w:rPr>
              <w:t>Levenshtein</w:t>
            </w:r>
            <w:proofErr w:type="spellEnd"/>
            <w:r w:rsidRPr="00C65917">
              <w:rPr>
                <w:rFonts w:ascii="Calibri" w:eastAsia="Times New Roman" w:hAnsi="Calibri" w:cs="Calibri"/>
                <w:color w:val="000000"/>
              </w:rPr>
              <w:t xml:space="preserve"> Distance + ML classifiers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 xml:space="preserve">Modified </w:t>
            </w:r>
            <w:proofErr w:type="spellStart"/>
            <w:r w:rsidRPr="00C65917">
              <w:rPr>
                <w:rFonts w:ascii="Calibri" w:eastAsia="Times New Roman" w:hAnsi="Calibri" w:cs="Calibri"/>
                <w:color w:val="000000"/>
              </w:rPr>
              <w:t>Levenshtein</w:t>
            </w:r>
            <w:proofErr w:type="spellEnd"/>
            <w:r w:rsidRPr="00C65917">
              <w:rPr>
                <w:rFonts w:ascii="Calibri" w:eastAsia="Times New Roman" w:hAnsi="Calibri" w:cs="Calibri"/>
                <w:color w:val="000000"/>
              </w:rPr>
              <w:t xml:space="preserve"> Distance + ML classifiers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Efficient for large-scale applications, good for exact and approximate matches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Lacks semantic similarity detection, limited to superficial similarity</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Chen et al. [45]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 xml:space="preserve">Word </w:t>
            </w:r>
            <w:proofErr w:type="spellStart"/>
            <w:r w:rsidRPr="00C65917">
              <w:rPr>
                <w:rFonts w:ascii="Calibri" w:eastAsia="Times New Roman" w:hAnsi="Calibri" w:cs="Calibri"/>
                <w:color w:val="000000"/>
              </w:rPr>
              <w:t>embeddings</w:t>
            </w:r>
            <w:proofErr w:type="spellEnd"/>
            <w:r w:rsidRPr="00C65917">
              <w:rPr>
                <w:rFonts w:ascii="Calibri" w:eastAsia="Times New Roman" w:hAnsi="Calibri" w:cs="Calibri"/>
                <w:color w:val="000000"/>
              </w:rPr>
              <w:t xml:space="preserve"> for name similarity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 xml:space="preserve">Word2Vec </w:t>
            </w:r>
            <w:proofErr w:type="spellStart"/>
            <w:r w:rsidRPr="00C65917">
              <w:rPr>
                <w:rFonts w:ascii="Calibri" w:eastAsia="Times New Roman" w:hAnsi="Calibri" w:cs="Calibri"/>
                <w:color w:val="000000"/>
              </w:rPr>
              <w:t>embeddings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Word2Vec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Improved capture of deeper semantic relationships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Requires extensive datasets, struggles with rare/unique names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Honnibal</w:t>
            </w:r>
            <w:proofErr w:type="spellEnd"/>
            <w:r w:rsidRPr="00C65917">
              <w:rPr>
                <w:rFonts w:ascii="Calibri" w:eastAsia="Times New Roman" w:hAnsi="Calibri" w:cs="Calibri"/>
                <w:color w:val="000000"/>
              </w:rPr>
              <w:t xml:space="preserve"> and </w:t>
            </w:r>
            <w:proofErr w:type="spellStart"/>
            <w:r w:rsidRPr="00C65917">
              <w:rPr>
                <w:rFonts w:ascii="Calibri" w:eastAsia="Times New Roman" w:hAnsi="Calibri" w:cs="Calibri"/>
                <w:color w:val="000000"/>
              </w:rPr>
              <w:t>Montani</w:t>
            </w:r>
            <w:proofErr w:type="spellEnd"/>
            <w:r w:rsidRPr="00C65917">
              <w:rPr>
                <w:rFonts w:ascii="Calibri" w:eastAsia="Times New Roman" w:hAnsi="Calibri" w:cs="Calibri"/>
                <w:color w:val="000000"/>
              </w:rPr>
              <w:t xml:space="preserve"> [46]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Syntactic parsing for business name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SpaCy</w:t>
            </w:r>
            <w:proofErr w:type="spellEnd"/>
            <w:r w:rsidRPr="00C65917">
              <w:rPr>
                <w:rFonts w:ascii="Calibri" w:eastAsia="Times New Roman" w:hAnsi="Calibri" w:cs="Calibri"/>
                <w:color w:val="000000"/>
              </w:rPr>
              <w:t xml:space="preserve"> (syntactic parsing)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SpaCy</w:t>
            </w:r>
            <w:proofErr w:type="spellEnd"/>
            <w:r w:rsidRPr="00C65917">
              <w:rPr>
                <w:rFonts w:ascii="Calibri" w:eastAsia="Times New Roman" w:hAnsi="Calibri" w:cs="Calibri"/>
                <w:color w:val="000000"/>
              </w:rPr>
              <w:t xml:space="preserve"> (Syntactic Parser)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Identifies structural similarities in business names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Struggles with non-standard brand names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Liu et al. [47]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Rule-based decision support combined with ML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Decision tree model + rule-based filtering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Hybrid Rule-Based + Decision Tree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Improved accuracy for handling abbreviations and homophones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Rigid, lacks adaptability to evolving naming conventions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Sun et al. [48]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Neural network classifier for name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Neural network after rule-based filtering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Neural Network (NN)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Higher accuracy in complex cases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Computationally intensive</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lastRenderedPageBreak/>
              <w:t>Liu et al. [49]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Stacking ensemble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Naïve Bayes, SVM, random forests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Stacking Ensemble Model (Naïve Bayes, SVM, 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High accuracy in diverse name types, robust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Computationally intensive, scalability issues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Huang et al. [50]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Ontology-based name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Industry-specific terms and synonyms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Ontology-based Validation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Improved decision accuracy for business names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Requires frequent updates for relevancy</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Zhang et al. [51]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Deep learning for pattern detection in trade names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Convolutional Neural Networks (CNN)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CNN (Convolutional Neural Networks)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Effectively detects name "shapes", useful for minor spelling variations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Limited to structural similarities, struggles with semantic meaning</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Baldi</w:t>
            </w:r>
            <w:proofErr w:type="spellEnd"/>
            <w:r w:rsidRPr="00C65917">
              <w:rPr>
                <w:rFonts w:ascii="Calibri" w:eastAsia="Times New Roman" w:hAnsi="Calibri" w:cs="Calibri"/>
                <w:color w:val="000000"/>
              </w:rPr>
              <w:t xml:space="preserve"> [52]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Autoencoders</w:t>
            </w:r>
            <w:proofErr w:type="spellEnd"/>
            <w:r w:rsidRPr="00C65917">
              <w:rPr>
                <w:rFonts w:ascii="Calibri" w:eastAsia="Times New Roman" w:hAnsi="Calibri" w:cs="Calibri"/>
                <w:color w:val="000000"/>
              </w:rPr>
              <w:t xml:space="preserve"> for anomaly detection in naming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Autoencoders</w:t>
            </w:r>
            <w:proofErr w:type="spellEnd"/>
            <w:r w:rsidRPr="00C65917">
              <w:rPr>
                <w:rFonts w:ascii="Calibri" w:eastAsia="Times New Roman" w:hAnsi="Calibri" w:cs="Calibri"/>
                <w:color w:val="000000"/>
              </w:rPr>
              <w:t xml:space="preserve"> for anomaly detection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Autoencoders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Detected problematic names deviating from standard naming conventions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Limited interpretability</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Wang and Li [53]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Named Entity Recognition for legal texts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BERT for NER (Named Entity Recognition)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BERT for 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Accurate entity detection in legal texts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Relies on large labeled datasets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Sutton [54]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Reinforcement learning for adaptive decision-making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Reinforcement Learning (RL)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RL-based Decision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Adaptable to changing regulatory guidelines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Training RL models is time-consuming</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Xu et al. [55]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Transfer learning for trademark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Transfer learning on pre-trained models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Transfer Learning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Performs well with small datasets, reduces need for large labeled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Adapting models to niche domains is challenging</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Zhang et al. [56]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Deep Reinforcement Learning (DRL) for regulation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DRL for dynamic decision-making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DRL-based Regulatory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Adapts decision criteria over time based on naming trends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Requires substantial historical data</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lastRenderedPageBreak/>
              <w:t>Hamilton et al. [57]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Graph neural networks (GNN) for clustering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GNN for clustering similar business names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Graph Neural Networks (GNN)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Identifies clusters of similar names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High computational complexity</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Chen et al. [58]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Hierarchical clustering for industry-based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Hierarchical clustering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Hierarchical Clustering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Effective for industry-specific name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Computationally intensive, struggles with diverse naming patterns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Kim and Lee [59]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Data augmentation for business name datasets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Synonym replacement, random name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w:t>
            </w:r>
            <w:r w:rsidRPr="00C65917">
              <w:rPr>
                <w:rFonts w:ascii="Calibri" w:eastAsia="Times New Roman" w:hAnsi="Calibri" w:cs="Calibri"/>
                <w:color w:val="000000"/>
                <w:sz w:val="24"/>
                <w:szCs w:val="24"/>
              </w:rPr>
              <w:t>data augmentation strategies/ (no machine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Improved generalization capabilities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Augmented data may introduce noise, reducing model reliability</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Ziv et al. [41]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Company name matching using neural networks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Neural network-based company entity matching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CompanyName2Vec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High accuracy in practical applications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Lacks cultural variation handling</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MatchKraft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Fuzzy matching for entity matching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Fuzzy matching algorithm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sz w:val="24"/>
                <w:szCs w:val="24"/>
              </w:rPr>
              <w:t>*Calculating similarity scores/ (no machine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Accuracy depends on available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Limitations in data availability, language support</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Interzoid [7]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Similarity scoring for entity matching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Similarity score-based matching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w:t>
            </w:r>
            <w:r w:rsidRPr="00C65917">
              <w:rPr>
                <w:rFonts w:ascii="Calibri" w:eastAsia="Times New Roman" w:hAnsi="Calibri" w:cs="Calibri"/>
                <w:color w:val="000000"/>
                <w:sz w:val="24"/>
                <w:szCs w:val="24"/>
              </w:rPr>
              <w:t>similarity scoring model(no machine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Accuracy varies based on dataset 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Requires manual review for complex cases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Rasheed et al. [42]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Text classification for Urdu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SVM classifiers, TF-IDF for feature extraction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SVM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Better accuracy with SVM classifier on large dataset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Applicable to company name classification</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Mgheed</w:t>
            </w:r>
            <w:proofErr w:type="spellEnd"/>
            <w:r w:rsidRPr="00C65917">
              <w:rPr>
                <w:rFonts w:ascii="Calibri" w:eastAsia="Times New Roman" w:hAnsi="Calibri" w:cs="Calibri"/>
                <w:color w:val="000000"/>
              </w:rPr>
              <w:t xml:space="preserve"> [43]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Arabic text classification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SVM classifier, feature selection with TF-IDF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SVM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82.2% accuracy in multi-label classification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Feature selection and preprocessing techniques applicable to company name classification</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t>Fei</w:t>
            </w:r>
            <w:proofErr w:type="spellEnd"/>
            <w:r w:rsidRPr="00C65917">
              <w:rPr>
                <w:rFonts w:ascii="Calibri" w:eastAsia="Times New Roman" w:hAnsi="Calibri" w:cs="Calibri"/>
                <w:color w:val="000000"/>
              </w:rPr>
              <w:t xml:space="preserve"> et al. [44]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SMS classification for text categorization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TF-IDF for feature extraction, SVM for classification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SVM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Can categorize messages into “spam” or “ham”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 xml:space="preserve">Feature extraction, vectorization, and classification </w:t>
            </w:r>
            <w:r w:rsidRPr="00C65917">
              <w:rPr>
                <w:rFonts w:ascii="Calibri" w:eastAsia="Times New Roman" w:hAnsi="Calibri" w:cs="Calibri"/>
                <w:color w:val="000000"/>
              </w:rPr>
              <w:lastRenderedPageBreak/>
              <w:t>applicable to company names</w:t>
            </w:r>
          </w:p>
        </w:tc>
      </w:tr>
      <w:tr w:rsidR="00C65917" w:rsidRPr="00C65917" w:rsidTr="00C659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proofErr w:type="spellStart"/>
            <w:r w:rsidRPr="00C65917">
              <w:rPr>
                <w:rFonts w:ascii="Calibri" w:eastAsia="Times New Roman" w:hAnsi="Calibri" w:cs="Calibri"/>
                <w:color w:val="000000"/>
              </w:rPr>
              <w:lastRenderedPageBreak/>
              <w:t>Gulla</w:t>
            </w:r>
            <w:proofErr w:type="spellEnd"/>
            <w:r w:rsidRPr="00C65917">
              <w:rPr>
                <w:rFonts w:ascii="Calibri" w:eastAsia="Times New Roman" w:hAnsi="Calibri" w:cs="Calibri"/>
                <w:color w:val="000000"/>
              </w:rPr>
              <w:t xml:space="preserve"> et al. [45]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Neural networks for entity matching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CNN, RNN, Transformer models, cosine similarity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CNN, RNN, Transformer-based Models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Effective for entity matching tasks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65917" w:rsidRPr="00C65917" w:rsidRDefault="00C65917" w:rsidP="00C65917">
            <w:pPr>
              <w:spacing w:after="0" w:line="240" w:lineRule="auto"/>
              <w:rPr>
                <w:rFonts w:ascii="Times New Roman" w:eastAsia="Times New Roman" w:hAnsi="Times New Roman" w:cs="Times New Roman"/>
                <w:sz w:val="24"/>
                <w:szCs w:val="24"/>
              </w:rPr>
            </w:pPr>
            <w:r w:rsidRPr="00C65917">
              <w:rPr>
                <w:rFonts w:ascii="Calibri" w:eastAsia="Times New Roman" w:hAnsi="Calibri" w:cs="Calibri"/>
                <w:color w:val="000000"/>
              </w:rPr>
              <w:t>Can be adapted for company name classification, combining deep learning with rule-based systems</w:t>
            </w:r>
          </w:p>
        </w:tc>
      </w:tr>
    </w:tbl>
    <w:p w:rsidR="00AA5674" w:rsidRDefault="00AA5674">
      <w:bookmarkStart w:id="0" w:name="_GoBack"/>
      <w:bookmarkEnd w:id="0"/>
    </w:p>
    <w:sectPr w:rsidR="00AA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7789C"/>
    <w:multiLevelType w:val="multilevel"/>
    <w:tmpl w:val="756645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74319"/>
    <w:multiLevelType w:val="multilevel"/>
    <w:tmpl w:val="CFEE75D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22C8C"/>
    <w:multiLevelType w:val="multilevel"/>
    <w:tmpl w:val="DC4838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sz w:val="32"/>
        <w:szCs w:val="32"/>
      </w:rPr>
    </w:lvl>
    <w:lvl w:ilvl="2">
      <w:start w:val="1"/>
      <w:numFmt w:val="decimal"/>
      <w:pStyle w:val="Heading2"/>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F248B2"/>
    <w:multiLevelType w:val="multilevel"/>
    <w:tmpl w:val="2556DB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7C2209"/>
    <w:multiLevelType w:val="multilevel"/>
    <w:tmpl w:val="B7B06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62566"/>
    <w:multiLevelType w:val="multilevel"/>
    <w:tmpl w:val="CA1072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31D1C"/>
    <w:multiLevelType w:val="multilevel"/>
    <w:tmpl w:val="0108E5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4C64F0"/>
    <w:multiLevelType w:val="multilevel"/>
    <w:tmpl w:val="138E9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74587"/>
    <w:multiLevelType w:val="multilevel"/>
    <w:tmpl w:val="400EE4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331361"/>
    <w:multiLevelType w:val="multilevel"/>
    <w:tmpl w:val="555C2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F10A2A"/>
    <w:multiLevelType w:val="multilevel"/>
    <w:tmpl w:val="50368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BB2023"/>
    <w:multiLevelType w:val="multilevel"/>
    <w:tmpl w:val="12ACCD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83810"/>
    <w:multiLevelType w:val="multilevel"/>
    <w:tmpl w:val="EAE27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816BF1"/>
    <w:multiLevelType w:val="multilevel"/>
    <w:tmpl w:val="923A45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98259B"/>
    <w:multiLevelType w:val="multilevel"/>
    <w:tmpl w:val="BF0000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D1572D"/>
    <w:multiLevelType w:val="multilevel"/>
    <w:tmpl w:val="1FCC56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281BE1"/>
    <w:multiLevelType w:val="multilevel"/>
    <w:tmpl w:val="8EDC38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7C25F9"/>
    <w:multiLevelType w:val="multilevel"/>
    <w:tmpl w:val="0B10BA9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ED0F1F"/>
    <w:multiLevelType w:val="multilevel"/>
    <w:tmpl w:val="B472180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280E74"/>
    <w:multiLevelType w:val="multilevel"/>
    <w:tmpl w:val="37C6321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CC7E17"/>
    <w:multiLevelType w:val="multilevel"/>
    <w:tmpl w:val="145686A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BA167B"/>
    <w:multiLevelType w:val="multilevel"/>
    <w:tmpl w:val="5E0C60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2"/>
  </w:num>
  <w:num w:numId="3">
    <w:abstractNumId w:val="9"/>
    <w:lvlOverride w:ilvl="0">
      <w:lvl w:ilvl="0">
        <w:numFmt w:val="decimal"/>
        <w:lvlText w:val="%1."/>
        <w:lvlJc w:val="left"/>
      </w:lvl>
    </w:lvlOverride>
  </w:num>
  <w:num w:numId="4">
    <w:abstractNumId w:val="10"/>
    <w:lvlOverride w:ilvl="0">
      <w:lvl w:ilvl="0">
        <w:numFmt w:val="decimal"/>
        <w:lvlText w:val="%1."/>
        <w:lvlJc w:val="left"/>
      </w:lvl>
    </w:lvlOverride>
  </w:num>
  <w:num w:numId="5">
    <w:abstractNumId w:val="6"/>
    <w:lvlOverride w:ilvl="0">
      <w:lvl w:ilvl="0">
        <w:numFmt w:val="decimal"/>
        <w:lvlText w:val="%1."/>
        <w:lvlJc w:val="left"/>
      </w:lvl>
    </w:lvlOverride>
  </w:num>
  <w:num w:numId="6">
    <w:abstractNumId w:val="14"/>
    <w:lvlOverride w:ilvl="0">
      <w:lvl w:ilvl="0">
        <w:numFmt w:val="decimal"/>
        <w:lvlText w:val="%1."/>
        <w:lvlJc w:val="left"/>
      </w:lvl>
    </w:lvlOverride>
  </w:num>
  <w:num w:numId="7">
    <w:abstractNumId w:val="20"/>
    <w:lvlOverride w:ilvl="0">
      <w:lvl w:ilvl="0">
        <w:numFmt w:val="decimal"/>
        <w:lvlText w:val="%1."/>
        <w:lvlJc w:val="left"/>
      </w:lvl>
    </w:lvlOverride>
  </w:num>
  <w:num w:numId="8">
    <w:abstractNumId w:val="16"/>
    <w:lvlOverride w:ilvl="0">
      <w:lvl w:ilvl="0">
        <w:numFmt w:val="decimal"/>
        <w:lvlText w:val="%1."/>
        <w:lvlJc w:val="left"/>
      </w:lvl>
    </w:lvlOverride>
  </w:num>
  <w:num w:numId="9">
    <w:abstractNumId w:val="21"/>
    <w:lvlOverride w:ilvl="0">
      <w:lvl w:ilvl="0">
        <w:numFmt w:val="decimal"/>
        <w:lvlText w:val="%1."/>
        <w:lvlJc w:val="left"/>
      </w:lvl>
    </w:lvlOverride>
  </w:num>
  <w:num w:numId="10">
    <w:abstractNumId w:val="1"/>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0"/>
    <w:lvlOverride w:ilvl="0">
      <w:lvl w:ilvl="0">
        <w:numFmt w:val="decimal"/>
        <w:lvlText w:val="%1."/>
        <w:lvlJc w:val="left"/>
      </w:lvl>
    </w:lvlOverride>
  </w:num>
  <w:num w:numId="13">
    <w:abstractNumId w:val="19"/>
    <w:lvlOverride w:ilvl="0">
      <w:lvl w:ilvl="0">
        <w:numFmt w:val="decimal"/>
        <w:lvlText w:val="%1."/>
        <w:lvlJc w:val="left"/>
      </w:lvl>
    </w:lvlOverride>
  </w:num>
  <w:num w:numId="14">
    <w:abstractNumId w:val="4"/>
    <w:lvlOverride w:ilvl="0">
      <w:lvl w:ilvl="0">
        <w:numFmt w:val="decimal"/>
        <w:lvlText w:val="%1."/>
        <w:lvlJc w:val="left"/>
      </w:lvl>
    </w:lvlOverride>
  </w:num>
  <w:num w:numId="15">
    <w:abstractNumId w:val="5"/>
    <w:lvlOverride w:ilvl="0">
      <w:lvl w:ilvl="0">
        <w:numFmt w:val="decimal"/>
        <w:lvlText w:val="%1."/>
        <w:lvlJc w:val="left"/>
      </w:lvl>
    </w:lvlOverride>
  </w:num>
  <w:num w:numId="16">
    <w:abstractNumId w:val="18"/>
    <w:lvlOverride w:ilvl="0">
      <w:lvl w:ilvl="0">
        <w:numFmt w:val="decimal"/>
        <w:lvlText w:val="%1."/>
        <w:lvlJc w:val="left"/>
      </w:lvl>
    </w:lvlOverride>
  </w:num>
  <w:num w:numId="17">
    <w:abstractNumId w:val="11"/>
    <w:lvlOverride w:ilvl="0">
      <w:lvl w:ilvl="0">
        <w:numFmt w:val="decimal"/>
        <w:lvlText w:val="%1."/>
        <w:lvlJc w:val="left"/>
      </w:lvl>
    </w:lvlOverride>
  </w:num>
  <w:num w:numId="18">
    <w:abstractNumId w:val="13"/>
    <w:lvlOverride w:ilvl="0">
      <w:lvl w:ilvl="0">
        <w:numFmt w:val="decimal"/>
        <w:lvlText w:val="%1."/>
        <w:lvlJc w:val="left"/>
      </w:lvl>
    </w:lvlOverride>
  </w:num>
  <w:num w:numId="19">
    <w:abstractNumId w:val="17"/>
    <w:lvlOverride w:ilvl="0">
      <w:lvl w:ilvl="0">
        <w:numFmt w:val="decimal"/>
        <w:lvlText w:val="%1."/>
        <w:lvlJc w:val="left"/>
      </w:lvl>
    </w:lvlOverride>
  </w:num>
  <w:num w:numId="20">
    <w:abstractNumId w:val="8"/>
    <w:lvlOverride w:ilvl="0">
      <w:lvl w:ilvl="0">
        <w:numFmt w:val="decimal"/>
        <w:lvlText w:val="%1."/>
        <w:lvlJc w:val="left"/>
      </w:lvl>
    </w:lvlOverride>
  </w:num>
  <w:num w:numId="21">
    <w:abstractNumId w:val="15"/>
    <w:lvlOverride w:ilvl="0">
      <w:lvl w:ilvl="0">
        <w:numFmt w:val="decimal"/>
        <w:lvlText w:val="%1."/>
        <w:lvlJc w:val="left"/>
      </w:lvl>
    </w:lvlOverride>
  </w:num>
  <w:num w:numId="22">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917"/>
    <w:rsid w:val="000A1210"/>
    <w:rsid w:val="00AA5674"/>
    <w:rsid w:val="00C6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6CAA7C-684B-4C95-A4F5-6C04F900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Spacing"/>
    <w:link w:val="Heading2Char"/>
    <w:autoRedefine/>
    <w:uiPriority w:val="9"/>
    <w:unhideWhenUsed/>
    <w:qFormat/>
    <w:rsid w:val="000A1210"/>
    <w:pPr>
      <w:keepNext/>
      <w:keepLines/>
      <w:numPr>
        <w:ilvl w:val="2"/>
        <w:numId w:val="1"/>
      </w:numPr>
      <w:spacing w:before="40" w:after="0" w:line="240" w:lineRule="auto"/>
      <w:outlineLvl w:val="1"/>
    </w:pPr>
    <w:rPr>
      <w:rFonts w:eastAsiaTheme="majorEastAsia" w:cstheme="majorBidi"/>
      <w:b/>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1210"/>
    <w:rPr>
      <w:rFonts w:eastAsiaTheme="majorEastAsia" w:cstheme="majorBidi"/>
      <w:b/>
      <w:color w:val="2E74B5" w:themeColor="accent1" w:themeShade="BF"/>
      <w:sz w:val="24"/>
      <w:szCs w:val="24"/>
    </w:rPr>
  </w:style>
  <w:style w:type="paragraph" w:styleId="NoSpacing">
    <w:name w:val="No Spacing"/>
    <w:uiPriority w:val="1"/>
    <w:qFormat/>
    <w:rsid w:val="000A1210"/>
    <w:pPr>
      <w:spacing w:after="0" w:line="240" w:lineRule="auto"/>
    </w:pPr>
  </w:style>
  <w:style w:type="paragraph" w:styleId="NormalWeb">
    <w:name w:val="Normal (Web)"/>
    <w:basedOn w:val="Normal"/>
    <w:uiPriority w:val="99"/>
    <w:semiHidden/>
    <w:unhideWhenUsed/>
    <w:rsid w:val="00C659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94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3782</Words>
  <Characters>21563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2026-01-14T18:16:00Z</dcterms:created>
  <dcterms:modified xsi:type="dcterms:W3CDTF">2026-01-14T18:17:00Z</dcterms:modified>
</cp:coreProperties>
</file>