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i w:val="0"/>
          <w:color w:val="0D3327"/>
          <w:sz w:val="52"/>
        </w:rPr>
        <w:t>Sounday</w:t>
      </w:r>
    </w:p>
    <w:p>
      <w:pPr>
        <w:spacing w:before="0" w:after="40"/>
      </w:pPr>
      <w:r>
        <w:rPr>
          <w:b w:val="0"/>
          <w:i/>
          <w:color w:val="9A6A00"/>
          <w:sz w:val="26"/>
        </w:rPr>
        <w:t>Your calendar, turned into a personal soundtrack.</w:t>
      </w:r>
    </w:p>
    <w:p>
      <w:pPr>
        <w:spacing w:before="0" w:after="120"/>
      </w:pPr>
      <w:r>
        <w:rPr>
          <w:b w:val="0"/>
          <w:i w:val="0"/>
          <w:color w:val="556660"/>
          <w:sz w:val="20"/>
        </w:rPr>
        <w:t>Pitch script &amp; scientific background  ·  prepared for the hackathon demo</w:t>
      </w:r>
    </w:p>
    <w:p>
      <w:pPr>
        <w:spacing w:before="0" w:after="120"/>
      </w:pPr>
      <w:r>
        <w:rPr>
          <w:b w:val="0"/>
          <w:i/>
          <w:color w:val="556660"/>
          <w:sz w:val="20"/>
        </w:rPr>
        <w:t>Suggested length: ~3–3½ minutes spoken. Stage cues are in [brackets]; everything else is meant to be spoken roughly as written, then adapted to your voice. To hit a hard 3:00, drop the grey 'In plain terms' aside (it's a reader note, not spoken) and the Delivery line.</w:t>
      </w:r>
    </w:p>
    <w:p>
      <w:pPr>
        <w:spacing w:before="0" w:after="200"/>
      </w:pPr>
      <w:r>
        <w:rPr>
          <w:b/>
          <w:i w:val="0"/>
          <w:color w:val="9A6A00"/>
          <w:sz w:val="20"/>
        </w:rPr>
        <w:t>[Before you start: generate the NorthStar track so it's ready to play instantly — never let the room watch a loading spinner.]</w:t>
      </w:r>
    </w:p>
    <w:p>
      <w:pPr>
        <w:spacing w:before="80" w:after="120"/>
      </w:pPr>
      <w:r>
        <w:rPr>
          <w:b/>
          <w:i w:val="0"/>
          <w:color w:val="0D3327"/>
          <w:sz w:val="28"/>
        </w:rPr>
        <w:t>PART 1 — THE PITCH (SPOKEN)</w:t>
      </w:r>
    </w:p>
    <w:p>
      <w:pPr>
        <w:spacing w:before="200" w:after="80"/>
      </w:pPr>
      <w:r>
        <w:rPr>
          <w:b/>
          <w:i w:val="0"/>
          <w:color w:val="0D3327"/>
          <w:sz w:val="26"/>
        </w:rPr>
        <w:t>1. Hook — the contrarian insight</w:t>
      </w:r>
    </w:p>
    <w:p>
      <w:pPr>
        <w:spacing w:after="120"/>
      </w:pPr>
      <w:r>
        <w:rPr>
          <w:b/>
          <w:color w:val="9A6A00"/>
        </w:rPr>
        <w:t xml:space="preserve">[Open]  </w:t>
      </w:r>
      <w:r>
        <w:t>Think about the last meeting that really mattered. You'd done the prep — but you walked in frazzled from three back-to-backs, and you were off. Not because you weren't good enough; because you were in the wrong state.</w:t>
      </w:r>
    </w:p>
    <w:p>
      <w:pPr>
        <w:spacing w:after="120"/>
      </w:pPr>
      <w:r>
        <w:rPr>
          <w:b/>
          <w:color w:val="9A6A00"/>
        </w:rPr>
        <w:t xml:space="preserve">[Line]  </w:t>
      </w:r>
      <w:r>
        <w:t>Everyone thinks you win your day by managing your calendar better — block time, cut meetings. But the calendar isn't what you lose to; the state you walk in with is. Stress costs the economy nearly nine trillion dollars a year — and on the day, the wrong state loses you the deal.</w:t>
      </w:r>
    </w:p>
    <w:p>
      <w:pPr>
        <w:spacing w:before="200" w:after="80"/>
      </w:pPr>
      <w:r>
        <w:rPr>
          <w:b/>
          <w:i w:val="0"/>
          <w:color w:val="0D3327"/>
          <w:sz w:val="26"/>
        </w:rPr>
        <w:t>2. The value proposition</w:t>
      </w:r>
    </w:p>
    <w:p>
      <w:pPr>
        <w:spacing w:after="120"/>
      </w:pPr>
      <w:r>
        <w:rPr>
          <w:b/>
          <w:color w:val="9A6A00"/>
        </w:rPr>
        <w:t xml:space="preserve">[Say]  </w:t>
      </w:r>
      <w:r>
        <w:t>Sounday turns your calendar into a personal soundtrack — calm when you're overloaded, a confidence-priming hype song before the big one, on your phone right when you need it. So you walk in primed, not frazzled — and win the moments that decide the day.</w:t>
      </w:r>
    </w:p>
    <w:p>
      <w:pPr>
        <w:spacing w:before="0" w:after="80"/>
      </w:pPr>
      <w:r>
        <w:rPr>
          <w:b w:val="0"/>
          <w:i/>
          <w:color w:val="556660"/>
          <w:sz w:val="20"/>
        </w:rPr>
        <w:t>In plain terms: it looks at a meeting, works out the state you need to be in to win it, and generates an original track to put you there — then sends it to your phone at the right moment.</w:t>
      </w:r>
    </w:p>
    <w:p>
      <w:pPr>
        <w:spacing w:before="200" w:after="80"/>
      </w:pPr>
      <w:r>
        <w:rPr>
          <w:b/>
          <w:i w:val="0"/>
          <w:color w:val="0D3327"/>
          <w:sz w:val="26"/>
        </w:rPr>
        <w:t>3. How it works — live demo</w:t>
      </w:r>
    </w:p>
    <w:p>
      <w:pPr>
        <w:spacing w:before="0" w:after="80"/>
      </w:pPr>
      <w:r>
        <w:rPr>
          <w:b w:val="0"/>
          <w:i/>
          <w:color w:val="556660"/>
          <w:sz w:val="20"/>
        </w:rPr>
        <w:t>Walk through the app on screen as you say this.</w:t>
      </w:r>
    </w:p>
    <w:p>
      <w:pPr>
        <w:spacing w:after="120"/>
      </w:pPr>
      <w:r>
        <w:rPr>
          <w:b/>
          <w:color w:val="9A6A00"/>
        </w:rPr>
        <w:t xml:space="preserve">[Show week view]  </w:t>
      </w:r>
      <w:r>
        <w:t>Here's my week. Sounday scores each day 0 to 100 — meetings, hours, back-to-back gaps, early starts, pressure keywords. That's our stress curve. Tuesday spikes.</w:t>
      </w:r>
    </w:p>
    <w:p>
      <w:pPr>
        <w:spacing w:after="120"/>
      </w:pPr>
      <w:r>
        <w:rPr>
          <w:b/>
          <w:color w:val="9A6A00"/>
        </w:rPr>
        <w:t xml:space="preserve">[Tap the pitch]  </w:t>
      </w:r>
      <w:r>
        <w:t>Tuesday 2pm: pitch to the CEO of NorthStar Robotics. Sounday flags it high-stakes — external decision-maker, sixty minutes — and defaults to Intense, our grounding-and-priming mode. I can also add events by hand, so it works with no calendar connected at all.</w:t>
      </w:r>
    </w:p>
    <w:p>
      <w:pPr>
        <w:spacing w:after="120"/>
      </w:pPr>
      <w:r>
        <w:rPr>
          <w:b/>
          <w:color w:val="9A6A00"/>
        </w:rPr>
        <w:t xml:space="preserve">[Auto-fill]  </w:t>
      </w:r>
      <w:r>
        <w:t>It pulls public facts on NorthStar automatically — and if I leave the purpose blank, it nudges me so the lyrics aren't generic.</w:t>
      </w:r>
    </w:p>
    <w:p>
      <w:pPr>
        <w:spacing w:after="120"/>
      </w:pPr>
      <w:r>
        <w:rPr>
          <w:b/>
          <w:color w:val="9A6A00"/>
        </w:rPr>
        <w:t xml:space="preserve">[Play the track]  </w:t>
      </w:r>
      <w:r>
        <w:t>Here's the track — brand-new music generated for this one meeting, not a playlist pick. The emotion comes from the music — tempo, energy and surprise computed from my day and this specific meeting, so a board pitch sounds heavier than a 1:1. The meaning comes from the lyrics: a confidence-building affirmation written from this meeting that primes me without ever naming me.</w:t>
      </w:r>
    </w:p>
    <w:p>
      <w:pPr>
        <w:spacing w:after="120"/>
      </w:pPr>
      <w:r>
        <w:rPr>
          <w:b/>
          <w:color w:val="9A6A00"/>
        </w:rPr>
        <w:t xml:space="preserve">[Mood check-in]  </w:t>
      </w:r>
      <w:r>
        <w:t>Before and after, Sounday asks how I feel — ready, calm, confident — tunes the track to that, then shows the shift, so it actually measures whether it moved my state.</w:t>
      </w:r>
    </w:p>
    <w:p>
      <w:pPr>
        <w:spacing w:after="120"/>
      </w:pPr>
      <w:r>
        <w:rPr>
          <w:b/>
          <w:color w:val="9A6A00"/>
        </w:rPr>
        <w:t xml:space="preserve">[Contrast]  </w:t>
      </w:r>
      <w:r>
        <w:t>On an overloaded day the same engine flips — a settle mode like Light: slower, softer, more predictable, to bring my arousal down before I burn out.</w:t>
      </w:r>
    </w:p>
    <w:p>
      <w:pPr>
        <w:spacing w:after="120"/>
      </w:pPr>
      <w:r>
        <w:rPr>
          <w:b/>
          <w:color w:val="9A6A00"/>
        </w:rPr>
        <w:t xml:space="preserve">[Delivery]  </w:t>
      </w:r>
      <w:r>
        <w:t>And it's pushed to my phone by SMS — night before, morning of, fifteen minutes before.</w:t>
      </w:r>
    </w:p>
    <w:p>
      <w:pPr>
        <w:spacing w:before="200" w:after="80"/>
      </w:pPr>
      <w:r>
        <w:rPr>
          <w:b/>
          <w:i w:val="0"/>
          <w:color w:val="0D3327"/>
          <w:sz w:val="26"/>
        </w:rPr>
        <w:t>4. Why it works — the science (20 seconds)</w:t>
      </w:r>
    </w:p>
    <w:p>
      <w:pPr>
        <w:spacing w:after="120"/>
      </w:pPr>
      <w:r>
        <w:rPr>
          <w:b/>
          <w:color w:val="9A6A00"/>
        </w:rPr>
        <w:t xml:space="preserve">[Say]  </w:t>
      </w:r>
      <w:r>
        <w:t>This isn't a playlist gimmick. Musical pleasure peaks at specific levels of uncertainty and surprise — the Cheung 2019 finding — and music before a stressor measurably changes your stress response. We turn your calendar load, and each meeting, into those acoustic targets automatically — so you're in the right state when it counts.</w:t>
      </w:r>
    </w:p>
    <w:p>
      <w:pPr>
        <w:spacing w:before="200" w:after="80"/>
      </w:pPr>
      <w:r>
        <w:rPr>
          <w:b/>
          <w:i w:val="0"/>
          <w:color w:val="0D3327"/>
          <w:sz w:val="26"/>
        </w:rPr>
        <w:t>5. Traction &amp; the ask</w:t>
      </w:r>
    </w:p>
    <w:p>
      <w:pPr>
        <w:spacing w:after="120"/>
      </w:pPr>
      <w:r>
        <w:rPr>
          <w:b/>
          <w:color w:val="9A6A00"/>
        </w:rPr>
        <w:t xml:space="preserve">[Say]  </w:t>
      </w:r>
      <w:r>
        <w:t>And this is real today — calendar scoring, per-event calibration, AI music with context-aware lyrics, mood check-ins and SMS delivery — plus a waitlist and a one-euro unlock proving people pay.</w:t>
      </w:r>
    </w:p>
    <w:p>
      <w:pPr>
        <w:spacing w:after="120"/>
      </w:pPr>
      <w:r>
        <w:rPr>
          <w:b/>
          <w:color w:val="9A6A00"/>
        </w:rPr>
        <w:t xml:space="preserve">[Ask]  </w:t>
      </w:r>
      <w:r>
        <w:t>We're looking for [partners / credits / pilot users] to put Sounday in front of high-performing, client-facing teams — the people who already know that managing energy, not just time, is what wins.</w:t>
      </w:r>
    </w:p>
    <w:p>
      <w:pPr>
        <w:spacing w:before="200" w:after="80"/>
      </w:pPr>
      <w:r>
        <w:rPr>
          <w:b/>
          <w:i w:val="0"/>
          <w:color w:val="0D3327"/>
          <w:sz w:val="26"/>
        </w:rPr>
        <w:t>6. Close — the win</w:t>
      </w:r>
    </w:p>
    <w:p>
      <w:pPr>
        <w:spacing w:after="120"/>
      </w:pPr>
      <w:r>
        <w:rPr>
          <w:b/>
          <w:color w:val="9A6A00"/>
        </w:rPr>
        <w:t xml:space="preserve">[Say]  </w:t>
      </w:r>
      <w:r>
        <w:t>Without Sounday, your calendar drains you and you lose the moments that matter. With Sounday, that same calendar sets you up to win every one of them. Don't just manage your time — win your day. Sounday.</w:t>
      </w:r>
    </w:p>
    <w:p>
      <w:pPr>
        <w:spacing w:before="280" w:after="120"/>
      </w:pPr>
      <w:r>
        <w:rPr>
          <w:b/>
          <w:i w:val="0"/>
          <w:color w:val="0D3327"/>
          <w:sz w:val="28"/>
        </w:rPr>
        <w:t>PART 2 — SCIENTIFIC &amp; LITERATURE BACKGROUND (FOR READERS)</w:t>
      </w:r>
    </w:p>
    <w:p>
      <w:pPr>
        <w:spacing w:before="200" w:after="80"/>
      </w:pPr>
      <w:r>
        <w:rPr>
          <w:b/>
          <w:i w:val="0"/>
          <w:color w:val="0D3327"/>
          <w:sz w:val="26"/>
        </w:rPr>
        <w:t>Why situation-aware music?</w:t>
      </w:r>
    </w:p>
    <w:p>
      <w:pPr>
        <w:spacing w:before="0" w:after="120"/>
      </w:pPr>
      <w:r>
        <w:rPr>
          <w:b w:val="0"/>
          <w:i w:val="0"/>
          <w:sz w:val="22"/>
        </w:rPr>
        <w:t>Music reliably induces real emotional and physiological change, but the same piece affects people differently depending on context — which is exactly why delivery should be tied to the situation rather than a static playlist. Juslin &amp; Vastfjall (2008) catalogue the underlying mechanisms (e.g. rhythmic entrainment, expectancy, emotional contagion) and argue emotional response must be understood in context. Large-scale streaming data from Park et al. (2019) show that people's affective music preferences follow predictable daily and situational rhythms. Sounday's core move maps the calendar moment (overloaded day vs. high-stakes meeting) to a target mood, then to music.</w:t>
      </w:r>
    </w:p>
    <w:p>
      <w:pPr>
        <w:spacing w:before="200" w:after="80"/>
      </w:pPr>
      <w:r>
        <w:rPr>
          <w:b/>
          <w:i w:val="0"/>
          <w:color w:val="0D3327"/>
          <w:sz w:val="26"/>
        </w:rPr>
        <w:t>The acoustic engine: uncertainty x surprise</w:t>
      </w:r>
    </w:p>
    <w:p>
      <w:pPr>
        <w:spacing w:before="0" w:after="120"/>
      </w:pPr>
      <w:r>
        <w:rPr>
          <w:b w:val="0"/>
          <w:i w:val="0"/>
          <w:sz w:val="22"/>
        </w:rPr>
        <w:t>The emotional payload is carried by acoustic structure, not lyrics alone. Cheung et al. (2019, Current Biology) quantified ~80,000 chords in pop songs and found that musical pleasure varies non-linearly with the listener's uncertainty and the surprise of each event: pleasure is highest when surprise is high in a low-uncertainty context (an anthemic lift), or when events are unsurprising in a high-uncertainty context (a settling resolution). Sounday's generator targets the first profile for its lift modes (e.g. Intense, priming) and the second for its settle modes (e.g. Light, recovery), and shapes tempo, energy, repetition and surprise from the day's load.</w:t>
      </w:r>
    </w:p>
    <w:p>
      <w:pPr>
        <w:spacing w:before="200" w:after="80"/>
      </w:pPr>
      <w:r>
        <w:rPr>
          <w:b/>
          <w:i w:val="0"/>
          <w:color w:val="0D3327"/>
          <w:sz w:val="26"/>
        </w:rPr>
        <w:t>Reward, anticipation and priming</w:t>
      </w:r>
    </w:p>
    <w:p>
      <w:pPr>
        <w:spacing w:before="0" w:after="120"/>
      </w:pPr>
      <w:r>
        <w:rPr>
          <w:b w:val="0"/>
          <w:i w:val="0"/>
          <w:sz w:val="22"/>
        </w:rPr>
        <w:t>Salimpoor et al. (2011, Nature Neuroscience) showed dopamine is released both in anticipation of and during peak musical pleasure; their 2013 Science study found nucleus-accumbens activity predicts how much people will pay for music. This anticipatory reward is the mechanism a hype track exploits before a high-stakes meeting. Arousal-performance theory (the Yerkes-Dodson law, 1908) explains the two-sided design: high-stakes moments benefit from raising arousal toward an optimum, while overloaded days benefit from lowering it.</w:t>
      </w:r>
    </w:p>
    <w:p>
      <w:pPr>
        <w:spacing w:before="200" w:after="80"/>
      </w:pPr>
      <w:r>
        <w:rPr>
          <w:b/>
          <w:i w:val="0"/>
          <w:color w:val="0D3327"/>
          <w:sz w:val="26"/>
        </w:rPr>
        <w:t>Why this matters for ADHD / neurodivergent users</w:t>
      </w:r>
    </w:p>
    <w:p>
      <w:pPr>
        <w:spacing w:before="0" w:after="120"/>
      </w:pPr>
      <w:r>
        <w:rPr>
          <w:b w:val="0"/>
          <w:i w:val="0"/>
          <w:sz w:val="22"/>
        </w:rPr>
        <w:t>Our ideal user is often neurodivergent, and the evidence here is specific. The Moderate Brain Arousal model (Sikstrom &amp; Soderlund, 2007, Psychological Review) proposes that under-aroused dopamine systems in ADHD can be optimised by added stimulation via stochastic resonance. Soderlund et al. (2007, J. Child Psychology &amp; Psychiatry) found auditory white noise improved cognitive performance specifically in inattentive children, and Abikoff et al. (1996) found background music improved arithmetic performance in a subset of children with ADHD. The effects are heterogeneous — people differ — but they motivate a personalised, arousal-targeting tool rather than one-size-fits-all music.</w:t>
      </w:r>
    </w:p>
    <w:p>
      <w:pPr>
        <w:spacing w:before="200" w:after="80"/>
      </w:pPr>
      <w:r>
        <w:rPr>
          <w:b/>
          <w:i w:val="0"/>
          <w:color w:val="0D3327"/>
          <w:sz w:val="26"/>
        </w:rPr>
        <w:t>Stress physiology and the settle case</w:t>
      </w:r>
    </w:p>
    <w:p>
      <w:pPr>
        <w:spacing w:before="0" w:after="120"/>
      </w:pPr>
      <w:r>
        <w:rPr>
          <w:b w:val="0"/>
          <w:i w:val="0"/>
          <w:sz w:val="22"/>
        </w:rPr>
        <w:t>Thoma et al. (2013, PLoS ONE) showed that listening to music ahead of a stressor influences the human stress response, including autonomic recovery. This grounds Sounday's settle modes on overloaded days: pre-emptive, calming audio as a low-cost regulation aid before the load hits.</w:t>
      </w:r>
    </w:p>
    <w:p>
      <w:pPr>
        <w:spacing w:before="200" w:after="80"/>
      </w:pPr>
      <w:r>
        <w:rPr>
          <w:b/>
          <w:i w:val="0"/>
          <w:color w:val="0D3327"/>
          <w:sz w:val="26"/>
        </w:rPr>
        <w:t>Honest scope: what's implemented vs. roadmap</w:t>
      </w:r>
    </w:p>
    <w:p>
      <w:pPr>
        <w:pStyle w:val="ListBullet"/>
      </w:pPr>
      <w:r>
        <w:t>Implemented today:  calendar-driven stress scoring, high-stakes detection, five selectable modes, the uncertainty x surprise acoustic engine, per-event acoustic calibration (the track reflects the specific meeting, not just the day), meeting-themed lyric generation with a context nudge, company enrichment, voice input, before/after mood check-ins that re-tune the track to how you feel, and scheduled delivery.</w:t>
      </w:r>
    </w:p>
    <w:p>
      <w:pPr>
        <w:pStyle w:val="ListBullet"/>
      </w:pPr>
      <w:r>
        <w:t>On the roadmap:  closed-loop adaptation that learns which recipes move each user over time; longitudinal outcome data; and optional heart-rate input (Web Bluetooth on Android; manual entry elsewhere — note Apple HealthKit is not accessible from a web app).</w:t>
      </w:r>
    </w:p>
    <w:p>
      <w:pPr>
        <w:spacing w:before="0" w:after="120"/>
      </w:pPr>
      <w:r>
        <w:rPr>
          <w:b w:val="0"/>
          <w:i w:val="0"/>
          <w:sz w:val="22"/>
        </w:rPr>
        <w:t>We're deliberately transparent that the longitudinal outcome data are future work; today Sounday is a working, mechanism-informed intervention prototype with a live feedback loop.</w:t>
      </w:r>
    </w:p>
    <w:p>
      <w:pPr>
        <w:spacing w:before="200" w:after="80"/>
      </w:pPr>
      <w:r>
        <w:rPr>
          <w:b/>
          <w:i w:val="0"/>
          <w:color w:val="0D3327"/>
          <w:sz w:val="26"/>
        </w:rPr>
        <w:t>Selected references</w:t>
      </w:r>
    </w:p>
    <w:p>
      <w:pPr>
        <w:spacing w:before="0" w:after="60"/>
      </w:pPr>
      <w:r>
        <w:rPr>
          <w:b w:val="0"/>
          <w:i w:val="0"/>
          <w:color w:val="556660"/>
          <w:sz w:val="18"/>
        </w:rPr>
        <w:t>Cheung, V. K. M., Harrison, P. M. C., Meyer, L., Pearce, M. T., Haynes, J.-D., &amp; Koelsch, S. (2019). Uncertainty and surprise jointly predict musical pleasure and amygdala, hippocampus, and auditory cortex activity. Current Biology, 29(23), 4084-4092.</w:t>
      </w:r>
    </w:p>
    <w:p>
      <w:pPr>
        <w:spacing w:before="0" w:after="60"/>
      </w:pPr>
      <w:r>
        <w:rPr>
          <w:b w:val="0"/>
          <w:i w:val="0"/>
          <w:color w:val="556660"/>
          <w:sz w:val="18"/>
        </w:rPr>
        <w:t>Salimpoor, V. N., Benovoy, M., Larcher, K., Dagher, A., &amp; Zatorre, R. J. (2011). Anatomically distinct dopamine release during anticipation and experience of peak emotion to music. Nature Neuroscience, 14(2), 257-262.</w:t>
      </w:r>
    </w:p>
    <w:p>
      <w:pPr>
        <w:spacing w:before="0" w:after="60"/>
      </w:pPr>
      <w:r>
        <w:rPr>
          <w:b w:val="0"/>
          <w:i w:val="0"/>
          <w:color w:val="556660"/>
          <w:sz w:val="18"/>
        </w:rPr>
        <w:t>Salimpoor, V. N., van den Bosch, I., Kovacevic, N., McIntosh, A. R., Dagher, A., &amp; Zatorre, R. J. (2013). Interactions between the nucleus accumbens and auditory cortices predict music reward value. Science, 340(6129), 216-219.</w:t>
      </w:r>
    </w:p>
    <w:p>
      <w:pPr>
        <w:spacing w:before="0" w:after="60"/>
      </w:pPr>
      <w:r>
        <w:rPr>
          <w:b w:val="0"/>
          <w:i w:val="0"/>
          <w:color w:val="556660"/>
          <w:sz w:val="18"/>
        </w:rPr>
        <w:t>Juslin, P. N., &amp; Vastfjall, D. (2008). Emotional responses to music: The need to consider underlying mechanisms. Behavioral and Brain Sciences, 31(5), 559-575.</w:t>
      </w:r>
    </w:p>
    <w:p>
      <w:pPr>
        <w:spacing w:before="0" w:after="60"/>
      </w:pPr>
      <w:r>
        <w:rPr>
          <w:b w:val="0"/>
          <w:i w:val="0"/>
          <w:color w:val="556660"/>
          <w:sz w:val="18"/>
        </w:rPr>
        <w:t>Park, M., Thom, J., Mennicken, S., Cramer, H., &amp; Macy, M. (2019). Global music streaming data reveal diurnal and seasonal patterns of affective preference. Nature Human Behaviour, 3, 230-236.</w:t>
      </w:r>
    </w:p>
    <w:p>
      <w:pPr>
        <w:spacing w:before="0" w:after="60"/>
      </w:pPr>
      <w:r>
        <w:rPr>
          <w:b w:val="0"/>
          <w:i w:val="0"/>
          <w:color w:val="556660"/>
          <w:sz w:val="18"/>
        </w:rPr>
        <w:t>Sikstrom, S., &amp; Soderlund, G. (2007). Stimulus-dependent dopamine release in attention-deficit/hyperactivity disorder. Psychological Review, 114(4), 1047-1075.</w:t>
      </w:r>
    </w:p>
    <w:p>
      <w:pPr>
        <w:spacing w:before="0" w:after="60"/>
      </w:pPr>
      <w:r>
        <w:rPr>
          <w:b w:val="0"/>
          <w:i w:val="0"/>
          <w:color w:val="556660"/>
          <w:sz w:val="18"/>
        </w:rPr>
        <w:t>Soderlund, G., Sikstrom, S., &amp; Smart, A. (2007). Listen to the noise: Noise is beneficial for cognitive performance in ADHD. Journal of Child Psychology and Psychiatry, 48(8), 840-847.</w:t>
      </w:r>
    </w:p>
    <w:p>
      <w:pPr>
        <w:spacing w:before="0" w:after="60"/>
      </w:pPr>
      <w:r>
        <w:rPr>
          <w:b w:val="0"/>
          <w:i w:val="0"/>
          <w:color w:val="556660"/>
          <w:sz w:val="18"/>
        </w:rPr>
        <w:t>Abikoff, H., Courtney, M. E., Szeibel, P. J., &amp; Koplewicz, H. S. (1996). The effects of auditory stimulation on the arithmetic performance of children with ADHD. Journal of Learning Disabilities, 29(3), 238-246.</w:t>
      </w:r>
    </w:p>
    <w:p>
      <w:pPr>
        <w:spacing w:before="0" w:after="60"/>
      </w:pPr>
      <w:r>
        <w:rPr>
          <w:b w:val="0"/>
          <w:i w:val="0"/>
          <w:color w:val="556660"/>
          <w:sz w:val="18"/>
        </w:rPr>
        <w:t>Thoma, M. V., La Marca, R., Bronnimann, R., Finkel, L., Ehlert, U., &amp; Nater, U. M. (2013). The effect of music on the human stress response. PLoS ONE, 8(8), e70156.</w:t>
      </w:r>
    </w:p>
    <w:p>
      <w:pPr>
        <w:spacing w:before="0" w:after="60"/>
      </w:pPr>
      <w:r>
        <w:rPr>
          <w:b w:val="0"/>
          <w:i w:val="0"/>
          <w:color w:val="556660"/>
          <w:sz w:val="18"/>
        </w:rPr>
        <w:t>Yerkes, R. M., &amp; Dodson, J. D. (1908). The relation of strength of stimulus to rapidity of habit-formation. Journal of Comparative Neurology and Psychology, 18, 459-482.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