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7246" w:rsidRDefault="004D7246" w:rsidP="004D7246">
      <w:pPr>
        <w:pStyle w:val="NormalWeb"/>
        <w:spacing w:before="0" w:beforeAutospacing="0" w:after="200" w:afterAutospacing="0"/>
      </w:pPr>
      <w:r>
        <w:rPr>
          <w:rFonts w:ascii="Arial" w:hAnsi="Arial" w:cs="Arial"/>
          <w:color w:val="000000"/>
          <w:sz w:val="20"/>
          <w:szCs w:val="20"/>
        </w:rPr>
        <w:t>Eric Chung 804354060</w:t>
      </w:r>
    </w:p>
    <w:p w:rsidR="004D7246" w:rsidRDefault="004D7246" w:rsidP="004D7246">
      <w:pPr>
        <w:pStyle w:val="NormalWeb"/>
        <w:spacing w:before="0" w:beforeAutospacing="0" w:after="200" w:afterAutospacing="0"/>
      </w:pPr>
      <w:r>
        <w:rPr>
          <w:rFonts w:ascii="Arial" w:hAnsi="Arial" w:cs="Arial"/>
          <w:color w:val="000000"/>
          <w:sz w:val="20"/>
          <w:szCs w:val="20"/>
        </w:rPr>
        <w:t>Gabriel Alsheikh 703760414</w:t>
      </w:r>
    </w:p>
    <w:p w:rsidR="004D7246" w:rsidRDefault="004D7246" w:rsidP="004D7246">
      <w:pPr>
        <w:pStyle w:val="NormalWeb"/>
        <w:spacing w:before="0" w:beforeAutospacing="0" w:after="200" w:afterAutospacing="0"/>
        <w:jc w:val="center"/>
      </w:pPr>
      <w:r>
        <w:rPr>
          <w:rFonts w:ascii="Arial" w:hAnsi="Arial" w:cs="Arial"/>
          <w:color w:val="000000"/>
          <w:sz w:val="20"/>
          <w:szCs w:val="20"/>
        </w:rPr>
        <w:t>CS 259 Project References for Pollution Monitoring in Wireless Sensor Networks</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A. Das and D. Dutta, “Data acquisition in multiple-sink sensor networks,” SIGMOBILE Mob. Comput. Commun. Review 9, no. 3, pp. 82-85, Jul. 2005.</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A. Del Coso, U. Spagnolini, and C. Ibars, “Cooperative distributed MIMO channels in wireless sensor networks,” IEEE Journal on Selected Areas in Communications, vol. 25, no. 2, pp. 402–414, Feb. 2007.</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A. R. Al-Ali, I. Zualkerman, and F. Aloul, “A mobile GPRS-sensors array for air pollution monitoring,” Sensors Journal, IEEE, vol. 10, no. 10, pp. 1666-1671, Aug. 2010.</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A. T. Campbell, S. B. Eisenman, N. D. Lane, E. Miluzzo, R. A. Peterson, X. Zheng, M. Musolesi, K. Fodor, and G. Ahn, “The rise of people-centric sensing,” Internet Computing, IEEE vol. 12, no. 4, pp. 12-21, Jul. 2008.</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B. Hull, B. Vladimir, Y. Zhang, K. Chen, M. Goraczko, A. Miu, E. Shih, H. Balakrishnan, and S. Madden, “CarTel: a distributed mobile sensor computing system,” In Proceedings of the 4th international conference on Embedded network sensor systems, pp. 125-138, ACM, 2006.</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C. Curino, M. Giani, M. Giorgetta, A. Giusti, A.L. Murphy, and G.P. Picco, “TinyLime: Bridging Mobile and Sensor Networks through Middleware,” In Proceedings of the 3rd IEEE International Conference on Pervasive Computing and Communications (PerCom), Kauai Island, Hawaii, USA, March, IEEE Computer Society, pp. 61-72, Mar. 2005.</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D. A. Jadhav, S. A. Patane, S. S. Nandarge, V. V. Shimage, and A. A. Vanjari, “Air Pollution Monitoring System Using ZigBee and GPS Module”, International Journal of Emerging Technologies and Advanced Engineering, vol. 3, no. 9, pp. 533-536, Sept. 2013.</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D. Hasenfratz, O. Saukh, S. Sturzenegger, and L. Thiele, “Participatory Air Pollution Monitoring Using Smartphones,” In the 2nd International Workshop on Mobile Sensing, Apr. 2012.</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G. Barrenetxea, F. Ingelrest, G. Schaefer, and M. Vetterli, “SensorScope: Out-of-the-Box Environmental Monitoring,” In International Conference on Information Processing in Sensor Networks (IPSN), St. Louis, MO, pp. 332-343, Apr. 2008.</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G. Hassard , M. Ghanem , Y. Guo , J. Hassard , M. Osmond , and M. Richards, “Sensor Grids For Air Pollution Monitoring”, In Proceedings of 3rd UK e-Science All Hands Meeting, 2004.</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hyperlink r:id="rId5" w:history="1">
        <w:r>
          <w:rPr>
            <w:rStyle w:val="Hyperlink"/>
            <w:rFonts w:ascii="Arial" w:hAnsi="Arial" w:cs="Arial"/>
            <w:color w:val="000000"/>
            <w:sz w:val="20"/>
            <w:szCs w:val="20"/>
            <w:shd w:val="clear" w:color="auto" w:fill="FFFFFF"/>
          </w:rPr>
          <w:t>G. Manes</w:t>
        </w:r>
      </w:hyperlink>
      <w:r>
        <w:rPr>
          <w:rFonts w:ascii="Arial" w:hAnsi="Arial" w:cs="Arial"/>
          <w:color w:val="000000"/>
          <w:sz w:val="20"/>
          <w:szCs w:val="20"/>
          <w:shd w:val="clear" w:color="auto" w:fill="FFFFFF"/>
        </w:rPr>
        <w:t xml:space="preserve">, </w:t>
      </w:r>
      <w:hyperlink r:id="rId6" w:history="1">
        <w:r>
          <w:rPr>
            <w:rStyle w:val="Hyperlink"/>
            <w:rFonts w:ascii="Arial" w:hAnsi="Arial" w:cs="Arial"/>
            <w:color w:val="000000"/>
            <w:sz w:val="20"/>
            <w:szCs w:val="20"/>
            <w:shd w:val="clear" w:color="auto" w:fill="FFFFFF"/>
          </w:rPr>
          <w:t>G. Collodi</w:t>
        </w:r>
      </w:hyperlink>
      <w:r>
        <w:rPr>
          <w:rFonts w:ascii="Arial" w:hAnsi="Arial" w:cs="Arial"/>
          <w:color w:val="000000"/>
          <w:sz w:val="20"/>
          <w:szCs w:val="20"/>
          <w:shd w:val="clear" w:color="auto" w:fill="FFFFFF"/>
        </w:rPr>
        <w:t xml:space="preserve">, </w:t>
      </w:r>
      <w:hyperlink r:id="rId7" w:history="1">
        <w:r>
          <w:rPr>
            <w:rStyle w:val="Hyperlink"/>
            <w:rFonts w:ascii="Arial" w:hAnsi="Arial" w:cs="Arial"/>
            <w:color w:val="000000"/>
            <w:sz w:val="20"/>
            <w:szCs w:val="20"/>
            <w:shd w:val="clear" w:color="auto" w:fill="FFFFFF"/>
          </w:rPr>
          <w:t>R. Fusco</w:t>
        </w:r>
      </w:hyperlink>
      <w:r>
        <w:rPr>
          <w:rFonts w:ascii="Arial" w:hAnsi="Arial" w:cs="Arial"/>
          <w:color w:val="000000"/>
          <w:sz w:val="20"/>
          <w:szCs w:val="20"/>
          <w:shd w:val="clear" w:color="auto" w:fill="FFFFFF"/>
        </w:rPr>
        <w:t xml:space="preserve">, </w:t>
      </w:r>
      <w:hyperlink r:id="rId8" w:history="1">
        <w:r>
          <w:rPr>
            <w:rStyle w:val="Hyperlink"/>
            <w:rFonts w:ascii="Arial" w:hAnsi="Arial" w:cs="Arial"/>
            <w:color w:val="000000"/>
            <w:sz w:val="20"/>
            <w:szCs w:val="20"/>
            <w:shd w:val="clear" w:color="auto" w:fill="FFFFFF"/>
          </w:rPr>
          <w:t>L. Gelpi</w:t>
        </w:r>
      </w:hyperlink>
      <w:r>
        <w:rPr>
          <w:rFonts w:ascii="Arial" w:hAnsi="Arial" w:cs="Arial"/>
          <w:color w:val="000000"/>
          <w:sz w:val="20"/>
          <w:szCs w:val="20"/>
          <w:shd w:val="clear" w:color="auto" w:fill="FFFFFF"/>
        </w:rPr>
        <w:t xml:space="preserve">, and </w:t>
      </w:r>
      <w:hyperlink r:id="rId9" w:history="1">
        <w:r>
          <w:rPr>
            <w:rStyle w:val="Hyperlink"/>
            <w:rFonts w:ascii="Arial" w:hAnsi="Arial" w:cs="Arial"/>
            <w:color w:val="000000"/>
            <w:sz w:val="20"/>
            <w:szCs w:val="20"/>
            <w:shd w:val="clear" w:color="auto" w:fill="FFFFFF"/>
          </w:rPr>
          <w:t>A. Manes</w:t>
        </w:r>
      </w:hyperlink>
      <w:r>
        <w:rPr>
          <w:rFonts w:ascii="Arial" w:hAnsi="Arial" w:cs="Arial"/>
          <w:color w:val="000000"/>
          <w:sz w:val="20"/>
          <w:szCs w:val="20"/>
        </w:rPr>
        <w:t>, “A Wireless Sensor Network for Precise Volatile Organic Compound Monitoring,” International Journal of Distributed Sensor Networks, vol. 2012, 13 pages, Feb. 2012.</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J-W. Lee and J. Lee, “Ant-colony-based scheduling algorithm for energy-efficient coverage of WSN,” Sensors Journal, IEEE, vol. 12, no. 10, pp. 3036-3046, Aug. 2012.</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K. Abdullah, E. Yaacoub, M. Mushtaha, and A. Abu-Dayya, “Wireless Sensor Network for Real-Time Air Pollution Monitoring,” In 2013 1st International Conference on Communications, Signal Processing, and their Applications (ICCSPA), IEEE, New York, pp. 1-5, Feb. 2013.</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K. G. Sadik, R. Nordin, and M. Ismail, “A Survey on Energy Efficient Wireless Sensor Networks for Bicycle Performance Monitoring Applications,” Journal of Sensors, Oct. 2014.</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lastRenderedPageBreak/>
        <w:t>K. K. Khedo, R. Perseedoss, and A. Mungur, “A Wireless Sensor Network Air Pollution Monitoring System,” International Journal of Wireless &amp; Mobile Networks (IJWMN), vol. 2, no. 2, pp. 31-45, May 2010.</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M. Razzaque, M. Ahmed, C. Hong, and S. Lee, “QoS-aware distributed adaptive cooperative routing in wireless sensor networks,” Ad Hoc Networks 19, pp. 28-42, Aug. 2014.</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O. A. Postolache, M. Pereira, and P. Girão, “Smart Sensor Network for Air Quality Monitoring Applications,” In IEEE Transactions on Instrumentation and Measurement, vol. 58, no. 9, pp. 3253-3262, Sept. 2009.</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P. Kanaroglou, M. Jerrett, J. Morrison, B. Beckerman, M. A. Arain, N. L. Gilbert, and J. R. Brook, “Establishing an air pollution monitoring network for intra-urban population exposure assessment: A location-allocation approach”, Atmospheric Environment, vol. 39, no. 13, pp. 2399-2409, Apr. 2005.</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R. A. Potyrailo, N. Nagraj, C. Suman, H. Boudries, H. Lai, J. M. Slocik, N. Kelley-Loughnane, and R. R. Naik, “Wireless sensors and sensor networks for homeland security applications,” TrAC Trends in Analytical Chemistry, vol. 40, pp. 133-145, Nov. 2012.</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S. Devarakonda, P. Sevusu, H. Liu, R. Liu, L. Iftode, and B. Nath, “Real-time Air Quality Monitoring Through Mobile Sensing in Metropolitan Areas,” In Proceeding of the 2nd ACM SIGKDD International Workshop on Urban Computing, pp. 15, ACM press, 2013.</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T. Rault, A. Bouabdallah, and Y. Challal, “Energy efficiency in wireless sensor networks: a top-down survey,” Computer Networks, vol. 67, pp. 104-122, Jul. 2014.</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V. Kumar, S. Jain, and S. Tiwari, “Energy efficient clustering algorithms in wireless sensor networks: A survey.” IJCSI International Journal of Computer Science Issues, vol. 8.5, no. 5, pp. 259-268, Sept. 2011.</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 xml:space="preserve">W. Tsujita, A. Yoshino, H. Ishida, and T. Moriizumi, “Gas sensor network for air-pollution monitoring”, </w:t>
      </w:r>
      <w:r>
        <w:rPr>
          <w:rFonts w:ascii="Arial" w:hAnsi="Arial" w:cs="Arial"/>
          <w:i/>
          <w:iCs/>
          <w:color w:val="000000"/>
          <w:sz w:val="20"/>
          <w:szCs w:val="20"/>
        </w:rPr>
        <w:t>Sensors and Actuators B: Chemical</w:t>
      </w:r>
      <w:r>
        <w:rPr>
          <w:rFonts w:ascii="Arial" w:hAnsi="Arial" w:cs="Arial"/>
          <w:color w:val="000000"/>
          <w:sz w:val="20"/>
          <w:szCs w:val="20"/>
        </w:rPr>
        <w:t>, vol. 110, no. 2, pp. 304-311, Oct. 2005.</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W. Tsujita, H. Ishida, and T. Moriizumi, “Dynamic Gas Sensor Network for Air Pollution Monitoring and Its Auto-Calibration,” In Proceedings of the IEEE Sensors 2004, Vienna, Austria, pp. 56-59, Oct. 2004.</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 xml:space="preserve">Y. Ma, M. Richards, M. Ghanem, Y. Guo, and J. Hassard, “Air Pollution Monitoring and Mining Based on Sensor Grid in London”, </w:t>
      </w:r>
      <w:r>
        <w:rPr>
          <w:rFonts w:ascii="Arial" w:hAnsi="Arial" w:cs="Arial"/>
          <w:i/>
          <w:iCs/>
          <w:color w:val="000000"/>
          <w:sz w:val="20"/>
          <w:szCs w:val="20"/>
        </w:rPr>
        <w:t>Sensors</w:t>
      </w:r>
      <w:r>
        <w:rPr>
          <w:rFonts w:ascii="Arial" w:hAnsi="Arial" w:cs="Arial"/>
          <w:color w:val="000000"/>
          <w:sz w:val="20"/>
          <w:szCs w:val="20"/>
        </w:rPr>
        <w:t>, vol. 8, no. 6, pp. 3601-3623, Jun. 2008.</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Y. J. Jung, Y. K. Lee, D. G. Lee, K. H. Ryu, and S. Hittel, “Air Pollution Monitoring System Based On Geosensor Network”, In IEEE International Geoscience and Remote Sensing Symposium (IGARSS), Boston, MA, pp. 1370-1373, Jul. 2008.</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 xml:space="preserve">US Census Bureau. “Statistical Abstract of the United States.” Retrieved Feb. 2014. </w:t>
      </w:r>
      <w:hyperlink r:id="rId10" w:history="1">
        <w:r>
          <w:rPr>
            <w:rStyle w:val="Hyperlink"/>
            <w:rFonts w:ascii="Arial" w:hAnsi="Arial" w:cs="Arial"/>
            <w:color w:val="1155CC"/>
            <w:sz w:val="20"/>
            <w:szCs w:val="20"/>
          </w:rPr>
          <w:t>http://www.census.gov/compendia/statab/2012/tables/12s0029.pdf</w:t>
        </w:r>
      </w:hyperlink>
    </w:p>
    <w:p w:rsidR="004D7246" w:rsidRDefault="004D7246" w:rsidP="004D7246">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US Environmental Protection Agency. “What Are the Six Common Air Pollutants.” </w:t>
      </w:r>
      <w:hyperlink r:id="rId11" w:history="1">
        <w:r>
          <w:rPr>
            <w:rStyle w:val="Hyperlink"/>
            <w:rFonts w:ascii="Arial" w:hAnsi="Arial" w:cs="Arial"/>
            <w:color w:val="1155CC"/>
            <w:sz w:val="20"/>
            <w:szCs w:val="20"/>
          </w:rPr>
          <w:t>http://www.epa.gov/air/urbanair/</w:t>
        </w:r>
      </w:hyperlink>
    </w:p>
    <w:p w:rsidR="004D7246" w:rsidRDefault="004D7246" w:rsidP="004D7246">
      <w:pPr>
        <w:pStyle w:val="NormalWeb"/>
        <w:numPr>
          <w:ilvl w:val="0"/>
          <w:numId w:val="2"/>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American Lung Association. “COPD.” </w:t>
      </w:r>
      <w:hyperlink r:id="rId12" w:history="1">
        <w:r>
          <w:rPr>
            <w:rStyle w:val="Hyperlink"/>
            <w:rFonts w:ascii="Arial" w:hAnsi="Arial" w:cs="Arial"/>
            <w:color w:val="1155CC"/>
            <w:sz w:val="20"/>
            <w:szCs w:val="20"/>
          </w:rPr>
          <w:t>http://www.lung.org/lung-disease/copd/</w:t>
        </w:r>
      </w:hyperlink>
    </w:p>
    <w:p w:rsidR="004D7246" w:rsidRDefault="004D7246" w:rsidP="004D7246">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American Lung Asso</w:t>
      </w:r>
      <w:hyperlink r:id="rId13" w:history="1">
        <w:r>
          <w:rPr>
            <w:rStyle w:val="Hyperlink"/>
            <w:rFonts w:ascii="Arial" w:hAnsi="Arial" w:cs="Arial"/>
            <w:color w:val="000000"/>
            <w:sz w:val="20"/>
            <w:szCs w:val="20"/>
          </w:rPr>
          <w:t>ciation. “Making the Connection -</w:t>
        </w:r>
      </w:hyperlink>
      <w:r>
        <w:rPr>
          <w:rFonts w:ascii="Arial" w:hAnsi="Arial" w:cs="Arial"/>
          <w:color w:val="000000"/>
          <w:sz w:val="20"/>
          <w:szCs w:val="20"/>
        </w:rPr>
        <w:t xml:space="preserve"> Asthma and Air Quality.” </w:t>
      </w:r>
      <w:hyperlink r:id="rId14" w:history="1">
        <w:r>
          <w:rPr>
            <w:rStyle w:val="Hyperlink"/>
            <w:rFonts w:ascii="Arial" w:hAnsi="Arial" w:cs="Arial"/>
            <w:color w:val="1155CC"/>
            <w:sz w:val="20"/>
            <w:szCs w:val="20"/>
          </w:rPr>
          <w:t>http://www.lung.org/about-us/our-impact/top-stories/making-the-connection-asthma-and-air-quality.html</w:t>
        </w:r>
      </w:hyperlink>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 xml:space="preserve">USC News. “USC study shows asthmatic kids hardest hit by air pollution.” </w:t>
      </w:r>
      <w:hyperlink r:id="rId15" w:anchor="!/article/8446/USC-study-shows-Asthmatic-kids-hardest-hit-by-air-pollution/" w:history="1">
        <w:r>
          <w:rPr>
            <w:rStyle w:val="Hyperlink"/>
            <w:rFonts w:ascii="Arial" w:hAnsi="Arial" w:cs="Arial"/>
            <w:color w:val="1155CC"/>
            <w:sz w:val="20"/>
            <w:szCs w:val="20"/>
          </w:rPr>
          <w:t>http://news.usc.edu/#!/article/8446/USC-study-shows-Asthmatic-kids-hardest-hit-by-air-pollution/</w:t>
        </w:r>
      </w:hyperlink>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lastRenderedPageBreak/>
        <w:t>A. Awad, R. Germany, and F. Dressler, “Data-Centric Cooperative Storage in Wireless Sensor Network,” In 2nd International Symposium on Applied Sciences in Biomedical and Communication Technologies (ISABEL), Nov. 2009.</w:t>
      </w:r>
    </w:p>
    <w:p w:rsid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Z. Ruan, E C.-H. Ngai, and J. Liu, “Wireless Sensor Network Deployment in Mobile Phones Assisted Environment,” In Proc. of IEEE IWQoS, Jun. 2010.</w:t>
      </w:r>
    </w:p>
    <w:p w:rsidR="00A55ED4" w:rsidRPr="004D7246" w:rsidRDefault="004D7246" w:rsidP="004D7246">
      <w:pPr>
        <w:pStyle w:val="NormalWeb"/>
        <w:numPr>
          <w:ilvl w:val="0"/>
          <w:numId w:val="2"/>
        </w:numPr>
        <w:spacing w:before="0" w:beforeAutospacing="0" w:after="200" w:afterAutospacing="0"/>
        <w:textAlignment w:val="baseline"/>
        <w:rPr>
          <w:rFonts w:ascii="Arial" w:hAnsi="Arial" w:cs="Arial"/>
          <w:color w:val="000000"/>
          <w:sz w:val="20"/>
          <w:szCs w:val="20"/>
        </w:rPr>
      </w:pPr>
      <w:r>
        <w:rPr>
          <w:rFonts w:ascii="Arial" w:hAnsi="Arial" w:cs="Arial"/>
          <w:color w:val="000000"/>
          <w:sz w:val="20"/>
          <w:szCs w:val="20"/>
        </w:rPr>
        <w:t>F.-E. Bai, H.-H. Mou, and J. Sun, “Power-Efficient Zoning Clustering Algorithm for Wireless Sensor Networks,” Information Engineering and Computer Science, ICIECS, 2009.</w:t>
      </w:r>
      <w:bookmarkStart w:id="0" w:name="_GoBack"/>
      <w:bookmarkEnd w:id="0"/>
    </w:p>
    <w:sectPr w:rsidR="00A55ED4" w:rsidRPr="004D72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26168"/>
    <w:multiLevelType w:val="multilevel"/>
    <w:tmpl w:val="58FC1C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ABC4A32"/>
    <w:multiLevelType w:val="multilevel"/>
    <w:tmpl w:val="6D4C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A55ED4"/>
    <w:rsid w:val="004D7246"/>
    <w:rsid w:val="00A5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061C6-32B3-4831-B09C-0D722668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4D72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D72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indawi.com/19862650/" TargetMode="External"/><Relationship Id="rId13" Type="http://schemas.openxmlformats.org/officeDocument/2006/relationships/hyperlink" Target="http://www.epa.gov/air/urbanair/" TargetMode="External"/><Relationship Id="rId3" Type="http://schemas.openxmlformats.org/officeDocument/2006/relationships/settings" Target="settings.xml"/><Relationship Id="rId7" Type="http://schemas.openxmlformats.org/officeDocument/2006/relationships/hyperlink" Target="http://www.hindawi.com/68148361/" TargetMode="External"/><Relationship Id="rId12" Type="http://schemas.openxmlformats.org/officeDocument/2006/relationships/hyperlink" Target="http://www.lung.org/lung-disease/cop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indawi.com/76740483/" TargetMode="External"/><Relationship Id="rId11" Type="http://schemas.openxmlformats.org/officeDocument/2006/relationships/hyperlink" Target="http://www.epa.gov/air/urbanair/" TargetMode="External"/><Relationship Id="rId5" Type="http://schemas.openxmlformats.org/officeDocument/2006/relationships/hyperlink" Target="http://www.hindawi.com/74805063/" TargetMode="External"/><Relationship Id="rId15" Type="http://schemas.openxmlformats.org/officeDocument/2006/relationships/hyperlink" Target="http://news.usc.edu/" TargetMode="External"/><Relationship Id="rId10" Type="http://schemas.openxmlformats.org/officeDocument/2006/relationships/hyperlink" Target="http://www.census.gov/compendia/statab/2012/tables/12s0029.pdf" TargetMode="External"/><Relationship Id="rId4" Type="http://schemas.openxmlformats.org/officeDocument/2006/relationships/webSettings" Target="webSettings.xml"/><Relationship Id="rId9" Type="http://schemas.openxmlformats.org/officeDocument/2006/relationships/hyperlink" Target="http://www.hindawi.com/18586393/" TargetMode="External"/><Relationship Id="rId14" Type="http://schemas.openxmlformats.org/officeDocument/2006/relationships/hyperlink" Target="http://www.lung.org/about-us/our-impact/top-stories/making-the-connection-asthma-and-air-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 for Wireless Sensor Networks for Pollution.docx</dc:title>
  <cp:lastModifiedBy>530un</cp:lastModifiedBy>
  <cp:revision>2</cp:revision>
  <dcterms:created xsi:type="dcterms:W3CDTF">2014-12-15T00:37:00Z</dcterms:created>
  <dcterms:modified xsi:type="dcterms:W3CDTF">2014-12-15T00:37:00Z</dcterms:modified>
</cp:coreProperties>
</file>