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EBE0" w14:textId="1D9089F8" w:rsidR="005376F2" w:rsidRPr="00642B7F" w:rsidRDefault="0000584E" w:rsidP="005F3CEB">
      <w:pPr>
        <w:pStyle w:val="GemastikJudul"/>
        <w:jc w:val="center"/>
      </w:pPr>
      <w:proofErr w:type="spellStart"/>
      <w:r w:rsidRPr="0000584E">
        <w:rPr>
          <w:lang w:val="en-AU"/>
        </w:rPr>
        <w:t>Peningkatan</w:t>
      </w:r>
      <w:proofErr w:type="spellEnd"/>
      <w:r w:rsidRPr="0000584E">
        <w:rPr>
          <w:lang w:val="en-AU"/>
        </w:rPr>
        <w:t xml:space="preserve"> </w:t>
      </w:r>
      <w:proofErr w:type="spellStart"/>
      <w:r w:rsidRPr="0000584E">
        <w:rPr>
          <w:lang w:val="en-AU"/>
        </w:rPr>
        <w:t>Keandalan</w:t>
      </w:r>
      <w:proofErr w:type="spellEnd"/>
      <w:r w:rsidRPr="0000584E">
        <w:rPr>
          <w:lang w:val="en-AU"/>
        </w:rPr>
        <w:t xml:space="preserve"> dan </w:t>
      </w:r>
      <w:proofErr w:type="spellStart"/>
      <w:r w:rsidRPr="0000584E">
        <w:rPr>
          <w:lang w:val="en-AU"/>
        </w:rPr>
        <w:t>Efisiensi</w:t>
      </w:r>
      <w:proofErr w:type="spellEnd"/>
      <w:r w:rsidRPr="0000584E">
        <w:rPr>
          <w:lang w:val="en-AU"/>
        </w:rPr>
        <w:t xml:space="preserve"> Token LLM pada Data Time Series </w:t>
      </w:r>
      <w:proofErr w:type="spellStart"/>
      <w:r w:rsidRPr="0000584E">
        <w:rPr>
          <w:lang w:val="en-AU"/>
        </w:rPr>
        <w:t>melalui</w:t>
      </w:r>
      <w:proofErr w:type="spellEnd"/>
      <w:r w:rsidRPr="0000584E">
        <w:rPr>
          <w:lang w:val="en-AU"/>
        </w:rPr>
        <w:t xml:space="preserve"> </w:t>
      </w:r>
      <w:proofErr w:type="spellStart"/>
      <w:r w:rsidRPr="0000584E">
        <w:rPr>
          <w:lang w:val="en-AU"/>
        </w:rPr>
        <w:t>Pendekatan</w:t>
      </w:r>
      <w:proofErr w:type="spellEnd"/>
      <w:r w:rsidRPr="0000584E">
        <w:rPr>
          <w:lang w:val="en-AU"/>
        </w:rPr>
        <w:t xml:space="preserve"> </w:t>
      </w:r>
      <w:proofErr w:type="spellStart"/>
      <w:r w:rsidRPr="0000584E">
        <w:rPr>
          <w:lang w:val="en-AU"/>
        </w:rPr>
        <w:t>Verifikasi</w:t>
      </w:r>
      <w:proofErr w:type="spellEnd"/>
      <w:r w:rsidRPr="0000584E">
        <w:rPr>
          <w:lang w:val="en-AU"/>
        </w:rPr>
        <w:t xml:space="preserve"> </w:t>
      </w:r>
      <w:proofErr w:type="spellStart"/>
      <w:r w:rsidRPr="0000584E">
        <w:rPr>
          <w:lang w:val="en-AU"/>
        </w:rPr>
        <w:t>Deterministik</w:t>
      </w:r>
      <w:proofErr w:type="spellEnd"/>
    </w:p>
    <w:p w14:paraId="40D2EF3B" w14:textId="77777777" w:rsidR="004C669A" w:rsidRPr="003C03FC" w:rsidRDefault="00AE4E53" w:rsidP="005F3CEB">
      <w:pPr>
        <w:pStyle w:val="GemastikPenulis"/>
        <w:jc w:val="center"/>
        <w:rPr>
          <w:vertAlign w:val="superscript"/>
          <w:lang w:val="en-US"/>
        </w:rPr>
      </w:pPr>
      <w:r>
        <w:t>Ahmad Naufal Farras</w:t>
      </w:r>
      <w:r>
        <w:rPr>
          <w:vertAlign w:val="superscript"/>
        </w:rPr>
        <w:t>1</w:t>
      </w:r>
      <w:r>
        <w:t>, Jeremy Mattathias Mboe</w:t>
      </w:r>
      <w:r>
        <w:rPr>
          <w:vertAlign w:val="superscript"/>
        </w:rPr>
        <w:t>2</w:t>
      </w:r>
      <w:r>
        <w:t>, Mochammad Henry Alifian</w:t>
      </w:r>
      <w:r>
        <w:rPr>
          <w:vertAlign w:val="superscript"/>
        </w:rPr>
        <w:t>3</w:t>
      </w:r>
      <w:r>
        <w:t>, Dhany Arifianto</w:t>
      </w:r>
      <w:r>
        <w:rPr>
          <w:vertAlign w:val="superscript"/>
        </w:rPr>
        <w:t>4</w:t>
      </w:r>
    </w:p>
    <w:p w14:paraId="773071D6" w14:textId="77777777" w:rsidR="004C669A" w:rsidRPr="00703332" w:rsidRDefault="004C669A" w:rsidP="005F3CEB">
      <w:pPr>
        <w:pStyle w:val="GemastikAfiliasi"/>
        <w:jc w:val="center"/>
        <w:rPr>
          <w:lang w:val="en-US"/>
        </w:rPr>
      </w:pPr>
      <w:r>
        <w:rPr>
          <w:vertAlign w:val="superscript"/>
        </w:rPr>
        <w:t>1</w:t>
      </w:r>
      <w:r>
        <w:t>Fakultas Teknologi Elektro dan Informatika Cerdas, Institut Teknologi Sepuluh Nopember, Surabaya, 60111, email: 5054241038@student.its.ac.id</w:t>
      </w:r>
    </w:p>
    <w:p w14:paraId="188C22EB" w14:textId="77777777" w:rsidR="005A10AD" w:rsidRPr="00703332" w:rsidRDefault="005A10AD" w:rsidP="005F3CEB">
      <w:pPr>
        <w:pStyle w:val="GemastikAfiliasi"/>
        <w:jc w:val="center"/>
        <w:rPr>
          <w:lang w:val="en-US"/>
        </w:rPr>
      </w:pPr>
      <w:r>
        <w:rPr>
          <w:vertAlign w:val="superscript"/>
        </w:rPr>
        <w:t>2</w:t>
      </w:r>
      <w:r>
        <w:t>Fakultas Teknologi Elektro dan Informatika Cerdas, Institut Teknologi Sepuluh Nopember, Surabaya, 60111, email: 5054241012@student.its.ac.id</w:t>
      </w:r>
    </w:p>
    <w:p w14:paraId="532454BB" w14:textId="0498686A" w:rsidR="005A10AD" w:rsidRPr="00703332" w:rsidRDefault="005A10AD" w:rsidP="005F3CEB">
      <w:pPr>
        <w:pStyle w:val="GemastikAfiliasi"/>
        <w:jc w:val="center"/>
        <w:rPr>
          <w:lang w:val="en-US"/>
        </w:rPr>
      </w:pPr>
      <w:r>
        <w:rPr>
          <w:vertAlign w:val="superscript"/>
        </w:rPr>
        <w:t>3</w:t>
      </w:r>
      <w:r>
        <w:t>Fakultas Teknologi Elektro dan Informatika Cerdas, Institut Teknologi Sepuluh Nopember, Surabaya, 60111, email: 50542410</w:t>
      </w:r>
      <w:r w:rsidR="0000584E">
        <w:t>24</w:t>
      </w:r>
      <w:r>
        <w:t>@student.its.ac.id</w:t>
      </w:r>
    </w:p>
    <w:p w14:paraId="33D36F16" w14:textId="77777777" w:rsidR="005A10AD" w:rsidRPr="005A10AD" w:rsidRDefault="005A10AD" w:rsidP="005F3CEB">
      <w:pPr>
        <w:pStyle w:val="GemastikAfiliasi"/>
        <w:jc w:val="center"/>
        <w:rPr>
          <w:lang w:val="en-US"/>
        </w:rPr>
      </w:pPr>
      <w:r>
        <w:rPr>
          <w:vertAlign w:val="superscript"/>
        </w:rPr>
        <w:t>4</w:t>
      </w:r>
      <w:r>
        <w:t>Fakultas Kedokteran dan Kesehatan, Institut Teknologi Sepuluh Nopember, Surabaya, 60111</w:t>
      </w:r>
    </w:p>
    <w:p w14:paraId="51598113" w14:textId="77777777" w:rsidR="00276578" w:rsidRPr="00370B5F" w:rsidRDefault="001073F4" w:rsidP="005F3CEB">
      <w:pPr>
        <w:spacing w:after="240"/>
        <w:jc w:val="center"/>
        <w:rPr>
          <w:color w:val="2E74B5" w:themeColor="accent5" w:themeShade="BF"/>
          <w:sz w:val="14"/>
          <w:szCs w:val="14"/>
          <w:lang w:val="en-US"/>
        </w:rPr>
      </w:pPr>
      <w:r w:rsidRPr="00370B5F">
        <w:rPr>
          <w:i/>
          <w:sz w:val="14"/>
          <w:szCs w:val="14"/>
        </w:rPr>
        <w:t>Corresponding Author</w:t>
      </w:r>
      <w:r w:rsidRPr="00370B5F">
        <w:rPr>
          <w:sz w:val="14"/>
          <w:szCs w:val="14"/>
        </w:rPr>
        <w:t>: Ahmad Naufal Farras</w:t>
      </w:r>
    </w:p>
    <w:p w14:paraId="71B986D2" w14:textId="43902145" w:rsidR="005376F2" w:rsidRPr="00B46A3A" w:rsidRDefault="00D667EC" w:rsidP="005F3CEB">
      <w:pPr>
        <w:pStyle w:val="GemastikIntisari"/>
        <w:ind w:right="284"/>
        <w:rPr>
          <w:sz w:val="18"/>
          <w:szCs w:val="18"/>
        </w:rPr>
      </w:pPr>
      <w:r w:rsidRPr="00370B5F">
        <w:rPr>
          <w:rFonts w:ascii="Helvetica" w:hAnsi="Helvetica" w:cs="Helvetica"/>
          <w:b/>
        </w:rPr>
        <w:t>INTISARI</w:t>
      </w:r>
      <w:r w:rsidR="00370B5F">
        <w:rPr>
          <w:b/>
        </w:rPr>
        <w:t xml:space="preserve"> </w:t>
      </w:r>
      <w:r w:rsidR="00370B5F" w:rsidRPr="00370B5F">
        <w:rPr>
          <w:b/>
        </w:rPr>
        <w:t xml:space="preserve">— </w:t>
      </w:r>
      <w:r>
        <w:rPr>
          <w:b/>
        </w:rPr>
        <w:t xml:space="preserve"> </w:t>
      </w:r>
      <w:r>
        <w:t xml:space="preserve">Model bahasa besar atau LLM unggul mengolah bahasa, tetapi lemah menalar atas angka. Karena itu model sering keliru ketika menganalisis data </w:t>
      </w:r>
      <w:r>
        <w:rPr>
          <w:i/>
        </w:rPr>
        <w:t>time series</w:t>
      </w:r>
      <w:r>
        <w:t xml:space="preserve">, misalnya menyebut tren, lokasi lonjakan, atau besaran kenaikan yang tidak sesuai data, dengan kalimat yang terdengar meyakinkan. Kekeliruan seperti ini berisiko pada bidang bertaruh tinggi seperti kesehatan dan pangan. Penelitian ini mengusulkan sebuah pendekatan penalaran </w:t>
      </w:r>
      <w:r>
        <w:rPr>
          <w:i/>
        </w:rPr>
        <w:t>time series</w:t>
      </w:r>
      <w:r>
        <w:t xml:space="preserve"> yang </w:t>
      </w:r>
      <w:r>
        <w:rPr>
          <w:i/>
        </w:rPr>
        <w:t>grounded</w:t>
      </w:r>
      <w:r>
        <w:t xml:space="preserve">, artinya tiap langkah berpijak pada perhitungan nyata, dan sekaligus hemat </w:t>
      </w:r>
      <w:r>
        <w:rPr>
          <w:i/>
        </w:rPr>
        <w:t>token</w:t>
      </w:r>
      <w:r>
        <w:t xml:space="preserve">. Ada dua kontribusi. Pertama, sebuah </w:t>
      </w:r>
      <w:r>
        <w:rPr>
          <w:i/>
        </w:rPr>
        <w:t>dataset</w:t>
      </w:r>
      <w:r>
        <w:t xml:space="preserve"> penalaran </w:t>
      </w:r>
      <w:r>
        <w:rPr>
          <w:i/>
        </w:rPr>
        <w:t>time series</w:t>
      </w:r>
      <w:r>
        <w:t xml:space="preserve"> terverifikasi yang dibangun dari sumber publik nyata di Indonesia, yaitu harga pangan PIHPS Bank Indonesia, kasus penyakit Kementerian Kesehatan, cuaca BMKG, dan beban energi, lalu disimpan dalam format JSONL dengan lapisan penalaran yang tiap angkanya sudah dicek. Kedua, sebuah metode yang memasangkan LLM hasil </w:t>
      </w:r>
      <w:r>
        <w:rPr>
          <w:i/>
        </w:rPr>
        <w:t>fine-tune</w:t>
      </w:r>
      <w:r>
        <w:t xml:space="preserve"> kelas Qwen2.5-7B dengan verifikator deterministik berbasis NumPy di luar model. LLM menuliskan penalaran sebagai urutan operasi dari pustaka tetap, bukan prosa bebas, lalu verifikator menghitung ulang tiap operasi atas deret asli dan membandingkannya dengan angka yang diklaim memakai toleransi gabungan absolut dan relatif. Metrik utamanya adalah skor </w:t>
      </w:r>
      <w:r>
        <w:rPr>
          <w:i/>
        </w:rPr>
        <w:t>grounding</w:t>
      </w:r>
      <w:r>
        <w:t xml:space="preserve">, yaitu persentase langkah penalaran yang angkanya tetap cocok saat dihitung ulang, dan dihitung tanpa LLM penilai. Pada uji awal, verifikator berhasil mereproduksi penalaran jujur pada deret kasus DBD mingguan dengan skor </w:t>
      </w:r>
      <w:r>
        <w:rPr>
          <w:i/>
        </w:rPr>
        <w:t>grounding</w:t>
      </w:r>
      <w:r>
        <w:t xml:space="preserve"> 100 persen, dan menurunkan skor menjadi 66,7 persen ketika satu langkah dibuat berhalusinasi, yaitu mengeklaim kenaikan 30 persen padahal 105 persen. Fondasi pustaka operasi, skema, dan verifikator sudah lolos 20 pengujian. Pembeda penelitian ini adalah penggabungan penalaran terverifikasi dan hemat token pada </w:t>
      </w:r>
      <w:r>
        <w:rPr>
          <w:i/>
        </w:rPr>
        <w:t>time series</w:t>
      </w:r>
      <w:r>
        <w:t xml:space="preserve"> di atas data lokal yang dibangun sendiri.</w:t>
      </w:r>
    </w:p>
    <w:p w14:paraId="75762D15" w14:textId="77777777" w:rsidR="005376F2" w:rsidRPr="003E50E5" w:rsidRDefault="00D667EC" w:rsidP="005F3CEB">
      <w:pPr>
        <w:pStyle w:val="GemastikKataKunci"/>
        <w:ind w:right="284"/>
      </w:pPr>
      <w:r>
        <w:rPr>
          <w:b/>
        </w:rPr>
        <w:t xml:space="preserve">KATA KUNCI: </w:t>
      </w:r>
      <w:r>
        <w:t xml:space="preserve">Penalaran </w:t>
      </w:r>
      <w:r>
        <w:rPr>
          <w:i/>
        </w:rPr>
        <w:t>Time Series</w:t>
      </w:r>
      <w:r>
        <w:t xml:space="preserve">, Skor </w:t>
      </w:r>
      <w:r>
        <w:rPr>
          <w:i/>
        </w:rPr>
        <w:t>Grounding</w:t>
      </w:r>
      <w:r>
        <w:t xml:space="preserve">, Verifikator Deterministik, </w:t>
      </w:r>
      <w:r>
        <w:rPr>
          <w:i/>
        </w:rPr>
        <w:t>Chain-of-Thought</w:t>
      </w:r>
      <w:r>
        <w:t xml:space="preserve">, Efisiensi </w:t>
      </w:r>
      <w:r>
        <w:rPr>
          <w:i/>
        </w:rPr>
        <w:t>Token</w:t>
      </w:r>
      <w:r>
        <w:t xml:space="preserve">, </w:t>
      </w:r>
      <w:r>
        <w:rPr>
          <w:i/>
        </w:rPr>
        <w:t>Fine-tuning</w:t>
      </w:r>
      <w:r>
        <w:t xml:space="preserve"> LLM, QLoRA, Penalaran Neuro-Simbolik, </w:t>
      </w:r>
      <w:r>
        <w:rPr>
          <w:i/>
        </w:rPr>
        <w:t>Data Mining</w:t>
      </w:r>
      <w:r>
        <w:t>.</w:t>
      </w:r>
    </w:p>
    <w:p w14:paraId="51AC7624" w14:textId="77777777" w:rsidR="003577D5" w:rsidRPr="003E50E5" w:rsidRDefault="003577D5" w:rsidP="005376F2">
      <w:pPr>
        <w:pStyle w:val="IEEEParagraph"/>
        <w:rPr>
          <w:sz w:val="20"/>
          <w:szCs w:val="20"/>
          <w:lang w:val="id-ID"/>
        </w:rPr>
        <w:sectPr w:rsidR="003577D5" w:rsidRPr="003E50E5" w:rsidSect="004C669A">
          <w:headerReference w:type="even" r:id="rId8"/>
          <w:headerReference w:type="default" r:id="rId9"/>
          <w:footerReference w:type="even" r:id="rId10"/>
          <w:footerReference w:type="default" r:id="rId11"/>
          <w:type w:val="continuous"/>
          <w:pgSz w:w="11906" w:h="16838"/>
          <w:pgMar w:top="1304" w:right="737" w:bottom="1021" w:left="737" w:header="431" w:footer="431" w:gutter="0"/>
          <w:cols w:space="238"/>
          <w:docGrid w:linePitch="360"/>
        </w:sectPr>
      </w:pPr>
    </w:p>
    <w:p w14:paraId="603D1220" w14:textId="77777777" w:rsidR="00FE5640" w:rsidRDefault="00000000">
      <w:pPr>
        <w:pStyle w:val="GemastikHeading1"/>
      </w:pPr>
      <w:r>
        <w:t>I. PENDAHULUAN</w:t>
      </w:r>
    </w:p>
    <w:p w14:paraId="21ED47AB" w14:textId="77777777" w:rsidR="00FE5640" w:rsidRDefault="00000000">
      <w:pPr>
        <w:pStyle w:val="GemastikBody"/>
      </w:pPr>
      <w:r>
        <w:t xml:space="preserve">Data </w:t>
      </w:r>
      <w:r>
        <w:rPr>
          <w:i/>
        </w:rPr>
        <w:t>time series</w:t>
      </w:r>
      <w:r>
        <w:t xml:space="preserve"> muncul di banyak keputusan penting, misalnya kasus penyakit tiap minggu, harga pangan tiap hari, dan beban listrik tiap jam. Selama ini pemakaian datanya lebih banyak diarahkan ke peramalan, yaitu menebak angka berikutnya. Padahal angka ramalan saja sering belum cukup untuk mengambil keputusan. Yang lebih dibutuhkan adalah tafsiran atas datanya, umpamanya menilai apakah kenaikan pada beberapa minggu terakhir menandakan wabah yang mulai terbentuk. Kemampuan menafsir semacam ini disebut penalaran, dan porsinya masih tertinggal dibanding peramalan [1].</w:t>
      </w:r>
    </w:p>
    <w:p w14:paraId="26E33022" w14:textId="77777777" w:rsidR="00FE5640" w:rsidRDefault="00000000">
      <w:pPr>
        <w:pStyle w:val="GemastikBody"/>
      </w:pPr>
      <w:r>
        <w:t>Model bahasa besar atau LLM banyak dipakai sebagai antarmuka, tetapi lemah saat berhadapan dengan angka. Pada deret yang panjang, model cenderung menebak dari pola bahasa alih-alih menghitung, sehingga hasilnya bisa salah walau terdengar meyakinkan [1][2]. Sebagai contoh, untuk deret kasus mingguan 12, 15, 11, 14, 13, 18, 22, 19, 25, 31, 29, 38, 45, 52, 61, 78 dengan pertanyaan apakah ada indikasi wabah, jawaban yang benar adalah ada. Nilai dasar pada awal deret sekitar 13 kasus, empat minggu terakhir naik dari 38 ke 78 atau sekitar 105 persen, dan nilai akhirnya kira-kira enam kali nilai dasar. Pada kasus seperti ini model kerap keliru dalam tiga bentuk. Pertama, menutupi bahaya dengan menyimpulkan kasus stabil padahal sudah naik ke 78. Kedua, salah menunjuk lokasi lonjakan, umpamanya menyebut minggu keenam padahal nilainya hanya 18. Ketiga, salah menaksir besaran, umpamanya menyebut kenaikan sekitar 30 persen padahal mencapai ratusan persen.</w:t>
      </w:r>
    </w:p>
    <w:p w14:paraId="74BA46FD" w14:textId="77777777" w:rsidR="00FE5640" w:rsidRDefault="00000000">
      <w:pPr>
        <w:pStyle w:val="GemastikBody"/>
      </w:pPr>
      <w:r>
        <w:t xml:space="preserve">Kekeliruan seperti itu berisiko karena kalimatnya tampak rapi. Pada bidang bertaruh tinggi seperti kesehatan dan pangan, </w:t>
      </w:r>
      <w:r>
        <w:t xml:space="preserve">jawaban tanpa alasan yang bisa diperiksa tidak layak dipercaya. Karena itu penalaran perlu bersifat </w:t>
      </w:r>
      <w:r>
        <w:rPr>
          <w:i/>
        </w:rPr>
        <w:t>grounded</w:t>
      </w:r>
      <w:r>
        <w:t>, yaitu tiap langkahnya berpijak pada perhitungan nyata atas deret dan bisa diperiksa ulang, sehingga orang dapat menelusuri jalan pikirannya sebelum bertindak. Pendekatan ini juga menyatukan dua hal yang selama ini terpisah, yaitu metode statistik yang bisa menghitung tetapi tidak menjelaskan, dan LLM yang bisa menjelaskan tetapi tidak menghitung.</w:t>
      </w:r>
    </w:p>
    <w:p w14:paraId="2942526B" w14:textId="77777777" w:rsidR="00FE5640" w:rsidRDefault="00000000">
      <w:pPr>
        <w:pStyle w:val="GemastikHeading2"/>
        <w:numPr>
          <w:ilvl w:val="0"/>
          <w:numId w:val="0"/>
        </w:numPr>
      </w:pPr>
      <w:r>
        <w:t>A. Kesenjangan Penelitian</w:t>
      </w:r>
    </w:p>
    <w:p w14:paraId="7060AC1C" w14:textId="77777777" w:rsidR="00FE5640" w:rsidRDefault="00000000">
      <w:pPr>
        <w:pStyle w:val="GemastikBody"/>
      </w:pPr>
      <w:r>
        <w:t xml:space="preserve">Penalaran atas </w:t>
      </w:r>
      <w:r>
        <w:rPr>
          <w:i/>
        </w:rPr>
        <w:t>time series</w:t>
      </w:r>
      <w:r>
        <w:t xml:space="preserve"> sedang ramai diteliti pada 2026, terlihat dari sejumlah naskah di ICLR 2026, revisi tolok ukur, dan survei khusus [2][5]. Ada pula temuan bahwa cara penalaran yang berhasil di soal matematika belum tentu bekerja pada deret waktu [1]. Arah penalaran yang bisa diverifikasi untuk </w:t>
      </w:r>
      <w:r>
        <w:rPr>
          <w:i/>
        </w:rPr>
        <w:t>time series</w:t>
      </w:r>
      <w:r>
        <w:t xml:space="preserve"> memang sudah mulai dikerjakan [3], tetapi penalaran yang dihasilkan panjang dan boros </w:t>
      </w:r>
      <w:r>
        <w:rPr>
          <w:i/>
        </w:rPr>
        <w:t>token</w:t>
      </w:r>
      <w:r>
        <w:t xml:space="preserve">. Di sisi lain, riset penghematan </w:t>
      </w:r>
      <w:r>
        <w:rPr>
          <w:i/>
        </w:rPr>
        <w:t>token</w:t>
      </w:r>
      <w:r>
        <w:t xml:space="preserve"> lewat pengaturan panjang penalaran menurut tingkat kesulitan sudah berkembang, tetapi masih terbatas pada soal matematika [4]. Sampai sekarang belum ada yang menyatukan keduanya untuk </w:t>
      </w:r>
      <w:r>
        <w:rPr>
          <w:i/>
        </w:rPr>
        <w:t>time series</w:t>
      </w:r>
      <w:r>
        <w:t xml:space="preserve">, dan belum ada </w:t>
      </w:r>
      <w:r>
        <w:rPr>
          <w:i/>
        </w:rPr>
        <w:t>dataset</w:t>
      </w:r>
      <w:r>
        <w:t xml:space="preserve"> penalaran </w:t>
      </w:r>
      <w:r>
        <w:rPr>
          <w:i/>
        </w:rPr>
        <w:t>time series</w:t>
      </w:r>
      <w:r>
        <w:t xml:space="preserve"> terverifikasi yang dibangun dari sumber lokal. Kami tidak mengeklaim bidang ini belum tersentuh, tetapi gabungan penalaran terverifikasi dan hemat </w:t>
      </w:r>
      <w:r>
        <w:rPr>
          <w:i/>
        </w:rPr>
        <w:t>token</w:t>
      </w:r>
      <w:r>
        <w:t xml:space="preserve"> di atas data lokal buatan sendiri memang belum pernah dikerjakan.</w:t>
      </w:r>
    </w:p>
    <w:p w14:paraId="47B794D3" w14:textId="77777777" w:rsidR="00FE5640" w:rsidRDefault="00000000">
      <w:pPr>
        <w:pStyle w:val="GemastikHeading2"/>
        <w:numPr>
          <w:ilvl w:val="0"/>
          <w:numId w:val="0"/>
        </w:numPr>
      </w:pPr>
      <w:r>
        <w:t>B. Kontribusi</w:t>
      </w:r>
    </w:p>
    <w:p w14:paraId="68D536CB" w14:textId="77777777" w:rsidR="00FE5640" w:rsidRDefault="00000000">
      <w:pPr>
        <w:pStyle w:val="GemastikBody"/>
      </w:pPr>
      <w:r>
        <w:t xml:space="preserve">Penelitian ini memberi tiga kontribusi. Pertama, sebuah </w:t>
      </w:r>
      <w:r>
        <w:rPr>
          <w:i/>
        </w:rPr>
        <w:t>dataset</w:t>
      </w:r>
      <w:r>
        <w:t xml:space="preserve">, yaitu korpus penalaran </w:t>
      </w:r>
      <w:r>
        <w:rPr>
          <w:i/>
        </w:rPr>
        <w:t>time series</w:t>
      </w:r>
      <w:r>
        <w:t xml:space="preserve"> terverifikasi dari </w:t>
      </w:r>
      <w:r>
        <w:lastRenderedPageBreak/>
        <w:t xml:space="preserve">sumber publik nyata di Indonesia, dalam format JSONL, dengan penalaran yang tiap langkahnya sudah dicek ke angka. Bagian ini menjadi kontribusi utama untuk kompetisi data mining karena usaha membangun datanya terlihat jelas. Kedua, sebuah metode, yaitu pemasangan LLM hasil </w:t>
      </w:r>
      <w:r>
        <w:rPr>
          <w:i/>
        </w:rPr>
        <w:t>fine-tune</w:t>
      </w:r>
      <w:r>
        <w:t xml:space="preserve"> dengan verifikator deterministik di luar model, ditambah pengaturan panjang penalaran yang adaptif untuk menghemat </w:t>
      </w:r>
      <w:r>
        <w:rPr>
          <w:i/>
        </w:rPr>
        <w:t>token</w:t>
      </w:r>
      <w:r>
        <w:t xml:space="preserve">. Ketiga, sebuah metrik, yaitu skor </w:t>
      </w:r>
      <w:r>
        <w:rPr>
          <w:i/>
        </w:rPr>
        <w:t>grounding</w:t>
      </w:r>
      <w:r>
        <w:t xml:space="preserve"> yang mengukur kejujuran penalaran terhadap angka dan dihitung tanpa LLM penilai. Kebaruannya bukan pada LLM, sebab LLM meminjam yang sudah ada lalu disetel ulang, melainkan pada data yang dibangun sendiri dan pada pasangan model dan verifikator yang membuat penalaran bisa diperiksa sekaligus hemat.</w:t>
      </w:r>
    </w:p>
    <w:p w14:paraId="56A40946" w14:textId="77777777" w:rsidR="00FE5640" w:rsidRDefault="00000000">
      <w:pPr>
        <w:pStyle w:val="GemastikHeading2"/>
        <w:numPr>
          <w:ilvl w:val="0"/>
          <w:numId w:val="0"/>
        </w:numPr>
      </w:pPr>
      <w:r>
        <w:t>C. Rumusan Masalah</w:t>
      </w:r>
    </w:p>
    <w:p w14:paraId="6E04A21C" w14:textId="77777777" w:rsidR="00FE5640" w:rsidRDefault="00000000">
      <w:pPr>
        <w:pStyle w:val="GemastikBody"/>
      </w:pPr>
      <w:r>
        <w:t xml:space="preserve">Empat pertanyaan penelitian diajukan. RQ1, seberapa sering model sekarang berhalusinasi saat menalar </w:t>
      </w:r>
      <w:r>
        <w:rPr>
          <w:i/>
        </w:rPr>
        <w:t>time series</w:t>
      </w:r>
      <w:r>
        <w:t xml:space="preserve">, terlihat dari skor </w:t>
      </w:r>
      <w:r>
        <w:rPr>
          <w:i/>
        </w:rPr>
        <w:t>grounding</w:t>
      </w:r>
      <w:r>
        <w:t xml:space="preserve"> rendah meski jawaban kadang benar. RQ2, apakah metode kami menaikkan skor </w:t>
      </w:r>
      <w:r>
        <w:rPr>
          <w:i/>
        </w:rPr>
        <w:t>grounding</w:t>
      </w:r>
      <w:r>
        <w:t xml:space="preserve"> tanpa menurunkan akurasi jawaban. RQ3, apakah penalaran adaptif kami lebih hemat </w:t>
      </w:r>
      <w:r>
        <w:rPr>
          <w:i/>
        </w:rPr>
        <w:t>token</w:t>
      </w:r>
      <w:r>
        <w:t xml:space="preserve"> dibanding penalaran panjang pada akurasi setara. RQ4, komponen mana yang paling berpengaruh pada hasil.</w:t>
      </w:r>
    </w:p>
    <w:p w14:paraId="42CC0AA7" w14:textId="77777777" w:rsidR="00FE5640" w:rsidRDefault="00000000">
      <w:pPr>
        <w:pStyle w:val="GemastikHeading1"/>
      </w:pPr>
      <w:r>
        <w:t>II. TINJAUAN PUSTAKA</w:t>
      </w:r>
    </w:p>
    <w:p w14:paraId="28C17386" w14:textId="77777777" w:rsidR="00FE5640" w:rsidRDefault="00000000">
      <w:pPr>
        <w:pStyle w:val="GemastikHeading2"/>
        <w:numPr>
          <w:ilvl w:val="0"/>
          <w:numId w:val="0"/>
        </w:numPr>
      </w:pPr>
      <w:r>
        <w:t>A. Penalaran atas Time Series</w:t>
      </w:r>
    </w:p>
    <w:p w14:paraId="2079A0C4" w14:textId="77777777" w:rsidR="00FE5640" w:rsidRDefault="00000000">
      <w:pPr>
        <w:pStyle w:val="GemastikBody"/>
      </w:pPr>
      <w:r>
        <w:t xml:space="preserve">Model bahasa besar masih sulit menalar tanpa contoh tentang </w:t>
      </w:r>
      <w:r>
        <w:rPr>
          <w:i/>
        </w:rPr>
        <w:t>time series</w:t>
      </w:r>
      <w:r>
        <w:t xml:space="preserve">, dan penalaran yang panjang tidak selalu menaikkan mutu analisis deret waktu [1]. Tolok ukur multimodal untuk penalaran temporal memperlihatkan model masih gagal ketika harus menggabungkan angka dan teks [2]. Upaya lain mendorong penalaran yang lebih rumit atas </w:t>
      </w:r>
      <w:r>
        <w:rPr>
          <w:i/>
        </w:rPr>
        <w:t>time series</w:t>
      </w:r>
      <w:r>
        <w:t xml:space="preserve"> pada LLM melalui pelatihan berbasis insentif [5]. Kumpulan karya ini menunjukkan bidangnya aktif tetapi belum tuntas.</w:t>
      </w:r>
    </w:p>
    <w:p w14:paraId="751944CF" w14:textId="77777777" w:rsidR="00FE5640" w:rsidRDefault="00000000">
      <w:pPr>
        <w:pStyle w:val="GemastikHeading2"/>
        <w:numPr>
          <w:ilvl w:val="0"/>
          <w:numId w:val="0"/>
        </w:numPr>
      </w:pPr>
      <w:r>
        <w:t>B. Chain-of-Thought dan Program-of-Thought</w:t>
      </w:r>
    </w:p>
    <w:p w14:paraId="6571AF95" w14:textId="77777777" w:rsidR="00FE5640" w:rsidRDefault="00000000">
      <w:pPr>
        <w:pStyle w:val="GemastikBody"/>
      </w:pPr>
      <w:r>
        <w:t>Memunculkan langkah penalaran antara terbukti menaikkan hasil pada tugas rumit, tetapi langkah itu tetap berupa prosa yang bisa salah hitung [6]. Pemindahan komputasi ke penafsir program membuat jawaban dihitung alih-alih ditebak [7]. Penelitian ini memakai semangat yang sama, yaitu LLM tidak pernah memegang angka, ia hanya mengusulkan operasi, dan program di luar model yang menghitung dan mengecek.</w:t>
      </w:r>
    </w:p>
    <w:p w14:paraId="5569E708" w14:textId="77777777" w:rsidR="00FE5640" w:rsidRDefault="00000000">
      <w:pPr>
        <w:pStyle w:val="GemastikHeading2"/>
        <w:numPr>
          <w:ilvl w:val="0"/>
          <w:numId w:val="0"/>
        </w:numPr>
      </w:pPr>
      <w:r>
        <w:t>C. Penalaran Terverifikasi untuk Time Series</w:t>
      </w:r>
    </w:p>
    <w:p w14:paraId="5AD0FA11" w14:textId="77777777" w:rsidR="00FE5640" w:rsidRDefault="00000000">
      <w:pPr>
        <w:pStyle w:val="GemastikBody"/>
      </w:pPr>
      <w:r>
        <w:t xml:space="preserve">Arah yang paling dekat dengan penelitian ini menggarap penalaran </w:t>
      </w:r>
      <w:r>
        <w:rPr>
          <w:i/>
        </w:rPr>
        <w:t>time series</w:t>
      </w:r>
      <w:r>
        <w:t xml:space="preserve"> yang dapat diverifikasi melalui sintesis dan penjadwalan data berpikir, yang dikenal sebagai VeriTime [3]. Penelitian kami diletakkan langsung terhadap arah tersebut, dengan pembeda menggabungkan penalaran terverifikasi dan hemat </w:t>
      </w:r>
      <w:r>
        <w:rPr>
          <w:i/>
        </w:rPr>
        <w:t>token</w:t>
      </w:r>
      <w:r>
        <w:t xml:space="preserve"> serta membangun data sendiri dari konteks lokal. Klaim bahwa arah terverifikasi cenderung menghasilkan penalaran panjang dan mahal masih perlu dicek terhadap naskah aslinya sebelum dipakai sebagai poros pembeda.</w:t>
      </w:r>
    </w:p>
    <w:p w14:paraId="1E16480D" w14:textId="77777777" w:rsidR="00FE5640" w:rsidRDefault="00000000">
      <w:pPr>
        <w:pStyle w:val="GemastikHeading2"/>
        <w:numPr>
          <w:ilvl w:val="0"/>
          <w:numId w:val="0"/>
        </w:numPr>
      </w:pPr>
      <w:r>
        <w:t>D. Efisiensi Token dan Penalaran Adaptif</w:t>
      </w:r>
    </w:p>
    <w:p w14:paraId="57D6E773" w14:textId="77777777" w:rsidR="00FE5640" w:rsidRDefault="00000000">
      <w:pPr>
        <w:pStyle w:val="GemastikBody"/>
      </w:pPr>
      <w:r>
        <w:t xml:space="preserve">Panjang penalaran dapat dibuat hemat dan menyesuaikan tingkat kesulitan lewat pengaturan anggaran </w:t>
      </w:r>
      <w:r>
        <w:rPr>
          <w:i/>
        </w:rPr>
        <w:t>token</w:t>
      </w:r>
      <w:r>
        <w:t xml:space="preserve">, meski sejauh ini terbatas pada soal matematika [4]. Penalaran panjang berbasis pembelajaran penguatan juga menjadi lazim setelah 2025 [10]. Gagasan anggaran adaptif itu kami pinjam dan bawa ke ranah </w:t>
      </w:r>
      <w:r>
        <w:rPr>
          <w:i/>
        </w:rPr>
        <w:t>time series</w:t>
      </w:r>
      <w:r>
        <w:t>, yang belum pernah dilakukan.</w:t>
      </w:r>
    </w:p>
    <w:p w14:paraId="6A7A009D" w14:textId="77777777" w:rsidR="00FE5640" w:rsidRDefault="00000000">
      <w:pPr>
        <w:pStyle w:val="GemastikHeading2"/>
        <w:numPr>
          <w:ilvl w:val="0"/>
          <w:numId w:val="0"/>
        </w:numPr>
      </w:pPr>
      <w:r>
        <w:t>E. Pelatihan Hemat Sumber Daya</w:t>
      </w:r>
    </w:p>
    <w:p w14:paraId="65767F11" w14:textId="77777777" w:rsidR="00FE5640" w:rsidRDefault="00000000">
      <w:pPr>
        <w:pStyle w:val="GemastikBody"/>
      </w:pPr>
      <w:r>
        <w:t xml:space="preserve">Adaptasi peringkat rendah dan kuantisasi NF4 4-bit memungkinkan penyetelan model 7B pada GPU kelas T4 atau V100 [8][9]. Untuk deret panjang, pendekatan penyandi bergaya </w:t>
      </w:r>
      <w:r>
        <w:rPr>
          <w:i/>
        </w:rPr>
        <w:t>reprogramming</w:t>
      </w:r>
      <w:r>
        <w:t xml:space="preserve"> dapat menjadi opsi tambahan [12]. Karena kekuatan proyek ada pada data dan </w:t>
      </w:r>
      <w:r>
        <w:rPr>
          <w:i/>
        </w:rPr>
        <w:t>grounding</w:t>
      </w:r>
      <w:r>
        <w:t>, model kelas 7B seperti Qwen2.5 dinilai memadai tanpa perlu ukuran besar [11].</w:t>
      </w:r>
    </w:p>
    <w:p w14:paraId="0DF5AEEF" w14:textId="77777777" w:rsidR="00FE5640" w:rsidRDefault="00000000">
      <w:pPr>
        <w:pStyle w:val="GemastikHeading1"/>
      </w:pPr>
      <w:r>
        <w:t>III. USULAN PENELITIAN</w:t>
      </w:r>
    </w:p>
    <w:p w14:paraId="2544AEB0" w14:textId="77777777" w:rsidR="00FE5640" w:rsidRDefault="00000000">
      <w:pPr>
        <w:pStyle w:val="GemastikBody"/>
      </w:pPr>
      <w:r>
        <w:t xml:space="preserve">Penelitian ini memisahkan tiga hal yang jangan tertukar, yaitu data sebagai bahan, metode sebagai cara membuat penalaran yang </w:t>
      </w:r>
      <w:r>
        <w:rPr>
          <w:i/>
        </w:rPr>
        <w:t>grounded</w:t>
      </w:r>
      <w:r>
        <w:t xml:space="preserve"> dan hemat, serta metrik sebagai alat ukur. Metodenya terdiri atas dua komponen berbeda sifat, yaitu komponen model berupa LLM yang disetel dan komponen program berupa verifikator deterministik yang tidak dilatih. Posisi kami terhadap karya terkait diringkas pada Tabel I. Celah yang kami ambil adalah penalaran terverifikasi yang sekaligus hemat </w:t>
      </w:r>
      <w:r>
        <w:rPr>
          <w:i/>
        </w:rPr>
        <w:t>token</w:t>
      </w:r>
      <w:r>
        <w:t xml:space="preserve"> di atas data lokal.</w:t>
      </w:r>
    </w:p>
    <w:p w14:paraId="56EE61B0" w14:textId="77777777" w:rsidR="00FE5640" w:rsidRDefault="00000000">
      <w:pPr>
        <w:pStyle w:val="GemastikJudulTabel"/>
      </w:pPr>
      <w:r>
        <w:t>TABEL I.  POSISI PENELITIAN INI TERHADAP KARYA TERKAIT</w:t>
      </w:r>
    </w:p>
    <w:tbl>
      <w:tblPr>
        <w:tblW w:w="4819" w:type="dxa"/>
        <w:jc w:val="center"/>
        <w:tblLayout w:type="fixed"/>
        <w:tblLook w:val="04A0" w:firstRow="1" w:lastRow="0" w:firstColumn="1" w:lastColumn="0" w:noHBand="0" w:noVBand="1"/>
      </w:tblPr>
      <w:tblGrid>
        <w:gridCol w:w="1304"/>
        <w:gridCol w:w="964"/>
        <w:gridCol w:w="907"/>
        <w:gridCol w:w="850"/>
        <w:gridCol w:w="794"/>
      </w:tblGrid>
      <w:tr w:rsidR="00FE5640" w14:paraId="271385A5" w14:textId="77777777">
        <w:trPr>
          <w:jc w:val="center"/>
        </w:trPr>
        <w:tc>
          <w:tcPr>
            <w:tcW w:w="1304" w:type="dxa"/>
            <w:tcBorders>
              <w:top w:val="single" w:sz="6" w:space="0" w:color="000000"/>
              <w:left w:val="nil"/>
              <w:bottom w:val="single" w:sz="6" w:space="0" w:color="000000"/>
              <w:right w:val="nil"/>
            </w:tcBorders>
          </w:tcPr>
          <w:p w14:paraId="12268F48" w14:textId="77777777" w:rsidR="00FE5640" w:rsidRDefault="00000000">
            <w:pPr>
              <w:pStyle w:val="IEEETableHeaderCentered"/>
            </w:pPr>
            <w:r>
              <w:rPr>
                <w:sz w:val="15"/>
              </w:rPr>
              <w:t>Karya</w:t>
            </w:r>
          </w:p>
        </w:tc>
        <w:tc>
          <w:tcPr>
            <w:tcW w:w="964" w:type="dxa"/>
            <w:tcBorders>
              <w:top w:val="single" w:sz="6" w:space="0" w:color="000000"/>
              <w:left w:val="nil"/>
              <w:bottom w:val="single" w:sz="6" w:space="0" w:color="000000"/>
              <w:right w:val="nil"/>
            </w:tcBorders>
          </w:tcPr>
          <w:p w14:paraId="6C5377AC" w14:textId="77777777" w:rsidR="00FE5640" w:rsidRDefault="00000000">
            <w:pPr>
              <w:pStyle w:val="IEEETableHeaderCentered"/>
            </w:pPr>
            <w:proofErr w:type="spellStart"/>
            <w:r>
              <w:rPr>
                <w:sz w:val="15"/>
              </w:rPr>
              <w:t>Terverifikasi</w:t>
            </w:r>
            <w:proofErr w:type="spellEnd"/>
          </w:p>
        </w:tc>
        <w:tc>
          <w:tcPr>
            <w:tcW w:w="907" w:type="dxa"/>
            <w:tcBorders>
              <w:top w:val="single" w:sz="6" w:space="0" w:color="000000"/>
              <w:left w:val="nil"/>
              <w:bottom w:val="single" w:sz="6" w:space="0" w:color="000000"/>
              <w:right w:val="nil"/>
            </w:tcBorders>
          </w:tcPr>
          <w:p w14:paraId="5922FC5E" w14:textId="77777777" w:rsidR="00FE5640" w:rsidRDefault="00000000">
            <w:pPr>
              <w:pStyle w:val="IEEETableHeaderCentered"/>
            </w:pPr>
            <w:r>
              <w:rPr>
                <w:sz w:val="15"/>
              </w:rPr>
              <w:t xml:space="preserve">Hemat </w:t>
            </w:r>
            <w:r>
              <w:rPr>
                <w:i/>
                <w:sz w:val="15"/>
              </w:rPr>
              <w:t>token</w:t>
            </w:r>
          </w:p>
        </w:tc>
        <w:tc>
          <w:tcPr>
            <w:tcW w:w="850" w:type="dxa"/>
            <w:tcBorders>
              <w:top w:val="single" w:sz="6" w:space="0" w:color="000000"/>
              <w:left w:val="nil"/>
              <w:bottom w:val="single" w:sz="6" w:space="0" w:color="000000"/>
              <w:right w:val="nil"/>
            </w:tcBorders>
          </w:tcPr>
          <w:p w14:paraId="2E3877CB" w14:textId="77777777" w:rsidR="00FE5640" w:rsidRDefault="00000000">
            <w:pPr>
              <w:pStyle w:val="IEEETableHeaderCentered"/>
            </w:pPr>
            <w:r>
              <w:rPr>
                <w:i/>
                <w:sz w:val="15"/>
              </w:rPr>
              <w:t>Time series</w:t>
            </w:r>
          </w:p>
        </w:tc>
        <w:tc>
          <w:tcPr>
            <w:tcW w:w="794" w:type="dxa"/>
            <w:tcBorders>
              <w:top w:val="single" w:sz="6" w:space="0" w:color="000000"/>
              <w:left w:val="nil"/>
              <w:bottom w:val="single" w:sz="6" w:space="0" w:color="000000"/>
              <w:right w:val="nil"/>
            </w:tcBorders>
          </w:tcPr>
          <w:p w14:paraId="475871D3" w14:textId="77777777" w:rsidR="00FE5640" w:rsidRDefault="00000000">
            <w:pPr>
              <w:pStyle w:val="IEEETableHeaderCentered"/>
            </w:pPr>
            <w:r>
              <w:rPr>
                <w:sz w:val="15"/>
              </w:rPr>
              <w:t xml:space="preserve">Data </w:t>
            </w:r>
            <w:proofErr w:type="spellStart"/>
            <w:r>
              <w:rPr>
                <w:sz w:val="15"/>
              </w:rPr>
              <w:t>lokal</w:t>
            </w:r>
            <w:proofErr w:type="spellEnd"/>
          </w:p>
        </w:tc>
      </w:tr>
      <w:tr w:rsidR="00FE5640" w14:paraId="11D0F1DD" w14:textId="77777777">
        <w:trPr>
          <w:jc w:val="center"/>
        </w:trPr>
        <w:tc>
          <w:tcPr>
            <w:tcW w:w="1304" w:type="dxa"/>
            <w:tcBorders>
              <w:top w:val="nil"/>
              <w:left w:val="nil"/>
              <w:bottom w:val="nil"/>
              <w:right w:val="nil"/>
            </w:tcBorders>
          </w:tcPr>
          <w:p w14:paraId="32FAC430" w14:textId="77777777" w:rsidR="00FE5640" w:rsidRDefault="00000000">
            <w:pPr>
              <w:pStyle w:val="IEEETableCell"/>
            </w:pPr>
            <w:proofErr w:type="spellStart"/>
            <w:r>
              <w:rPr>
                <w:sz w:val="15"/>
              </w:rPr>
              <w:t>CoT</w:t>
            </w:r>
            <w:proofErr w:type="spellEnd"/>
            <w:r>
              <w:rPr>
                <w:sz w:val="15"/>
              </w:rPr>
              <w:t xml:space="preserve"> / </w:t>
            </w:r>
            <w:proofErr w:type="spellStart"/>
            <w:r>
              <w:rPr>
                <w:sz w:val="15"/>
              </w:rPr>
              <w:t>PoT</w:t>
            </w:r>
            <w:proofErr w:type="spellEnd"/>
            <w:r>
              <w:rPr>
                <w:sz w:val="15"/>
              </w:rPr>
              <w:t xml:space="preserve"> [6][7]</w:t>
            </w:r>
          </w:p>
        </w:tc>
        <w:tc>
          <w:tcPr>
            <w:tcW w:w="964" w:type="dxa"/>
            <w:tcBorders>
              <w:top w:val="nil"/>
              <w:left w:val="nil"/>
              <w:bottom w:val="nil"/>
              <w:right w:val="nil"/>
            </w:tcBorders>
          </w:tcPr>
          <w:p w14:paraId="59453695" w14:textId="77777777" w:rsidR="00FE5640" w:rsidRDefault="00000000">
            <w:pPr>
              <w:pStyle w:val="IEEETableCell"/>
              <w:jc w:val="center"/>
            </w:pPr>
            <w:proofErr w:type="spellStart"/>
            <w:r>
              <w:rPr>
                <w:sz w:val="15"/>
              </w:rPr>
              <w:t>sebagian</w:t>
            </w:r>
            <w:proofErr w:type="spellEnd"/>
          </w:p>
        </w:tc>
        <w:tc>
          <w:tcPr>
            <w:tcW w:w="907" w:type="dxa"/>
            <w:tcBorders>
              <w:top w:val="nil"/>
              <w:left w:val="nil"/>
              <w:bottom w:val="nil"/>
              <w:right w:val="nil"/>
            </w:tcBorders>
          </w:tcPr>
          <w:p w14:paraId="4F4BE777" w14:textId="77777777" w:rsidR="00FE5640" w:rsidRDefault="00000000">
            <w:pPr>
              <w:pStyle w:val="IEEETableCell"/>
              <w:jc w:val="center"/>
            </w:pPr>
            <w:proofErr w:type="spellStart"/>
            <w:r>
              <w:rPr>
                <w:sz w:val="15"/>
              </w:rPr>
              <w:t>tidak</w:t>
            </w:r>
            <w:proofErr w:type="spellEnd"/>
          </w:p>
        </w:tc>
        <w:tc>
          <w:tcPr>
            <w:tcW w:w="850" w:type="dxa"/>
            <w:tcBorders>
              <w:top w:val="nil"/>
              <w:left w:val="nil"/>
              <w:bottom w:val="nil"/>
              <w:right w:val="nil"/>
            </w:tcBorders>
          </w:tcPr>
          <w:p w14:paraId="2DFBAB4E" w14:textId="77777777" w:rsidR="00FE5640" w:rsidRDefault="00000000">
            <w:pPr>
              <w:pStyle w:val="IEEETableCell"/>
              <w:jc w:val="center"/>
            </w:pPr>
            <w:proofErr w:type="spellStart"/>
            <w:r>
              <w:rPr>
                <w:sz w:val="15"/>
              </w:rPr>
              <w:t>tidak</w:t>
            </w:r>
            <w:proofErr w:type="spellEnd"/>
          </w:p>
        </w:tc>
        <w:tc>
          <w:tcPr>
            <w:tcW w:w="794" w:type="dxa"/>
            <w:tcBorders>
              <w:top w:val="nil"/>
              <w:left w:val="nil"/>
              <w:bottom w:val="nil"/>
              <w:right w:val="nil"/>
            </w:tcBorders>
          </w:tcPr>
          <w:p w14:paraId="2AE79878" w14:textId="77777777" w:rsidR="00FE5640" w:rsidRDefault="00000000">
            <w:pPr>
              <w:pStyle w:val="IEEETableCell"/>
              <w:jc w:val="center"/>
            </w:pPr>
            <w:r>
              <w:rPr>
                <w:sz w:val="15"/>
              </w:rPr>
              <w:t>-</w:t>
            </w:r>
          </w:p>
        </w:tc>
      </w:tr>
      <w:tr w:rsidR="00FE5640" w14:paraId="44FE4F3F" w14:textId="77777777">
        <w:trPr>
          <w:jc w:val="center"/>
        </w:trPr>
        <w:tc>
          <w:tcPr>
            <w:tcW w:w="1304" w:type="dxa"/>
            <w:tcBorders>
              <w:top w:val="nil"/>
              <w:left w:val="nil"/>
              <w:bottom w:val="nil"/>
              <w:right w:val="nil"/>
            </w:tcBorders>
          </w:tcPr>
          <w:p w14:paraId="17DB5C97" w14:textId="77777777" w:rsidR="00FE5640" w:rsidRDefault="00000000">
            <w:pPr>
              <w:pStyle w:val="IEEETableCell"/>
            </w:pPr>
            <w:proofErr w:type="spellStart"/>
            <w:r>
              <w:rPr>
                <w:sz w:val="15"/>
              </w:rPr>
              <w:t>SelfBudgeter</w:t>
            </w:r>
            <w:proofErr w:type="spellEnd"/>
            <w:r>
              <w:rPr>
                <w:sz w:val="15"/>
              </w:rPr>
              <w:t xml:space="preserve"> [4]</w:t>
            </w:r>
          </w:p>
        </w:tc>
        <w:tc>
          <w:tcPr>
            <w:tcW w:w="964" w:type="dxa"/>
            <w:tcBorders>
              <w:top w:val="nil"/>
              <w:left w:val="nil"/>
              <w:bottom w:val="nil"/>
              <w:right w:val="nil"/>
            </w:tcBorders>
          </w:tcPr>
          <w:p w14:paraId="557BD443" w14:textId="77777777" w:rsidR="00FE5640" w:rsidRDefault="00000000">
            <w:pPr>
              <w:pStyle w:val="IEEETableCell"/>
              <w:jc w:val="center"/>
            </w:pPr>
            <w:proofErr w:type="spellStart"/>
            <w:r>
              <w:rPr>
                <w:sz w:val="15"/>
              </w:rPr>
              <w:t>tidak</w:t>
            </w:r>
            <w:proofErr w:type="spellEnd"/>
          </w:p>
        </w:tc>
        <w:tc>
          <w:tcPr>
            <w:tcW w:w="907" w:type="dxa"/>
            <w:tcBorders>
              <w:top w:val="nil"/>
              <w:left w:val="nil"/>
              <w:bottom w:val="nil"/>
              <w:right w:val="nil"/>
            </w:tcBorders>
          </w:tcPr>
          <w:p w14:paraId="0A8AEC27" w14:textId="77777777" w:rsidR="00FE5640" w:rsidRDefault="00000000">
            <w:pPr>
              <w:pStyle w:val="IEEETableCell"/>
              <w:jc w:val="center"/>
            </w:pPr>
            <w:proofErr w:type="spellStart"/>
            <w:r>
              <w:rPr>
                <w:sz w:val="15"/>
              </w:rPr>
              <w:t>ya</w:t>
            </w:r>
            <w:proofErr w:type="spellEnd"/>
          </w:p>
        </w:tc>
        <w:tc>
          <w:tcPr>
            <w:tcW w:w="850" w:type="dxa"/>
            <w:tcBorders>
              <w:top w:val="nil"/>
              <w:left w:val="nil"/>
              <w:bottom w:val="nil"/>
              <w:right w:val="nil"/>
            </w:tcBorders>
          </w:tcPr>
          <w:p w14:paraId="0E925788" w14:textId="77777777" w:rsidR="00FE5640" w:rsidRDefault="00000000">
            <w:pPr>
              <w:pStyle w:val="IEEETableCell"/>
              <w:jc w:val="center"/>
            </w:pPr>
            <w:proofErr w:type="spellStart"/>
            <w:r>
              <w:rPr>
                <w:sz w:val="15"/>
              </w:rPr>
              <w:t>tidak</w:t>
            </w:r>
            <w:proofErr w:type="spellEnd"/>
          </w:p>
        </w:tc>
        <w:tc>
          <w:tcPr>
            <w:tcW w:w="794" w:type="dxa"/>
            <w:tcBorders>
              <w:top w:val="nil"/>
              <w:left w:val="nil"/>
              <w:bottom w:val="nil"/>
              <w:right w:val="nil"/>
            </w:tcBorders>
          </w:tcPr>
          <w:p w14:paraId="1F34BB33" w14:textId="77777777" w:rsidR="00FE5640" w:rsidRDefault="00000000">
            <w:pPr>
              <w:pStyle w:val="IEEETableCell"/>
              <w:jc w:val="center"/>
            </w:pPr>
            <w:r>
              <w:rPr>
                <w:sz w:val="15"/>
              </w:rPr>
              <w:t>-</w:t>
            </w:r>
          </w:p>
        </w:tc>
      </w:tr>
      <w:tr w:rsidR="00FE5640" w14:paraId="1814A88A" w14:textId="77777777">
        <w:trPr>
          <w:jc w:val="center"/>
        </w:trPr>
        <w:tc>
          <w:tcPr>
            <w:tcW w:w="1304" w:type="dxa"/>
            <w:tcBorders>
              <w:top w:val="nil"/>
              <w:left w:val="nil"/>
              <w:bottom w:val="nil"/>
              <w:right w:val="nil"/>
            </w:tcBorders>
          </w:tcPr>
          <w:p w14:paraId="6B32F4CF" w14:textId="77777777" w:rsidR="00FE5640" w:rsidRDefault="00000000">
            <w:pPr>
              <w:pStyle w:val="IEEETableCell"/>
            </w:pPr>
            <w:proofErr w:type="spellStart"/>
            <w:r>
              <w:rPr>
                <w:sz w:val="15"/>
              </w:rPr>
              <w:t>VeriTime</w:t>
            </w:r>
            <w:proofErr w:type="spellEnd"/>
            <w:r>
              <w:rPr>
                <w:sz w:val="15"/>
              </w:rPr>
              <w:t xml:space="preserve"> [3]</w:t>
            </w:r>
          </w:p>
        </w:tc>
        <w:tc>
          <w:tcPr>
            <w:tcW w:w="964" w:type="dxa"/>
            <w:tcBorders>
              <w:top w:val="nil"/>
              <w:left w:val="nil"/>
              <w:bottom w:val="nil"/>
              <w:right w:val="nil"/>
            </w:tcBorders>
          </w:tcPr>
          <w:p w14:paraId="1CE689A2" w14:textId="77777777" w:rsidR="00FE5640" w:rsidRDefault="00000000">
            <w:pPr>
              <w:pStyle w:val="IEEETableCell"/>
              <w:jc w:val="center"/>
            </w:pPr>
            <w:proofErr w:type="spellStart"/>
            <w:r>
              <w:rPr>
                <w:sz w:val="15"/>
              </w:rPr>
              <w:t>ya</w:t>
            </w:r>
            <w:proofErr w:type="spellEnd"/>
          </w:p>
        </w:tc>
        <w:tc>
          <w:tcPr>
            <w:tcW w:w="907" w:type="dxa"/>
            <w:tcBorders>
              <w:top w:val="nil"/>
              <w:left w:val="nil"/>
              <w:bottom w:val="nil"/>
              <w:right w:val="nil"/>
            </w:tcBorders>
          </w:tcPr>
          <w:p w14:paraId="533ADD00" w14:textId="77777777" w:rsidR="00FE5640" w:rsidRDefault="00000000">
            <w:pPr>
              <w:pStyle w:val="IEEETableCell"/>
              <w:jc w:val="center"/>
            </w:pPr>
            <w:proofErr w:type="spellStart"/>
            <w:r>
              <w:rPr>
                <w:sz w:val="15"/>
              </w:rPr>
              <w:t>tidak</w:t>
            </w:r>
            <w:proofErr w:type="spellEnd"/>
          </w:p>
        </w:tc>
        <w:tc>
          <w:tcPr>
            <w:tcW w:w="850" w:type="dxa"/>
            <w:tcBorders>
              <w:top w:val="nil"/>
              <w:left w:val="nil"/>
              <w:bottom w:val="nil"/>
              <w:right w:val="nil"/>
            </w:tcBorders>
          </w:tcPr>
          <w:p w14:paraId="143D17FA" w14:textId="77777777" w:rsidR="00FE5640" w:rsidRDefault="00000000">
            <w:pPr>
              <w:pStyle w:val="IEEETableCell"/>
              <w:jc w:val="center"/>
            </w:pPr>
            <w:proofErr w:type="spellStart"/>
            <w:r>
              <w:rPr>
                <w:sz w:val="15"/>
              </w:rPr>
              <w:t>ya</w:t>
            </w:r>
            <w:proofErr w:type="spellEnd"/>
          </w:p>
        </w:tc>
        <w:tc>
          <w:tcPr>
            <w:tcW w:w="794" w:type="dxa"/>
            <w:tcBorders>
              <w:top w:val="nil"/>
              <w:left w:val="nil"/>
              <w:bottom w:val="nil"/>
              <w:right w:val="nil"/>
            </w:tcBorders>
          </w:tcPr>
          <w:p w14:paraId="06CD9689" w14:textId="77777777" w:rsidR="00FE5640" w:rsidRDefault="00000000">
            <w:pPr>
              <w:pStyle w:val="IEEETableCell"/>
              <w:jc w:val="center"/>
            </w:pPr>
            <w:proofErr w:type="spellStart"/>
            <w:r>
              <w:rPr>
                <w:sz w:val="15"/>
              </w:rPr>
              <w:t>tidak</w:t>
            </w:r>
            <w:proofErr w:type="spellEnd"/>
          </w:p>
        </w:tc>
      </w:tr>
      <w:tr w:rsidR="00FE5640" w14:paraId="0BE2F741" w14:textId="77777777">
        <w:trPr>
          <w:jc w:val="center"/>
        </w:trPr>
        <w:tc>
          <w:tcPr>
            <w:tcW w:w="1304" w:type="dxa"/>
            <w:tcBorders>
              <w:top w:val="nil"/>
              <w:left w:val="nil"/>
              <w:bottom w:val="single" w:sz="6" w:space="0" w:color="000000"/>
              <w:right w:val="nil"/>
            </w:tcBorders>
          </w:tcPr>
          <w:p w14:paraId="6B927465" w14:textId="77777777" w:rsidR="00FE5640" w:rsidRDefault="00000000">
            <w:pPr>
              <w:pStyle w:val="IEEETableCell"/>
            </w:pPr>
            <w:proofErr w:type="spellStart"/>
            <w:r>
              <w:rPr>
                <w:sz w:val="15"/>
              </w:rPr>
              <w:t>Usulan</w:t>
            </w:r>
            <w:proofErr w:type="spellEnd"/>
            <w:r>
              <w:rPr>
                <w:sz w:val="15"/>
              </w:rPr>
              <w:t xml:space="preserve"> kami</w:t>
            </w:r>
          </w:p>
        </w:tc>
        <w:tc>
          <w:tcPr>
            <w:tcW w:w="964" w:type="dxa"/>
            <w:tcBorders>
              <w:top w:val="nil"/>
              <w:left w:val="nil"/>
              <w:bottom w:val="single" w:sz="6" w:space="0" w:color="000000"/>
              <w:right w:val="nil"/>
            </w:tcBorders>
          </w:tcPr>
          <w:p w14:paraId="6C8844B8" w14:textId="77777777" w:rsidR="00FE5640" w:rsidRDefault="00000000">
            <w:pPr>
              <w:pStyle w:val="IEEETableCell"/>
              <w:jc w:val="center"/>
            </w:pPr>
            <w:proofErr w:type="spellStart"/>
            <w:r>
              <w:rPr>
                <w:sz w:val="15"/>
              </w:rPr>
              <w:t>ya</w:t>
            </w:r>
            <w:proofErr w:type="spellEnd"/>
          </w:p>
        </w:tc>
        <w:tc>
          <w:tcPr>
            <w:tcW w:w="907" w:type="dxa"/>
            <w:tcBorders>
              <w:top w:val="nil"/>
              <w:left w:val="nil"/>
              <w:bottom w:val="single" w:sz="6" w:space="0" w:color="000000"/>
              <w:right w:val="nil"/>
            </w:tcBorders>
          </w:tcPr>
          <w:p w14:paraId="42C134C4" w14:textId="77777777" w:rsidR="00FE5640" w:rsidRDefault="00000000">
            <w:pPr>
              <w:pStyle w:val="IEEETableCell"/>
              <w:jc w:val="center"/>
            </w:pPr>
            <w:proofErr w:type="spellStart"/>
            <w:r>
              <w:rPr>
                <w:sz w:val="15"/>
              </w:rPr>
              <w:t>ya</w:t>
            </w:r>
            <w:proofErr w:type="spellEnd"/>
          </w:p>
        </w:tc>
        <w:tc>
          <w:tcPr>
            <w:tcW w:w="850" w:type="dxa"/>
            <w:tcBorders>
              <w:top w:val="nil"/>
              <w:left w:val="nil"/>
              <w:bottom w:val="single" w:sz="6" w:space="0" w:color="000000"/>
              <w:right w:val="nil"/>
            </w:tcBorders>
          </w:tcPr>
          <w:p w14:paraId="091208AA" w14:textId="77777777" w:rsidR="00FE5640" w:rsidRDefault="00000000">
            <w:pPr>
              <w:pStyle w:val="IEEETableCell"/>
              <w:jc w:val="center"/>
            </w:pPr>
            <w:proofErr w:type="spellStart"/>
            <w:r>
              <w:rPr>
                <w:sz w:val="15"/>
              </w:rPr>
              <w:t>ya</w:t>
            </w:r>
            <w:proofErr w:type="spellEnd"/>
          </w:p>
        </w:tc>
        <w:tc>
          <w:tcPr>
            <w:tcW w:w="794" w:type="dxa"/>
            <w:tcBorders>
              <w:top w:val="nil"/>
              <w:left w:val="nil"/>
              <w:bottom w:val="single" w:sz="6" w:space="0" w:color="000000"/>
              <w:right w:val="nil"/>
            </w:tcBorders>
          </w:tcPr>
          <w:p w14:paraId="13E323D9" w14:textId="77777777" w:rsidR="00FE5640" w:rsidRDefault="00000000">
            <w:pPr>
              <w:pStyle w:val="IEEETableCell"/>
              <w:jc w:val="center"/>
            </w:pPr>
            <w:proofErr w:type="spellStart"/>
            <w:r>
              <w:rPr>
                <w:sz w:val="15"/>
              </w:rPr>
              <w:t>ya</w:t>
            </w:r>
            <w:proofErr w:type="spellEnd"/>
          </w:p>
        </w:tc>
      </w:tr>
    </w:tbl>
    <w:p w14:paraId="1D342DAA" w14:textId="77777777" w:rsidR="00FE5640" w:rsidRDefault="00FE5640"/>
    <w:p w14:paraId="75C89D4F" w14:textId="77777777" w:rsidR="00FE5640" w:rsidRDefault="00000000">
      <w:pPr>
        <w:pStyle w:val="GemastikHeading1"/>
      </w:pPr>
      <w:r>
        <w:t>IV. METODOLOGI</w:t>
      </w:r>
    </w:p>
    <w:p w14:paraId="2C47D5A3" w14:textId="77777777" w:rsidR="00FE5640" w:rsidRDefault="00000000">
      <w:pPr>
        <w:pStyle w:val="GemastikHeading2"/>
        <w:numPr>
          <w:ilvl w:val="0"/>
          <w:numId w:val="0"/>
        </w:numPr>
      </w:pPr>
      <w:r>
        <w:t>A. Gambaran Sistem</w:t>
      </w:r>
    </w:p>
    <w:p w14:paraId="5ADBA475" w14:textId="77777777" w:rsidR="00FE5640" w:rsidRDefault="00000000">
      <w:pPr>
        <w:pStyle w:val="GemastikBody"/>
      </w:pPr>
      <w:r>
        <w:t>Alur inti sistem berjalan sebagai berikut. LLM menerima deret angka beserta pertanyaan, lalu menuliskan penalaran dalam bentuk langkah beroperasi, bukan prosa bebas. Verifikator deterministik di luar model kemudian menghitung ulang tiap operasi atas deret asli dan mengecek apakah angka yang diklaim cocok dalam toleransi. LLM yang menalar, program yang mengoreksi. Keduanya benda terpisah yang bekerja bersama, bukan program yang ditanam ke dalam LLM. Gambaran alur ini ada pada Gambar 1.</w:t>
      </w:r>
    </w:p>
    <w:p w14:paraId="3740F8F7" w14:textId="77777777" w:rsidR="00FE5640" w:rsidRDefault="00000000">
      <w:pPr>
        <w:jc w:val="center"/>
      </w:pPr>
      <w:r>
        <w:rPr>
          <w:noProof/>
        </w:rPr>
        <w:drawing>
          <wp:inline distT="0" distB="0" distL="0" distR="0" wp14:anchorId="5DCE4239" wp14:editId="541341AF">
            <wp:extent cx="2611010" cy="3589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sistem.png"/>
                    <pic:cNvPicPr/>
                  </pic:nvPicPr>
                  <pic:blipFill>
                    <a:blip r:embed="rId12"/>
                    <a:stretch>
                      <a:fillRect/>
                    </a:stretch>
                  </pic:blipFill>
                  <pic:spPr>
                    <a:xfrm>
                      <a:off x="0" y="0"/>
                      <a:ext cx="2619240" cy="3600332"/>
                    </a:xfrm>
                    <a:prstGeom prst="rect">
                      <a:avLst/>
                    </a:prstGeom>
                  </pic:spPr>
                </pic:pic>
              </a:graphicData>
            </a:graphic>
          </wp:inline>
        </w:drawing>
      </w:r>
    </w:p>
    <w:p w14:paraId="529BFB1D" w14:textId="77777777" w:rsidR="00FE5640" w:rsidRDefault="00000000">
      <w:pPr>
        <w:pStyle w:val="GemastikCaptionGambar"/>
      </w:pPr>
      <w:r>
        <w:t xml:space="preserve">Gambar 1. </w:t>
      </w:r>
      <w:proofErr w:type="spellStart"/>
      <w:r>
        <w:t>Arsitektur</w:t>
      </w:r>
      <w:proofErr w:type="spellEnd"/>
      <w:r>
        <w:t xml:space="preserve"> </w:t>
      </w:r>
      <w:proofErr w:type="spellStart"/>
      <w:r>
        <w:t>sistem</w:t>
      </w:r>
      <w:proofErr w:type="spellEnd"/>
      <w:r>
        <w:t xml:space="preserve">: </w:t>
      </w:r>
      <w:proofErr w:type="spellStart"/>
      <w:r>
        <w:t>pemisahan</w:t>
      </w:r>
      <w:proofErr w:type="spellEnd"/>
      <w:r>
        <w:t xml:space="preserve"> </w:t>
      </w:r>
      <w:proofErr w:type="spellStart"/>
      <w:r>
        <w:t>komponen</w:t>
      </w:r>
      <w:proofErr w:type="spellEnd"/>
      <w:r>
        <w:t xml:space="preserve"> model (LLM </w:t>
      </w:r>
      <w:proofErr w:type="spellStart"/>
      <w:r>
        <w:t>penalar</w:t>
      </w:r>
      <w:proofErr w:type="spellEnd"/>
      <w:r>
        <w:t xml:space="preserve">) dan </w:t>
      </w:r>
      <w:proofErr w:type="spellStart"/>
      <w:r>
        <w:t>komponen</w:t>
      </w:r>
      <w:proofErr w:type="spellEnd"/>
      <w:r>
        <w:t xml:space="preserve"> program (</w:t>
      </w:r>
      <w:proofErr w:type="spellStart"/>
      <w:r>
        <w:t>verifikator</w:t>
      </w:r>
      <w:proofErr w:type="spellEnd"/>
      <w:r>
        <w:t xml:space="preserve"> </w:t>
      </w:r>
      <w:proofErr w:type="spellStart"/>
      <w:r>
        <w:t>deterministik</w:t>
      </w:r>
      <w:proofErr w:type="spellEnd"/>
      <w:r>
        <w:t>).</w:t>
      </w:r>
    </w:p>
    <w:p w14:paraId="44FD6A24" w14:textId="77777777" w:rsidR="00FE5640" w:rsidRDefault="00000000">
      <w:pPr>
        <w:pStyle w:val="GemastikHeading2"/>
        <w:numPr>
          <w:ilvl w:val="0"/>
          <w:numId w:val="0"/>
        </w:numPr>
      </w:pPr>
      <w:r>
        <w:lastRenderedPageBreak/>
        <w:t>B. Konstruksi Dataset</w:t>
      </w:r>
    </w:p>
    <w:p w14:paraId="48DDC26A" w14:textId="77777777" w:rsidR="00FE5640" w:rsidRDefault="00000000">
      <w:pPr>
        <w:pStyle w:val="GemastikBody"/>
      </w:pPr>
      <w:r>
        <w:t xml:space="preserve">Deret angka diambil dari sumber publik nyata lewat </w:t>
      </w:r>
      <w:r>
        <w:rPr>
          <w:i/>
        </w:rPr>
        <w:t>scraping</w:t>
      </w:r>
      <w:r>
        <w:t xml:space="preserve"> atau API, jadi bukan </w:t>
      </w:r>
      <w:r>
        <w:rPr>
          <w:i/>
        </w:rPr>
        <w:t>dataset</w:t>
      </w:r>
      <w:r>
        <w:t xml:space="preserve"> siap pakai (Tabel II). Untuk tiap deret, kami menyusun pertanyaan, menghitung jawaban benar dengan rumus, lalu menyusun langkah penalaran yang tiap angkanya dicek ke deret. Langkah dibatasi pada pustaka operasi yang sudah ditetapkan agar tiap langkah bisa dihitung ulang. Untuk mencapai skala, sebagian besar data latih dibuat semi-sintetis, yaitu deret nyata atau deret terkendali yang dipasangkan dengan penalaran lalu diperiksa otomatis, sedangkan data uji didominasi deret asli agar terbukti bekerja di lapangan. Pembagian data distratifikasi menurut jenis tugas dan tingkat kesulitan, dan sumber pada data uji dijaga tidak muncul pada data latih supaya tidak bocor.</w:t>
      </w:r>
    </w:p>
    <w:p w14:paraId="7E784674" w14:textId="77777777" w:rsidR="00FE5640" w:rsidRDefault="00000000">
      <w:pPr>
        <w:pStyle w:val="GemastikJudulTabel"/>
      </w:pPr>
      <w:r>
        <w:t>TABEL II.  SUMBER DERET PUBLIK YANG DIRENCANAKAN</w:t>
      </w:r>
    </w:p>
    <w:tbl>
      <w:tblPr>
        <w:tblW w:w="4819" w:type="dxa"/>
        <w:jc w:val="center"/>
        <w:tblLayout w:type="fixed"/>
        <w:tblLook w:val="04A0" w:firstRow="1" w:lastRow="0" w:firstColumn="1" w:lastColumn="0" w:noHBand="0" w:noVBand="1"/>
      </w:tblPr>
      <w:tblGrid>
        <w:gridCol w:w="850"/>
        <w:gridCol w:w="1191"/>
        <w:gridCol w:w="907"/>
        <w:gridCol w:w="794"/>
        <w:gridCol w:w="1077"/>
      </w:tblGrid>
      <w:tr w:rsidR="00FE5640" w14:paraId="3F06BF63" w14:textId="77777777">
        <w:trPr>
          <w:jc w:val="center"/>
        </w:trPr>
        <w:tc>
          <w:tcPr>
            <w:tcW w:w="850" w:type="dxa"/>
            <w:tcBorders>
              <w:top w:val="single" w:sz="6" w:space="0" w:color="000000"/>
              <w:left w:val="nil"/>
              <w:bottom w:val="single" w:sz="6" w:space="0" w:color="000000"/>
              <w:right w:val="nil"/>
            </w:tcBorders>
          </w:tcPr>
          <w:p w14:paraId="6733CA32" w14:textId="77777777" w:rsidR="00FE5640" w:rsidRDefault="00000000">
            <w:pPr>
              <w:pStyle w:val="IEEETableHeaderCentered"/>
            </w:pPr>
            <w:r>
              <w:rPr>
                <w:sz w:val="15"/>
              </w:rPr>
              <w:t>Domain</w:t>
            </w:r>
          </w:p>
        </w:tc>
        <w:tc>
          <w:tcPr>
            <w:tcW w:w="1191" w:type="dxa"/>
            <w:tcBorders>
              <w:top w:val="single" w:sz="6" w:space="0" w:color="000000"/>
              <w:left w:val="nil"/>
              <w:bottom w:val="single" w:sz="6" w:space="0" w:color="000000"/>
              <w:right w:val="nil"/>
            </w:tcBorders>
          </w:tcPr>
          <w:p w14:paraId="48E0DC52" w14:textId="77777777" w:rsidR="00FE5640" w:rsidRDefault="00000000">
            <w:pPr>
              <w:pStyle w:val="IEEETableHeaderCentered"/>
            </w:pPr>
            <w:proofErr w:type="spellStart"/>
            <w:r>
              <w:rPr>
                <w:sz w:val="15"/>
              </w:rPr>
              <w:t>Sumber</w:t>
            </w:r>
            <w:proofErr w:type="spellEnd"/>
          </w:p>
        </w:tc>
        <w:tc>
          <w:tcPr>
            <w:tcW w:w="907" w:type="dxa"/>
            <w:tcBorders>
              <w:top w:val="single" w:sz="6" w:space="0" w:color="000000"/>
              <w:left w:val="nil"/>
              <w:bottom w:val="single" w:sz="6" w:space="0" w:color="000000"/>
              <w:right w:val="nil"/>
            </w:tcBorders>
          </w:tcPr>
          <w:p w14:paraId="75710ECD" w14:textId="77777777" w:rsidR="00FE5640" w:rsidRDefault="00000000">
            <w:pPr>
              <w:pStyle w:val="IEEETableHeaderCentered"/>
            </w:pPr>
            <w:r>
              <w:rPr>
                <w:sz w:val="15"/>
              </w:rPr>
              <w:t xml:space="preserve">Metode </w:t>
            </w:r>
            <w:proofErr w:type="spellStart"/>
            <w:r>
              <w:rPr>
                <w:sz w:val="15"/>
              </w:rPr>
              <w:t>akses</w:t>
            </w:r>
            <w:proofErr w:type="spellEnd"/>
          </w:p>
        </w:tc>
        <w:tc>
          <w:tcPr>
            <w:tcW w:w="794" w:type="dxa"/>
            <w:tcBorders>
              <w:top w:val="single" w:sz="6" w:space="0" w:color="000000"/>
              <w:left w:val="nil"/>
              <w:bottom w:val="single" w:sz="6" w:space="0" w:color="000000"/>
              <w:right w:val="nil"/>
            </w:tcBorders>
          </w:tcPr>
          <w:p w14:paraId="0D51C696" w14:textId="77777777" w:rsidR="00FE5640" w:rsidRDefault="00000000">
            <w:pPr>
              <w:pStyle w:val="IEEETableHeaderCentered"/>
            </w:pPr>
            <w:proofErr w:type="spellStart"/>
            <w:r>
              <w:rPr>
                <w:sz w:val="15"/>
              </w:rPr>
              <w:t>Frekuensi</w:t>
            </w:r>
            <w:proofErr w:type="spellEnd"/>
          </w:p>
        </w:tc>
        <w:tc>
          <w:tcPr>
            <w:tcW w:w="1077" w:type="dxa"/>
            <w:tcBorders>
              <w:top w:val="single" w:sz="6" w:space="0" w:color="000000"/>
              <w:left w:val="nil"/>
              <w:bottom w:val="single" w:sz="6" w:space="0" w:color="000000"/>
              <w:right w:val="nil"/>
            </w:tcBorders>
          </w:tcPr>
          <w:p w14:paraId="153C2291" w14:textId="77777777" w:rsidR="00FE5640" w:rsidRDefault="00000000">
            <w:pPr>
              <w:pStyle w:val="IEEETableHeaderCentered"/>
            </w:pPr>
            <w:proofErr w:type="spellStart"/>
            <w:r>
              <w:rPr>
                <w:sz w:val="15"/>
              </w:rPr>
              <w:t>Contoh</w:t>
            </w:r>
            <w:proofErr w:type="spellEnd"/>
            <w:r>
              <w:rPr>
                <w:sz w:val="15"/>
              </w:rPr>
              <w:t xml:space="preserve"> </w:t>
            </w:r>
            <w:proofErr w:type="spellStart"/>
            <w:r>
              <w:rPr>
                <w:sz w:val="15"/>
              </w:rPr>
              <w:t>variabel</w:t>
            </w:r>
            <w:proofErr w:type="spellEnd"/>
          </w:p>
        </w:tc>
      </w:tr>
      <w:tr w:rsidR="00FE5640" w14:paraId="3E36FF9B" w14:textId="77777777">
        <w:trPr>
          <w:jc w:val="center"/>
        </w:trPr>
        <w:tc>
          <w:tcPr>
            <w:tcW w:w="850" w:type="dxa"/>
            <w:tcBorders>
              <w:top w:val="nil"/>
              <w:left w:val="nil"/>
              <w:bottom w:val="nil"/>
              <w:right w:val="nil"/>
            </w:tcBorders>
          </w:tcPr>
          <w:p w14:paraId="00E900FA" w14:textId="77777777" w:rsidR="00FE5640" w:rsidRDefault="00000000">
            <w:pPr>
              <w:pStyle w:val="IEEETableCell"/>
            </w:pPr>
            <w:r>
              <w:rPr>
                <w:sz w:val="15"/>
              </w:rPr>
              <w:t xml:space="preserve">Harga </w:t>
            </w:r>
            <w:proofErr w:type="spellStart"/>
            <w:r>
              <w:rPr>
                <w:sz w:val="15"/>
              </w:rPr>
              <w:t>pangan</w:t>
            </w:r>
            <w:proofErr w:type="spellEnd"/>
          </w:p>
        </w:tc>
        <w:tc>
          <w:tcPr>
            <w:tcW w:w="1191" w:type="dxa"/>
            <w:tcBorders>
              <w:top w:val="nil"/>
              <w:left w:val="nil"/>
              <w:bottom w:val="nil"/>
              <w:right w:val="nil"/>
            </w:tcBorders>
          </w:tcPr>
          <w:p w14:paraId="05D7194B" w14:textId="77777777" w:rsidR="00FE5640" w:rsidRDefault="00000000">
            <w:pPr>
              <w:pStyle w:val="IEEETableCell"/>
            </w:pPr>
            <w:r>
              <w:rPr>
                <w:sz w:val="15"/>
              </w:rPr>
              <w:t>PIHPS Bank Indonesia</w:t>
            </w:r>
          </w:p>
        </w:tc>
        <w:tc>
          <w:tcPr>
            <w:tcW w:w="907" w:type="dxa"/>
            <w:tcBorders>
              <w:top w:val="nil"/>
              <w:left w:val="nil"/>
              <w:bottom w:val="nil"/>
              <w:right w:val="nil"/>
            </w:tcBorders>
          </w:tcPr>
          <w:p w14:paraId="27F1F4A4" w14:textId="77777777" w:rsidR="00FE5640" w:rsidRDefault="00000000">
            <w:pPr>
              <w:pStyle w:val="IEEETableCell"/>
            </w:pPr>
            <w:r>
              <w:rPr>
                <w:sz w:val="15"/>
              </w:rPr>
              <w:t>Scraping / API</w:t>
            </w:r>
          </w:p>
        </w:tc>
        <w:tc>
          <w:tcPr>
            <w:tcW w:w="794" w:type="dxa"/>
            <w:tcBorders>
              <w:top w:val="nil"/>
              <w:left w:val="nil"/>
              <w:bottom w:val="nil"/>
              <w:right w:val="nil"/>
            </w:tcBorders>
          </w:tcPr>
          <w:p w14:paraId="084304DE" w14:textId="77777777" w:rsidR="00FE5640" w:rsidRDefault="00000000">
            <w:pPr>
              <w:pStyle w:val="IEEETableCell"/>
            </w:pPr>
            <w:r>
              <w:rPr>
                <w:sz w:val="15"/>
              </w:rPr>
              <w:t>Harian</w:t>
            </w:r>
          </w:p>
        </w:tc>
        <w:tc>
          <w:tcPr>
            <w:tcW w:w="1077" w:type="dxa"/>
            <w:tcBorders>
              <w:top w:val="nil"/>
              <w:left w:val="nil"/>
              <w:bottom w:val="nil"/>
              <w:right w:val="nil"/>
            </w:tcBorders>
          </w:tcPr>
          <w:p w14:paraId="0E1E5F34" w14:textId="77777777" w:rsidR="00FE5640" w:rsidRDefault="00000000">
            <w:pPr>
              <w:pStyle w:val="IEEETableCell"/>
            </w:pPr>
            <w:r>
              <w:rPr>
                <w:sz w:val="15"/>
              </w:rPr>
              <w:t xml:space="preserve">Beras, </w:t>
            </w:r>
            <w:proofErr w:type="spellStart"/>
            <w:r>
              <w:rPr>
                <w:sz w:val="15"/>
              </w:rPr>
              <w:t>cabai</w:t>
            </w:r>
            <w:proofErr w:type="spellEnd"/>
            <w:r>
              <w:rPr>
                <w:sz w:val="15"/>
              </w:rPr>
              <w:t xml:space="preserve">, </w:t>
            </w:r>
            <w:proofErr w:type="spellStart"/>
            <w:r>
              <w:rPr>
                <w:sz w:val="15"/>
              </w:rPr>
              <w:t>minyak</w:t>
            </w:r>
            <w:proofErr w:type="spellEnd"/>
            <w:r>
              <w:rPr>
                <w:sz w:val="15"/>
              </w:rPr>
              <w:t xml:space="preserve"> goreng</w:t>
            </w:r>
          </w:p>
        </w:tc>
      </w:tr>
      <w:tr w:rsidR="00FE5640" w14:paraId="450D5DF2" w14:textId="77777777">
        <w:trPr>
          <w:jc w:val="center"/>
        </w:trPr>
        <w:tc>
          <w:tcPr>
            <w:tcW w:w="850" w:type="dxa"/>
            <w:tcBorders>
              <w:top w:val="nil"/>
              <w:left w:val="nil"/>
              <w:bottom w:val="nil"/>
              <w:right w:val="nil"/>
            </w:tcBorders>
          </w:tcPr>
          <w:p w14:paraId="5EF8B7DC" w14:textId="77777777" w:rsidR="00FE5640" w:rsidRDefault="00000000">
            <w:pPr>
              <w:pStyle w:val="IEEETableCell"/>
            </w:pPr>
            <w:r>
              <w:rPr>
                <w:sz w:val="15"/>
              </w:rPr>
              <w:t>Kesehatan</w:t>
            </w:r>
          </w:p>
        </w:tc>
        <w:tc>
          <w:tcPr>
            <w:tcW w:w="1191" w:type="dxa"/>
            <w:tcBorders>
              <w:top w:val="nil"/>
              <w:left w:val="nil"/>
              <w:bottom w:val="nil"/>
              <w:right w:val="nil"/>
            </w:tcBorders>
          </w:tcPr>
          <w:p w14:paraId="06B24D4A" w14:textId="77777777" w:rsidR="00FE5640" w:rsidRDefault="00000000">
            <w:pPr>
              <w:pStyle w:val="IEEETableCell"/>
            </w:pPr>
            <w:r>
              <w:rPr>
                <w:sz w:val="15"/>
              </w:rPr>
              <w:t xml:space="preserve">Dashboard </w:t>
            </w:r>
            <w:proofErr w:type="spellStart"/>
            <w:r>
              <w:rPr>
                <w:sz w:val="15"/>
              </w:rPr>
              <w:t>Kemenkes</w:t>
            </w:r>
            <w:proofErr w:type="spellEnd"/>
          </w:p>
        </w:tc>
        <w:tc>
          <w:tcPr>
            <w:tcW w:w="907" w:type="dxa"/>
            <w:tcBorders>
              <w:top w:val="nil"/>
              <w:left w:val="nil"/>
              <w:bottom w:val="nil"/>
              <w:right w:val="nil"/>
            </w:tcBorders>
          </w:tcPr>
          <w:p w14:paraId="014BC59C" w14:textId="77777777" w:rsidR="00FE5640" w:rsidRDefault="00000000">
            <w:pPr>
              <w:pStyle w:val="IEEETableCell"/>
            </w:pPr>
            <w:r>
              <w:rPr>
                <w:sz w:val="15"/>
              </w:rPr>
              <w:t>Scraping</w:t>
            </w:r>
          </w:p>
        </w:tc>
        <w:tc>
          <w:tcPr>
            <w:tcW w:w="794" w:type="dxa"/>
            <w:tcBorders>
              <w:top w:val="nil"/>
              <w:left w:val="nil"/>
              <w:bottom w:val="nil"/>
              <w:right w:val="nil"/>
            </w:tcBorders>
          </w:tcPr>
          <w:p w14:paraId="52E8AE37" w14:textId="77777777" w:rsidR="00FE5640" w:rsidRDefault="00000000">
            <w:pPr>
              <w:pStyle w:val="IEEETableCell"/>
            </w:pPr>
            <w:proofErr w:type="spellStart"/>
            <w:r>
              <w:rPr>
                <w:sz w:val="15"/>
              </w:rPr>
              <w:t>Mingguan</w:t>
            </w:r>
            <w:proofErr w:type="spellEnd"/>
          </w:p>
        </w:tc>
        <w:tc>
          <w:tcPr>
            <w:tcW w:w="1077" w:type="dxa"/>
            <w:tcBorders>
              <w:top w:val="nil"/>
              <w:left w:val="nil"/>
              <w:bottom w:val="nil"/>
              <w:right w:val="nil"/>
            </w:tcBorders>
          </w:tcPr>
          <w:p w14:paraId="437044D4" w14:textId="77777777" w:rsidR="00FE5640" w:rsidRDefault="00000000">
            <w:pPr>
              <w:pStyle w:val="IEEETableCell"/>
            </w:pPr>
            <w:proofErr w:type="spellStart"/>
            <w:r>
              <w:rPr>
                <w:sz w:val="15"/>
              </w:rPr>
              <w:t>Kasus</w:t>
            </w:r>
            <w:proofErr w:type="spellEnd"/>
            <w:r>
              <w:rPr>
                <w:sz w:val="15"/>
              </w:rPr>
              <w:t xml:space="preserve"> DBD, ISPA, </w:t>
            </w:r>
            <w:proofErr w:type="spellStart"/>
            <w:r>
              <w:rPr>
                <w:sz w:val="15"/>
              </w:rPr>
              <w:t>diare</w:t>
            </w:r>
            <w:proofErr w:type="spellEnd"/>
          </w:p>
        </w:tc>
      </w:tr>
      <w:tr w:rsidR="00FE5640" w14:paraId="7538267E" w14:textId="77777777">
        <w:trPr>
          <w:jc w:val="center"/>
        </w:trPr>
        <w:tc>
          <w:tcPr>
            <w:tcW w:w="850" w:type="dxa"/>
            <w:tcBorders>
              <w:top w:val="nil"/>
              <w:left w:val="nil"/>
              <w:bottom w:val="nil"/>
              <w:right w:val="nil"/>
            </w:tcBorders>
          </w:tcPr>
          <w:p w14:paraId="2CD9DA17" w14:textId="77777777" w:rsidR="00FE5640" w:rsidRDefault="00000000">
            <w:pPr>
              <w:pStyle w:val="IEEETableCell"/>
            </w:pPr>
            <w:proofErr w:type="spellStart"/>
            <w:r>
              <w:rPr>
                <w:sz w:val="15"/>
              </w:rPr>
              <w:t>Cuaca</w:t>
            </w:r>
            <w:proofErr w:type="spellEnd"/>
          </w:p>
        </w:tc>
        <w:tc>
          <w:tcPr>
            <w:tcW w:w="1191" w:type="dxa"/>
            <w:tcBorders>
              <w:top w:val="nil"/>
              <w:left w:val="nil"/>
              <w:bottom w:val="nil"/>
              <w:right w:val="nil"/>
            </w:tcBorders>
          </w:tcPr>
          <w:p w14:paraId="3C9081A4" w14:textId="77777777" w:rsidR="00FE5640" w:rsidRDefault="00000000">
            <w:pPr>
              <w:pStyle w:val="IEEETableCell"/>
            </w:pPr>
            <w:r>
              <w:rPr>
                <w:sz w:val="15"/>
              </w:rPr>
              <w:t>BMKG</w:t>
            </w:r>
          </w:p>
        </w:tc>
        <w:tc>
          <w:tcPr>
            <w:tcW w:w="907" w:type="dxa"/>
            <w:tcBorders>
              <w:top w:val="nil"/>
              <w:left w:val="nil"/>
              <w:bottom w:val="nil"/>
              <w:right w:val="nil"/>
            </w:tcBorders>
          </w:tcPr>
          <w:p w14:paraId="0ECA4FE4" w14:textId="77777777" w:rsidR="00FE5640" w:rsidRDefault="00000000">
            <w:pPr>
              <w:pStyle w:val="IEEETableCell"/>
            </w:pPr>
            <w:r>
              <w:rPr>
                <w:sz w:val="15"/>
              </w:rPr>
              <w:t>API / scraping</w:t>
            </w:r>
          </w:p>
        </w:tc>
        <w:tc>
          <w:tcPr>
            <w:tcW w:w="794" w:type="dxa"/>
            <w:tcBorders>
              <w:top w:val="nil"/>
              <w:left w:val="nil"/>
              <w:bottom w:val="nil"/>
              <w:right w:val="nil"/>
            </w:tcBorders>
          </w:tcPr>
          <w:p w14:paraId="0267931B" w14:textId="77777777" w:rsidR="00FE5640" w:rsidRDefault="00000000">
            <w:pPr>
              <w:pStyle w:val="IEEETableCell"/>
            </w:pPr>
            <w:r>
              <w:rPr>
                <w:sz w:val="15"/>
              </w:rPr>
              <w:t>Harian, jam</w:t>
            </w:r>
          </w:p>
        </w:tc>
        <w:tc>
          <w:tcPr>
            <w:tcW w:w="1077" w:type="dxa"/>
            <w:tcBorders>
              <w:top w:val="nil"/>
              <w:left w:val="nil"/>
              <w:bottom w:val="nil"/>
              <w:right w:val="nil"/>
            </w:tcBorders>
          </w:tcPr>
          <w:p w14:paraId="5A832BE7" w14:textId="77777777" w:rsidR="00FE5640" w:rsidRDefault="00000000">
            <w:pPr>
              <w:pStyle w:val="IEEETableCell"/>
            </w:pPr>
            <w:proofErr w:type="spellStart"/>
            <w:r>
              <w:rPr>
                <w:sz w:val="15"/>
              </w:rPr>
              <w:t>Suhu</w:t>
            </w:r>
            <w:proofErr w:type="spellEnd"/>
            <w:r>
              <w:rPr>
                <w:sz w:val="15"/>
              </w:rPr>
              <w:t xml:space="preserve">, </w:t>
            </w:r>
            <w:proofErr w:type="spellStart"/>
            <w:r>
              <w:rPr>
                <w:sz w:val="15"/>
              </w:rPr>
              <w:t>curah</w:t>
            </w:r>
            <w:proofErr w:type="spellEnd"/>
            <w:r>
              <w:rPr>
                <w:sz w:val="15"/>
              </w:rPr>
              <w:t xml:space="preserve"> </w:t>
            </w:r>
            <w:proofErr w:type="spellStart"/>
            <w:r>
              <w:rPr>
                <w:sz w:val="15"/>
              </w:rPr>
              <w:t>hujan</w:t>
            </w:r>
            <w:proofErr w:type="spellEnd"/>
            <w:r>
              <w:rPr>
                <w:sz w:val="15"/>
              </w:rPr>
              <w:t xml:space="preserve">, </w:t>
            </w:r>
            <w:proofErr w:type="spellStart"/>
            <w:r>
              <w:rPr>
                <w:sz w:val="15"/>
              </w:rPr>
              <w:t>kelembapan</w:t>
            </w:r>
            <w:proofErr w:type="spellEnd"/>
          </w:p>
        </w:tc>
      </w:tr>
      <w:tr w:rsidR="00FE5640" w14:paraId="6BDD9545" w14:textId="77777777">
        <w:trPr>
          <w:jc w:val="center"/>
        </w:trPr>
        <w:tc>
          <w:tcPr>
            <w:tcW w:w="850" w:type="dxa"/>
            <w:tcBorders>
              <w:top w:val="nil"/>
              <w:left w:val="nil"/>
              <w:bottom w:val="single" w:sz="6" w:space="0" w:color="000000"/>
              <w:right w:val="nil"/>
            </w:tcBorders>
          </w:tcPr>
          <w:p w14:paraId="06299DFF" w14:textId="77777777" w:rsidR="00FE5640" w:rsidRDefault="00000000">
            <w:pPr>
              <w:pStyle w:val="IEEETableCell"/>
            </w:pPr>
            <w:r>
              <w:rPr>
                <w:sz w:val="15"/>
              </w:rPr>
              <w:t>Energi</w:t>
            </w:r>
          </w:p>
        </w:tc>
        <w:tc>
          <w:tcPr>
            <w:tcW w:w="1191" w:type="dxa"/>
            <w:tcBorders>
              <w:top w:val="nil"/>
              <w:left w:val="nil"/>
              <w:bottom w:val="single" w:sz="6" w:space="0" w:color="000000"/>
              <w:right w:val="nil"/>
            </w:tcBorders>
          </w:tcPr>
          <w:p w14:paraId="059EFA9C" w14:textId="77777777" w:rsidR="00FE5640" w:rsidRDefault="00000000">
            <w:pPr>
              <w:pStyle w:val="IEEETableCell"/>
            </w:pPr>
            <w:proofErr w:type="spellStart"/>
            <w:r>
              <w:rPr>
                <w:sz w:val="15"/>
              </w:rPr>
              <w:t>Sumber</w:t>
            </w:r>
            <w:proofErr w:type="spellEnd"/>
            <w:r>
              <w:rPr>
                <w:sz w:val="15"/>
              </w:rPr>
              <w:t xml:space="preserve"> </w:t>
            </w:r>
            <w:proofErr w:type="spellStart"/>
            <w:r>
              <w:rPr>
                <w:sz w:val="15"/>
              </w:rPr>
              <w:t>beban</w:t>
            </w:r>
            <w:proofErr w:type="spellEnd"/>
            <w:r>
              <w:rPr>
                <w:sz w:val="15"/>
              </w:rPr>
              <w:t xml:space="preserve"> </w:t>
            </w:r>
            <w:proofErr w:type="spellStart"/>
            <w:r>
              <w:rPr>
                <w:sz w:val="15"/>
              </w:rPr>
              <w:t>terbuka</w:t>
            </w:r>
            <w:proofErr w:type="spellEnd"/>
          </w:p>
        </w:tc>
        <w:tc>
          <w:tcPr>
            <w:tcW w:w="907" w:type="dxa"/>
            <w:tcBorders>
              <w:top w:val="nil"/>
              <w:left w:val="nil"/>
              <w:bottom w:val="single" w:sz="6" w:space="0" w:color="000000"/>
              <w:right w:val="nil"/>
            </w:tcBorders>
          </w:tcPr>
          <w:p w14:paraId="3F00E446" w14:textId="77777777" w:rsidR="00FE5640" w:rsidRDefault="00000000">
            <w:pPr>
              <w:pStyle w:val="IEEETableCell"/>
            </w:pPr>
            <w:r>
              <w:rPr>
                <w:sz w:val="15"/>
              </w:rPr>
              <w:t>API</w:t>
            </w:r>
          </w:p>
        </w:tc>
        <w:tc>
          <w:tcPr>
            <w:tcW w:w="794" w:type="dxa"/>
            <w:tcBorders>
              <w:top w:val="nil"/>
              <w:left w:val="nil"/>
              <w:bottom w:val="single" w:sz="6" w:space="0" w:color="000000"/>
              <w:right w:val="nil"/>
            </w:tcBorders>
          </w:tcPr>
          <w:p w14:paraId="204234B6" w14:textId="77777777" w:rsidR="00FE5640" w:rsidRDefault="00000000">
            <w:pPr>
              <w:pStyle w:val="IEEETableCell"/>
            </w:pPr>
            <w:r>
              <w:rPr>
                <w:sz w:val="15"/>
              </w:rPr>
              <w:t>Jam</w:t>
            </w:r>
          </w:p>
        </w:tc>
        <w:tc>
          <w:tcPr>
            <w:tcW w:w="1077" w:type="dxa"/>
            <w:tcBorders>
              <w:top w:val="nil"/>
              <w:left w:val="nil"/>
              <w:bottom w:val="single" w:sz="6" w:space="0" w:color="000000"/>
              <w:right w:val="nil"/>
            </w:tcBorders>
          </w:tcPr>
          <w:p w14:paraId="26ECF772" w14:textId="77777777" w:rsidR="00FE5640" w:rsidRDefault="00000000">
            <w:pPr>
              <w:pStyle w:val="IEEETableCell"/>
            </w:pPr>
            <w:r>
              <w:rPr>
                <w:sz w:val="15"/>
              </w:rPr>
              <w:t xml:space="preserve">Beban dan </w:t>
            </w:r>
            <w:proofErr w:type="spellStart"/>
            <w:r>
              <w:rPr>
                <w:sz w:val="15"/>
              </w:rPr>
              <w:t>konsumsi</w:t>
            </w:r>
            <w:proofErr w:type="spellEnd"/>
            <w:r>
              <w:rPr>
                <w:sz w:val="15"/>
              </w:rPr>
              <w:t xml:space="preserve"> </w:t>
            </w:r>
            <w:proofErr w:type="spellStart"/>
            <w:r>
              <w:rPr>
                <w:sz w:val="15"/>
              </w:rPr>
              <w:t>listrik</w:t>
            </w:r>
            <w:proofErr w:type="spellEnd"/>
          </w:p>
        </w:tc>
      </w:tr>
    </w:tbl>
    <w:p w14:paraId="2EB4757F" w14:textId="77777777" w:rsidR="00FE5640" w:rsidRDefault="00FE5640"/>
    <w:p w14:paraId="5C0C65AC" w14:textId="77777777" w:rsidR="00FE5640" w:rsidRDefault="00000000">
      <w:pPr>
        <w:pStyle w:val="GemastikHeading2"/>
        <w:numPr>
          <w:ilvl w:val="0"/>
          <w:numId w:val="0"/>
        </w:numPr>
      </w:pPr>
      <w:r>
        <w:t>C. Skema JSONL dan Pustaka Operasi</w:t>
      </w:r>
    </w:p>
    <w:p w14:paraId="62A55DD6" w14:textId="77777777" w:rsidR="00FE5640" w:rsidRDefault="00000000">
      <w:pPr>
        <w:pStyle w:val="GemastikBody"/>
      </w:pPr>
      <w:r>
        <w:t>Data disimpan sebagai JSONL, satu sampel per baris. Tiap sampel memuat empat bagian, yaitu deret berisi nama, satuan, frekuensi, dan nilai; konteks beserta pertanyaan; daftar penalaran yang tiap langkahnya berisi operasi, hasil yang diklaim, dan teks; serta jawaban berisi label dan tingkat keyakinan. Tiap langkah menamai satu operasi dari pustaka tetap pada Tabel III agar bisa dijalankan ulang oleh verifikator. Operasi majemuk dapat disusun dari operasi dasar.</w:t>
      </w:r>
    </w:p>
    <w:p w14:paraId="7D0DB939" w14:textId="77777777" w:rsidR="00FE5640" w:rsidRDefault="00000000">
      <w:pPr>
        <w:pStyle w:val="GemastikJudulTabel"/>
      </w:pPr>
      <w:r>
        <w:t>TABEL III.  PUSTAKA OPERASI DASAR</w:t>
      </w:r>
    </w:p>
    <w:tbl>
      <w:tblPr>
        <w:tblW w:w="4819" w:type="dxa"/>
        <w:jc w:val="center"/>
        <w:tblLayout w:type="fixed"/>
        <w:tblLook w:val="04A0" w:firstRow="1" w:lastRow="0" w:firstColumn="1" w:lastColumn="0" w:noHBand="0" w:noVBand="1"/>
      </w:tblPr>
      <w:tblGrid>
        <w:gridCol w:w="1531"/>
        <w:gridCol w:w="1644"/>
        <w:gridCol w:w="1644"/>
      </w:tblGrid>
      <w:tr w:rsidR="00FE5640" w14:paraId="2C40D85F" w14:textId="77777777">
        <w:trPr>
          <w:jc w:val="center"/>
        </w:trPr>
        <w:tc>
          <w:tcPr>
            <w:tcW w:w="1531" w:type="dxa"/>
            <w:tcBorders>
              <w:top w:val="single" w:sz="6" w:space="0" w:color="000000"/>
              <w:left w:val="nil"/>
              <w:bottom w:val="single" w:sz="6" w:space="0" w:color="000000"/>
              <w:right w:val="nil"/>
            </w:tcBorders>
          </w:tcPr>
          <w:p w14:paraId="1287C1C9" w14:textId="77777777" w:rsidR="00FE5640" w:rsidRDefault="00000000">
            <w:pPr>
              <w:pStyle w:val="IEEETableHeaderCentered"/>
            </w:pPr>
            <w:proofErr w:type="spellStart"/>
            <w:r>
              <w:rPr>
                <w:sz w:val="15"/>
              </w:rPr>
              <w:t>Operasi</w:t>
            </w:r>
            <w:proofErr w:type="spellEnd"/>
          </w:p>
        </w:tc>
        <w:tc>
          <w:tcPr>
            <w:tcW w:w="1644" w:type="dxa"/>
            <w:tcBorders>
              <w:top w:val="single" w:sz="6" w:space="0" w:color="000000"/>
              <w:left w:val="nil"/>
              <w:bottom w:val="single" w:sz="6" w:space="0" w:color="000000"/>
              <w:right w:val="nil"/>
            </w:tcBorders>
          </w:tcPr>
          <w:p w14:paraId="7D21FC14" w14:textId="77777777" w:rsidR="00FE5640" w:rsidRDefault="00000000">
            <w:pPr>
              <w:pStyle w:val="IEEETableHeaderCentered"/>
            </w:pPr>
            <w:r>
              <w:rPr>
                <w:sz w:val="15"/>
              </w:rPr>
              <w:t>Arti</w:t>
            </w:r>
          </w:p>
        </w:tc>
        <w:tc>
          <w:tcPr>
            <w:tcW w:w="1644" w:type="dxa"/>
            <w:tcBorders>
              <w:top w:val="single" w:sz="6" w:space="0" w:color="000000"/>
              <w:left w:val="nil"/>
              <w:bottom w:val="single" w:sz="6" w:space="0" w:color="000000"/>
              <w:right w:val="nil"/>
            </w:tcBorders>
          </w:tcPr>
          <w:p w14:paraId="1BD09716" w14:textId="77777777" w:rsidR="00FE5640" w:rsidRDefault="00000000">
            <w:pPr>
              <w:pStyle w:val="IEEETableHeaderCentered"/>
            </w:pPr>
            <w:proofErr w:type="spellStart"/>
            <w:r>
              <w:rPr>
                <w:sz w:val="15"/>
              </w:rPr>
              <w:t>Contoh</w:t>
            </w:r>
            <w:proofErr w:type="spellEnd"/>
          </w:p>
        </w:tc>
      </w:tr>
      <w:tr w:rsidR="00FE5640" w14:paraId="6A956455" w14:textId="77777777">
        <w:trPr>
          <w:jc w:val="center"/>
        </w:trPr>
        <w:tc>
          <w:tcPr>
            <w:tcW w:w="1531" w:type="dxa"/>
            <w:tcBorders>
              <w:top w:val="nil"/>
              <w:left w:val="nil"/>
              <w:bottom w:val="nil"/>
              <w:right w:val="nil"/>
            </w:tcBorders>
          </w:tcPr>
          <w:p w14:paraId="4EB982E3" w14:textId="77777777" w:rsidR="00FE5640" w:rsidRDefault="00000000">
            <w:pPr>
              <w:pStyle w:val="IEEETableCell"/>
            </w:pPr>
            <w:r>
              <w:rPr>
                <w:sz w:val="15"/>
              </w:rPr>
              <w:t>rata2(</w:t>
            </w:r>
            <w:proofErr w:type="spellStart"/>
            <w:r>
              <w:rPr>
                <w:sz w:val="15"/>
              </w:rPr>
              <w:t>rentang</w:t>
            </w:r>
            <w:proofErr w:type="spellEnd"/>
            <w:r>
              <w:rPr>
                <w:sz w:val="15"/>
              </w:rPr>
              <w:t>)</w:t>
            </w:r>
          </w:p>
        </w:tc>
        <w:tc>
          <w:tcPr>
            <w:tcW w:w="1644" w:type="dxa"/>
            <w:tcBorders>
              <w:top w:val="nil"/>
              <w:left w:val="nil"/>
              <w:bottom w:val="nil"/>
              <w:right w:val="nil"/>
            </w:tcBorders>
          </w:tcPr>
          <w:p w14:paraId="3DDF1828" w14:textId="77777777" w:rsidR="00FE5640" w:rsidRDefault="00000000">
            <w:pPr>
              <w:pStyle w:val="IEEETableCell"/>
            </w:pPr>
            <w:r>
              <w:rPr>
                <w:sz w:val="15"/>
              </w:rPr>
              <w:t xml:space="preserve">rata-rata pada </w:t>
            </w:r>
            <w:proofErr w:type="spellStart"/>
            <w:r>
              <w:rPr>
                <w:sz w:val="15"/>
              </w:rPr>
              <w:t>rentang</w:t>
            </w:r>
            <w:proofErr w:type="spellEnd"/>
          </w:p>
        </w:tc>
        <w:tc>
          <w:tcPr>
            <w:tcW w:w="1644" w:type="dxa"/>
            <w:tcBorders>
              <w:top w:val="nil"/>
              <w:left w:val="nil"/>
              <w:bottom w:val="nil"/>
              <w:right w:val="nil"/>
            </w:tcBorders>
          </w:tcPr>
          <w:p w14:paraId="32AE7A44" w14:textId="77777777" w:rsidR="00FE5640" w:rsidRDefault="00000000">
            <w:pPr>
              <w:pStyle w:val="IEEETableCell"/>
            </w:pPr>
            <w:r>
              <w:rPr>
                <w:sz w:val="15"/>
              </w:rPr>
              <w:t>rata2(</w:t>
            </w:r>
            <w:proofErr w:type="spellStart"/>
            <w:proofErr w:type="gramStart"/>
            <w:r>
              <w:rPr>
                <w:sz w:val="15"/>
              </w:rPr>
              <w:t>nilai</w:t>
            </w:r>
            <w:proofErr w:type="spellEnd"/>
            <w:r>
              <w:rPr>
                <w:sz w:val="15"/>
              </w:rPr>
              <w:t>[</w:t>
            </w:r>
            <w:proofErr w:type="gramEnd"/>
            <w:r>
              <w:rPr>
                <w:sz w:val="15"/>
              </w:rPr>
              <w:t>0:5])</w:t>
            </w:r>
          </w:p>
        </w:tc>
      </w:tr>
      <w:tr w:rsidR="00FE5640" w14:paraId="4CB855F1" w14:textId="77777777">
        <w:trPr>
          <w:jc w:val="center"/>
        </w:trPr>
        <w:tc>
          <w:tcPr>
            <w:tcW w:w="1531" w:type="dxa"/>
            <w:tcBorders>
              <w:top w:val="nil"/>
              <w:left w:val="nil"/>
              <w:bottom w:val="nil"/>
              <w:right w:val="nil"/>
            </w:tcBorders>
          </w:tcPr>
          <w:p w14:paraId="003704B9" w14:textId="77777777" w:rsidR="00FE5640" w:rsidRDefault="00000000">
            <w:pPr>
              <w:pStyle w:val="IEEETableCell"/>
            </w:pPr>
            <w:proofErr w:type="gramStart"/>
            <w:r>
              <w:rPr>
                <w:sz w:val="15"/>
              </w:rPr>
              <w:t>delta(</w:t>
            </w:r>
            <w:proofErr w:type="gramEnd"/>
            <w:r>
              <w:rPr>
                <w:sz w:val="15"/>
              </w:rPr>
              <w:t>a, b)</w:t>
            </w:r>
          </w:p>
        </w:tc>
        <w:tc>
          <w:tcPr>
            <w:tcW w:w="1644" w:type="dxa"/>
            <w:tcBorders>
              <w:top w:val="nil"/>
              <w:left w:val="nil"/>
              <w:bottom w:val="nil"/>
              <w:right w:val="nil"/>
            </w:tcBorders>
          </w:tcPr>
          <w:p w14:paraId="59BCD9A3" w14:textId="77777777" w:rsidR="00FE5640" w:rsidRDefault="00000000">
            <w:pPr>
              <w:pStyle w:val="IEEETableCell"/>
            </w:pPr>
            <w:proofErr w:type="spellStart"/>
            <w:r>
              <w:rPr>
                <w:sz w:val="15"/>
              </w:rPr>
              <w:t>selisih</w:t>
            </w:r>
            <w:proofErr w:type="spellEnd"/>
            <w:r>
              <w:rPr>
                <w:sz w:val="15"/>
              </w:rPr>
              <w:t xml:space="preserve"> dua </w:t>
            </w:r>
            <w:proofErr w:type="spellStart"/>
            <w:r>
              <w:rPr>
                <w:sz w:val="15"/>
              </w:rPr>
              <w:t>titik</w:t>
            </w:r>
            <w:proofErr w:type="spellEnd"/>
          </w:p>
        </w:tc>
        <w:tc>
          <w:tcPr>
            <w:tcW w:w="1644" w:type="dxa"/>
            <w:tcBorders>
              <w:top w:val="nil"/>
              <w:left w:val="nil"/>
              <w:bottom w:val="nil"/>
              <w:right w:val="nil"/>
            </w:tcBorders>
          </w:tcPr>
          <w:p w14:paraId="3CF63768" w14:textId="77777777" w:rsidR="00FE5640" w:rsidRDefault="00000000">
            <w:pPr>
              <w:pStyle w:val="IEEETableCell"/>
            </w:pPr>
            <w:r>
              <w:rPr>
                <w:sz w:val="15"/>
              </w:rPr>
              <w:t>delta(</w:t>
            </w:r>
            <w:proofErr w:type="spellStart"/>
            <w:proofErr w:type="gramStart"/>
            <w:r>
              <w:rPr>
                <w:sz w:val="15"/>
              </w:rPr>
              <w:t>nilai</w:t>
            </w:r>
            <w:proofErr w:type="spellEnd"/>
            <w:r>
              <w:rPr>
                <w:sz w:val="15"/>
              </w:rPr>
              <w:t>[</w:t>
            </w:r>
            <w:proofErr w:type="gramEnd"/>
            <w:r>
              <w:rPr>
                <w:sz w:val="15"/>
              </w:rPr>
              <w:t xml:space="preserve">0], </w:t>
            </w:r>
            <w:proofErr w:type="spellStart"/>
            <w:proofErr w:type="gramStart"/>
            <w:r>
              <w:rPr>
                <w:sz w:val="15"/>
              </w:rPr>
              <w:t>nilai</w:t>
            </w:r>
            <w:proofErr w:type="spellEnd"/>
            <w:r>
              <w:rPr>
                <w:sz w:val="15"/>
              </w:rPr>
              <w:t>[</w:t>
            </w:r>
            <w:proofErr w:type="gramEnd"/>
            <w:r>
              <w:rPr>
                <w:sz w:val="15"/>
              </w:rPr>
              <w:t>15])</w:t>
            </w:r>
          </w:p>
        </w:tc>
      </w:tr>
      <w:tr w:rsidR="00FE5640" w14:paraId="5BC121AA" w14:textId="77777777">
        <w:trPr>
          <w:jc w:val="center"/>
        </w:trPr>
        <w:tc>
          <w:tcPr>
            <w:tcW w:w="1531" w:type="dxa"/>
            <w:tcBorders>
              <w:top w:val="nil"/>
              <w:left w:val="nil"/>
              <w:bottom w:val="nil"/>
              <w:right w:val="nil"/>
            </w:tcBorders>
          </w:tcPr>
          <w:p w14:paraId="56C5CB20" w14:textId="77777777" w:rsidR="00FE5640" w:rsidRDefault="00000000">
            <w:pPr>
              <w:pStyle w:val="IEEETableCell"/>
            </w:pPr>
            <w:proofErr w:type="spellStart"/>
            <w:r>
              <w:rPr>
                <w:sz w:val="15"/>
              </w:rPr>
              <w:t>persen_</w:t>
            </w:r>
            <w:proofErr w:type="gramStart"/>
            <w:r>
              <w:rPr>
                <w:sz w:val="15"/>
              </w:rPr>
              <w:t>naik</w:t>
            </w:r>
            <w:proofErr w:type="spellEnd"/>
            <w:r>
              <w:rPr>
                <w:sz w:val="15"/>
              </w:rPr>
              <w:t>(</w:t>
            </w:r>
            <w:proofErr w:type="gramEnd"/>
            <w:r>
              <w:rPr>
                <w:sz w:val="15"/>
              </w:rPr>
              <w:t>a, b)</w:t>
            </w:r>
          </w:p>
        </w:tc>
        <w:tc>
          <w:tcPr>
            <w:tcW w:w="1644" w:type="dxa"/>
            <w:tcBorders>
              <w:top w:val="nil"/>
              <w:left w:val="nil"/>
              <w:bottom w:val="nil"/>
              <w:right w:val="nil"/>
            </w:tcBorders>
          </w:tcPr>
          <w:p w14:paraId="7D0E7CE3" w14:textId="77777777" w:rsidR="00FE5640" w:rsidRDefault="00000000">
            <w:pPr>
              <w:pStyle w:val="IEEETableCell"/>
            </w:pPr>
            <w:proofErr w:type="spellStart"/>
            <w:r>
              <w:rPr>
                <w:sz w:val="15"/>
              </w:rPr>
              <w:t>perubahan</w:t>
            </w:r>
            <w:proofErr w:type="spellEnd"/>
            <w:r>
              <w:rPr>
                <w:sz w:val="15"/>
              </w:rPr>
              <w:t xml:space="preserve"> </w:t>
            </w:r>
            <w:proofErr w:type="spellStart"/>
            <w:r>
              <w:rPr>
                <w:sz w:val="15"/>
              </w:rPr>
              <w:t>persen</w:t>
            </w:r>
            <w:proofErr w:type="spellEnd"/>
          </w:p>
        </w:tc>
        <w:tc>
          <w:tcPr>
            <w:tcW w:w="1644" w:type="dxa"/>
            <w:tcBorders>
              <w:top w:val="nil"/>
              <w:left w:val="nil"/>
              <w:bottom w:val="nil"/>
              <w:right w:val="nil"/>
            </w:tcBorders>
          </w:tcPr>
          <w:p w14:paraId="2FDA10BE" w14:textId="77777777" w:rsidR="00FE5640" w:rsidRDefault="00000000">
            <w:pPr>
              <w:pStyle w:val="IEEETableCell"/>
            </w:pPr>
            <w:proofErr w:type="spellStart"/>
            <w:r>
              <w:rPr>
                <w:sz w:val="15"/>
              </w:rPr>
              <w:t>persen_naik</w:t>
            </w:r>
            <w:proofErr w:type="spellEnd"/>
            <w:r>
              <w:rPr>
                <w:sz w:val="15"/>
              </w:rPr>
              <w:t>(</w:t>
            </w:r>
            <w:proofErr w:type="spellStart"/>
            <w:proofErr w:type="gramStart"/>
            <w:r>
              <w:rPr>
                <w:sz w:val="15"/>
              </w:rPr>
              <w:t>nilai</w:t>
            </w:r>
            <w:proofErr w:type="spellEnd"/>
            <w:r>
              <w:rPr>
                <w:sz w:val="15"/>
              </w:rPr>
              <w:t>[</w:t>
            </w:r>
            <w:proofErr w:type="gramEnd"/>
            <w:r>
              <w:rPr>
                <w:sz w:val="15"/>
              </w:rPr>
              <w:t xml:space="preserve">11], </w:t>
            </w:r>
            <w:proofErr w:type="spellStart"/>
            <w:proofErr w:type="gramStart"/>
            <w:r>
              <w:rPr>
                <w:sz w:val="15"/>
              </w:rPr>
              <w:t>nilai</w:t>
            </w:r>
            <w:proofErr w:type="spellEnd"/>
            <w:r>
              <w:rPr>
                <w:sz w:val="15"/>
              </w:rPr>
              <w:t>[</w:t>
            </w:r>
            <w:proofErr w:type="gramEnd"/>
            <w:r>
              <w:rPr>
                <w:sz w:val="15"/>
              </w:rPr>
              <w:t>15])</w:t>
            </w:r>
          </w:p>
        </w:tc>
      </w:tr>
      <w:tr w:rsidR="00FE5640" w14:paraId="561B3A38" w14:textId="77777777">
        <w:trPr>
          <w:jc w:val="center"/>
        </w:trPr>
        <w:tc>
          <w:tcPr>
            <w:tcW w:w="1531" w:type="dxa"/>
            <w:tcBorders>
              <w:top w:val="nil"/>
              <w:left w:val="nil"/>
              <w:bottom w:val="nil"/>
              <w:right w:val="nil"/>
            </w:tcBorders>
          </w:tcPr>
          <w:p w14:paraId="1B354C07" w14:textId="77777777" w:rsidR="00FE5640" w:rsidRDefault="00000000">
            <w:pPr>
              <w:pStyle w:val="IEEETableCell"/>
            </w:pPr>
            <w:proofErr w:type="spellStart"/>
            <w:proofErr w:type="gramStart"/>
            <w:r>
              <w:rPr>
                <w:sz w:val="15"/>
              </w:rPr>
              <w:t>rasio</w:t>
            </w:r>
            <w:proofErr w:type="spellEnd"/>
            <w:r>
              <w:rPr>
                <w:sz w:val="15"/>
              </w:rPr>
              <w:t>(</w:t>
            </w:r>
            <w:proofErr w:type="gramEnd"/>
            <w:r>
              <w:rPr>
                <w:sz w:val="15"/>
              </w:rPr>
              <w:t>a, b)</w:t>
            </w:r>
          </w:p>
        </w:tc>
        <w:tc>
          <w:tcPr>
            <w:tcW w:w="1644" w:type="dxa"/>
            <w:tcBorders>
              <w:top w:val="nil"/>
              <w:left w:val="nil"/>
              <w:bottom w:val="nil"/>
              <w:right w:val="nil"/>
            </w:tcBorders>
          </w:tcPr>
          <w:p w14:paraId="66B27724" w14:textId="77777777" w:rsidR="00FE5640" w:rsidRDefault="00000000">
            <w:pPr>
              <w:pStyle w:val="IEEETableCell"/>
            </w:pPr>
            <w:proofErr w:type="spellStart"/>
            <w:r>
              <w:rPr>
                <w:sz w:val="15"/>
              </w:rPr>
              <w:t>perbandingan</w:t>
            </w:r>
            <w:proofErr w:type="spellEnd"/>
            <w:r>
              <w:rPr>
                <w:sz w:val="15"/>
              </w:rPr>
              <w:t xml:space="preserve"> dua </w:t>
            </w:r>
            <w:proofErr w:type="spellStart"/>
            <w:r>
              <w:rPr>
                <w:sz w:val="15"/>
              </w:rPr>
              <w:t>nilai</w:t>
            </w:r>
            <w:proofErr w:type="spellEnd"/>
          </w:p>
        </w:tc>
        <w:tc>
          <w:tcPr>
            <w:tcW w:w="1644" w:type="dxa"/>
            <w:tcBorders>
              <w:top w:val="nil"/>
              <w:left w:val="nil"/>
              <w:bottom w:val="nil"/>
              <w:right w:val="nil"/>
            </w:tcBorders>
          </w:tcPr>
          <w:p w14:paraId="67918EAC" w14:textId="77777777" w:rsidR="00FE5640" w:rsidRDefault="00000000">
            <w:pPr>
              <w:pStyle w:val="IEEETableCell"/>
            </w:pPr>
            <w:proofErr w:type="spellStart"/>
            <w:r>
              <w:rPr>
                <w:sz w:val="15"/>
              </w:rPr>
              <w:t>rasio</w:t>
            </w:r>
            <w:proofErr w:type="spellEnd"/>
            <w:r>
              <w:rPr>
                <w:sz w:val="15"/>
              </w:rPr>
              <w:t>(</w:t>
            </w:r>
            <w:proofErr w:type="spellStart"/>
            <w:proofErr w:type="gramStart"/>
            <w:r>
              <w:rPr>
                <w:sz w:val="15"/>
              </w:rPr>
              <w:t>nilai</w:t>
            </w:r>
            <w:proofErr w:type="spellEnd"/>
            <w:r>
              <w:rPr>
                <w:sz w:val="15"/>
              </w:rPr>
              <w:t>[</w:t>
            </w:r>
            <w:proofErr w:type="gramEnd"/>
            <w:r>
              <w:rPr>
                <w:sz w:val="15"/>
              </w:rPr>
              <w:t>15], baseline)</w:t>
            </w:r>
          </w:p>
        </w:tc>
      </w:tr>
      <w:tr w:rsidR="00FE5640" w14:paraId="73F5AC84" w14:textId="77777777">
        <w:trPr>
          <w:jc w:val="center"/>
        </w:trPr>
        <w:tc>
          <w:tcPr>
            <w:tcW w:w="1531" w:type="dxa"/>
            <w:tcBorders>
              <w:top w:val="nil"/>
              <w:left w:val="nil"/>
              <w:bottom w:val="nil"/>
              <w:right w:val="nil"/>
            </w:tcBorders>
          </w:tcPr>
          <w:p w14:paraId="6D955919" w14:textId="77777777" w:rsidR="00FE5640" w:rsidRDefault="00000000">
            <w:pPr>
              <w:pStyle w:val="IEEETableCell"/>
            </w:pPr>
            <w:r>
              <w:rPr>
                <w:sz w:val="15"/>
              </w:rPr>
              <w:t>slope(</w:t>
            </w:r>
            <w:proofErr w:type="spellStart"/>
            <w:r>
              <w:rPr>
                <w:sz w:val="15"/>
              </w:rPr>
              <w:t>rentang</w:t>
            </w:r>
            <w:proofErr w:type="spellEnd"/>
            <w:r>
              <w:rPr>
                <w:sz w:val="15"/>
              </w:rPr>
              <w:t>)</w:t>
            </w:r>
          </w:p>
        </w:tc>
        <w:tc>
          <w:tcPr>
            <w:tcW w:w="1644" w:type="dxa"/>
            <w:tcBorders>
              <w:top w:val="nil"/>
              <w:left w:val="nil"/>
              <w:bottom w:val="nil"/>
              <w:right w:val="nil"/>
            </w:tcBorders>
          </w:tcPr>
          <w:p w14:paraId="1587FD5C" w14:textId="77777777" w:rsidR="00FE5640" w:rsidRDefault="00000000">
            <w:pPr>
              <w:pStyle w:val="IEEETableCell"/>
            </w:pPr>
            <w:proofErr w:type="spellStart"/>
            <w:r>
              <w:rPr>
                <w:sz w:val="15"/>
              </w:rPr>
              <w:t>kemiringan</w:t>
            </w:r>
            <w:proofErr w:type="spellEnd"/>
            <w:r>
              <w:rPr>
                <w:sz w:val="15"/>
              </w:rPr>
              <w:t xml:space="preserve"> </w:t>
            </w:r>
            <w:proofErr w:type="spellStart"/>
            <w:r>
              <w:rPr>
                <w:sz w:val="15"/>
              </w:rPr>
              <w:t>tren</w:t>
            </w:r>
            <w:proofErr w:type="spellEnd"/>
            <w:r>
              <w:rPr>
                <w:sz w:val="15"/>
              </w:rPr>
              <w:t xml:space="preserve"> linear</w:t>
            </w:r>
          </w:p>
        </w:tc>
        <w:tc>
          <w:tcPr>
            <w:tcW w:w="1644" w:type="dxa"/>
            <w:tcBorders>
              <w:top w:val="nil"/>
              <w:left w:val="nil"/>
              <w:bottom w:val="nil"/>
              <w:right w:val="nil"/>
            </w:tcBorders>
          </w:tcPr>
          <w:p w14:paraId="1D0F6DD8" w14:textId="77777777" w:rsidR="00FE5640" w:rsidRDefault="00000000">
            <w:pPr>
              <w:pStyle w:val="IEEETableCell"/>
            </w:pPr>
            <w:r>
              <w:rPr>
                <w:sz w:val="15"/>
              </w:rPr>
              <w:t>slope(</w:t>
            </w:r>
            <w:proofErr w:type="spellStart"/>
            <w:proofErr w:type="gramStart"/>
            <w:r>
              <w:rPr>
                <w:sz w:val="15"/>
              </w:rPr>
              <w:t>nilai</w:t>
            </w:r>
            <w:proofErr w:type="spellEnd"/>
            <w:r>
              <w:rPr>
                <w:sz w:val="15"/>
              </w:rPr>
              <w:t>[</w:t>
            </w:r>
            <w:proofErr w:type="gramEnd"/>
            <w:r>
              <w:rPr>
                <w:sz w:val="15"/>
              </w:rPr>
              <w:t>10:16])</w:t>
            </w:r>
          </w:p>
        </w:tc>
      </w:tr>
      <w:tr w:rsidR="00FE5640" w14:paraId="246450E9" w14:textId="77777777">
        <w:trPr>
          <w:jc w:val="center"/>
        </w:trPr>
        <w:tc>
          <w:tcPr>
            <w:tcW w:w="1531" w:type="dxa"/>
            <w:tcBorders>
              <w:top w:val="nil"/>
              <w:left w:val="nil"/>
              <w:bottom w:val="nil"/>
              <w:right w:val="nil"/>
            </w:tcBorders>
          </w:tcPr>
          <w:p w14:paraId="32E834DF" w14:textId="77777777" w:rsidR="00FE5640" w:rsidRDefault="00000000">
            <w:pPr>
              <w:pStyle w:val="IEEETableCell"/>
            </w:pPr>
            <w:r>
              <w:rPr>
                <w:sz w:val="15"/>
              </w:rPr>
              <w:t>min / max(</w:t>
            </w:r>
            <w:proofErr w:type="spellStart"/>
            <w:r>
              <w:rPr>
                <w:sz w:val="15"/>
              </w:rPr>
              <w:t>rentang</w:t>
            </w:r>
            <w:proofErr w:type="spellEnd"/>
            <w:r>
              <w:rPr>
                <w:sz w:val="15"/>
              </w:rPr>
              <w:t>)</w:t>
            </w:r>
          </w:p>
        </w:tc>
        <w:tc>
          <w:tcPr>
            <w:tcW w:w="1644" w:type="dxa"/>
            <w:tcBorders>
              <w:top w:val="nil"/>
              <w:left w:val="nil"/>
              <w:bottom w:val="nil"/>
              <w:right w:val="nil"/>
            </w:tcBorders>
          </w:tcPr>
          <w:p w14:paraId="11411EAA" w14:textId="77777777" w:rsidR="00FE5640" w:rsidRDefault="00000000">
            <w:pPr>
              <w:pStyle w:val="IEEETableCell"/>
            </w:pPr>
            <w:proofErr w:type="spellStart"/>
            <w:r>
              <w:rPr>
                <w:sz w:val="15"/>
              </w:rPr>
              <w:t>nilai</w:t>
            </w:r>
            <w:proofErr w:type="spellEnd"/>
            <w:r>
              <w:rPr>
                <w:sz w:val="15"/>
              </w:rPr>
              <w:t xml:space="preserve"> </w:t>
            </w:r>
            <w:proofErr w:type="spellStart"/>
            <w:r>
              <w:rPr>
                <w:sz w:val="15"/>
              </w:rPr>
              <w:t>ekstrem</w:t>
            </w:r>
            <w:proofErr w:type="spellEnd"/>
          </w:p>
        </w:tc>
        <w:tc>
          <w:tcPr>
            <w:tcW w:w="1644" w:type="dxa"/>
            <w:tcBorders>
              <w:top w:val="nil"/>
              <w:left w:val="nil"/>
              <w:bottom w:val="nil"/>
              <w:right w:val="nil"/>
            </w:tcBorders>
          </w:tcPr>
          <w:p w14:paraId="0A421676" w14:textId="77777777" w:rsidR="00FE5640" w:rsidRDefault="00000000">
            <w:pPr>
              <w:pStyle w:val="IEEETableCell"/>
            </w:pPr>
            <w:r>
              <w:rPr>
                <w:sz w:val="15"/>
              </w:rPr>
              <w:t>max(</w:t>
            </w:r>
            <w:proofErr w:type="spellStart"/>
            <w:r>
              <w:rPr>
                <w:sz w:val="15"/>
              </w:rPr>
              <w:t>nilai</w:t>
            </w:r>
            <w:proofErr w:type="spellEnd"/>
            <w:r>
              <w:rPr>
                <w:sz w:val="15"/>
              </w:rPr>
              <w:t>)</w:t>
            </w:r>
          </w:p>
        </w:tc>
      </w:tr>
      <w:tr w:rsidR="00FE5640" w14:paraId="5A9D1087" w14:textId="77777777">
        <w:trPr>
          <w:jc w:val="center"/>
        </w:trPr>
        <w:tc>
          <w:tcPr>
            <w:tcW w:w="1531" w:type="dxa"/>
            <w:tcBorders>
              <w:top w:val="nil"/>
              <w:left w:val="nil"/>
              <w:bottom w:val="nil"/>
              <w:right w:val="nil"/>
            </w:tcBorders>
          </w:tcPr>
          <w:p w14:paraId="3780BC48" w14:textId="77777777" w:rsidR="00FE5640" w:rsidRDefault="00000000">
            <w:pPr>
              <w:pStyle w:val="IEEETableCell"/>
            </w:pPr>
            <w:proofErr w:type="spellStart"/>
            <w:r>
              <w:rPr>
                <w:sz w:val="15"/>
              </w:rPr>
              <w:t>z_score</w:t>
            </w:r>
            <w:proofErr w:type="spellEnd"/>
            <w:r>
              <w:rPr>
                <w:sz w:val="15"/>
              </w:rPr>
              <w:t>(</w:t>
            </w:r>
            <w:proofErr w:type="spellStart"/>
            <w:r>
              <w:rPr>
                <w:sz w:val="15"/>
              </w:rPr>
              <w:t>titik</w:t>
            </w:r>
            <w:proofErr w:type="spellEnd"/>
            <w:r>
              <w:rPr>
                <w:sz w:val="15"/>
              </w:rPr>
              <w:t>)</w:t>
            </w:r>
          </w:p>
        </w:tc>
        <w:tc>
          <w:tcPr>
            <w:tcW w:w="1644" w:type="dxa"/>
            <w:tcBorders>
              <w:top w:val="nil"/>
              <w:left w:val="nil"/>
              <w:bottom w:val="nil"/>
              <w:right w:val="nil"/>
            </w:tcBorders>
          </w:tcPr>
          <w:p w14:paraId="60C3F47D" w14:textId="77777777" w:rsidR="00FE5640" w:rsidRDefault="00000000">
            <w:pPr>
              <w:pStyle w:val="IEEETableCell"/>
            </w:pPr>
            <w:proofErr w:type="spellStart"/>
            <w:r>
              <w:rPr>
                <w:sz w:val="15"/>
              </w:rPr>
              <w:t>deviasi</w:t>
            </w:r>
            <w:proofErr w:type="spellEnd"/>
            <w:r>
              <w:rPr>
                <w:sz w:val="15"/>
              </w:rPr>
              <w:t xml:space="preserve"> </w:t>
            </w:r>
            <w:proofErr w:type="spellStart"/>
            <w:r>
              <w:rPr>
                <w:sz w:val="15"/>
              </w:rPr>
              <w:t>dalam</w:t>
            </w:r>
            <w:proofErr w:type="spellEnd"/>
            <w:r>
              <w:rPr>
                <w:sz w:val="15"/>
              </w:rPr>
              <w:t xml:space="preserve"> </w:t>
            </w:r>
            <w:proofErr w:type="spellStart"/>
            <w:r>
              <w:rPr>
                <w:sz w:val="15"/>
              </w:rPr>
              <w:t>simpangan</w:t>
            </w:r>
            <w:proofErr w:type="spellEnd"/>
            <w:r>
              <w:rPr>
                <w:sz w:val="15"/>
              </w:rPr>
              <w:t xml:space="preserve"> </w:t>
            </w:r>
            <w:proofErr w:type="spellStart"/>
            <w:r>
              <w:rPr>
                <w:sz w:val="15"/>
              </w:rPr>
              <w:t>baku</w:t>
            </w:r>
            <w:proofErr w:type="spellEnd"/>
          </w:p>
        </w:tc>
        <w:tc>
          <w:tcPr>
            <w:tcW w:w="1644" w:type="dxa"/>
            <w:tcBorders>
              <w:top w:val="nil"/>
              <w:left w:val="nil"/>
              <w:bottom w:val="nil"/>
              <w:right w:val="nil"/>
            </w:tcBorders>
          </w:tcPr>
          <w:p w14:paraId="5887538C" w14:textId="77777777" w:rsidR="00FE5640" w:rsidRDefault="00000000">
            <w:pPr>
              <w:pStyle w:val="IEEETableCell"/>
            </w:pPr>
            <w:proofErr w:type="spellStart"/>
            <w:r>
              <w:rPr>
                <w:sz w:val="15"/>
              </w:rPr>
              <w:t>z_score</w:t>
            </w:r>
            <w:proofErr w:type="spellEnd"/>
            <w:r>
              <w:rPr>
                <w:sz w:val="15"/>
              </w:rPr>
              <w:t>(</w:t>
            </w:r>
            <w:proofErr w:type="spellStart"/>
            <w:proofErr w:type="gramStart"/>
            <w:r>
              <w:rPr>
                <w:sz w:val="15"/>
              </w:rPr>
              <w:t>nilai</w:t>
            </w:r>
            <w:proofErr w:type="spellEnd"/>
            <w:r>
              <w:rPr>
                <w:sz w:val="15"/>
              </w:rPr>
              <w:t>[</w:t>
            </w:r>
            <w:proofErr w:type="gramEnd"/>
            <w:r>
              <w:rPr>
                <w:sz w:val="15"/>
              </w:rPr>
              <w:t>15])</w:t>
            </w:r>
          </w:p>
        </w:tc>
      </w:tr>
      <w:tr w:rsidR="00FE5640" w14:paraId="0E4CB192" w14:textId="77777777">
        <w:trPr>
          <w:jc w:val="center"/>
        </w:trPr>
        <w:tc>
          <w:tcPr>
            <w:tcW w:w="1531" w:type="dxa"/>
            <w:tcBorders>
              <w:top w:val="nil"/>
              <w:left w:val="nil"/>
              <w:bottom w:val="nil"/>
              <w:right w:val="nil"/>
            </w:tcBorders>
          </w:tcPr>
          <w:p w14:paraId="568FEFBF" w14:textId="77777777" w:rsidR="00FE5640" w:rsidRDefault="00000000">
            <w:pPr>
              <w:pStyle w:val="IEEETableCell"/>
            </w:pPr>
            <w:proofErr w:type="spellStart"/>
            <w:r>
              <w:rPr>
                <w:sz w:val="15"/>
              </w:rPr>
              <w:t>deteksi_anomali</w:t>
            </w:r>
            <w:proofErr w:type="spellEnd"/>
            <w:r>
              <w:rPr>
                <w:sz w:val="15"/>
              </w:rPr>
              <w:t>(</w:t>
            </w:r>
            <w:proofErr w:type="spellStart"/>
            <w:r>
              <w:rPr>
                <w:sz w:val="15"/>
              </w:rPr>
              <w:t>ambang</w:t>
            </w:r>
            <w:proofErr w:type="spellEnd"/>
            <w:r>
              <w:rPr>
                <w:sz w:val="15"/>
              </w:rPr>
              <w:t>)</w:t>
            </w:r>
          </w:p>
        </w:tc>
        <w:tc>
          <w:tcPr>
            <w:tcW w:w="1644" w:type="dxa"/>
            <w:tcBorders>
              <w:top w:val="nil"/>
              <w:left w:val="nil"/>
              <w:bottom w:val="nil"/>
              <w:right w:val="nil"/>
            </w:tcBorders>
          </w:tcPr>
          <w:p w14:paraId="6AED5105" w14:textId="77777777" w:rsidR="00FE5640" w:rsidRDefault="00000000">
            <w:pPr>
              <w:pStyle w:val="IEEETableCell"/>
            </w:pPr>
            <w:proofErr w:type="spellStart"/>
            <w:r>
              <w:rPr>
                <w:sz w:val="15"/>
              </w:rPr>
              <w:t>titik</w:t>
            </w:r>
            <w:proofErr w:type="spellEnd"/>
            <w:r>
              <w:rPr>
                <w:sz w:val="15"/>
              </w:rPr>
              <w:t xml:space="preserve"> </w:t>
            </w:r>
            <w:proofErr w:type="spellStart"/>
            <w:r>
              <w:rPr>
                <w:sz w:val="15"/>
              </w:rPr>
              <w:t>melewati</w:t>
            </w:r>
            <w:proofErr w:type="spellEnd"/>
            <w:r>
              <w:rPr>
                <w:sz w:val="15"/>
              </w:rPr>
              <w:t xml:space="preserve"> </w:t>
            </w:r>
            <w:proofErr w:type="spellStart"/>
            <w:r>
              <w:rPr>
                <w:sz w:val="15"/>
              </w:rPr>
              <w:t>ambang</w:t>
            </w:r>
            <w:proofErr w:type="spellEnd"/>
          </w:p>
        </w:tc>
        <w:tc>
          <w:tcPr>
            <w:tcW w:w="1644" w:type="dxa"/>
            <w:tcBorders>
              <w:top w:val="nil"/>
              <w:left w:val="nil"/>
              <w:bottom w:val="nil"/>
              <w:right w:val="nil"/>
            </w:tcBorders>
          </w:tcPr>
          <w:p w14:paraId="2D4A1677" w14:textId="77777777" w:rsidR="00FE5640" w:rsidRDefault="00000000">
            <w:pPr>
              <w:pStyle w:val="IEEETableCell"/>
            </w:pPr>
            <w:proofErr w:type="spellStart"/>
            <w:r>
              <w:rPr>
                <w:sz w:val="15"/>
              </w:rPr>
              <w:t>deteksi_anomali</w:t>
            </w:r>
            <w:proofErr w:type="spellEnd"/>
            <w:r>
              <w:rPr>
                <w:sz w:val="15"/>
              </w:rPr>
              <w:t>(z=3)</w:t>
            </w:r>
          </w:p>
        </w:tc>
      </w:tr>
      <w:tr w:rsidR="00FE5640" w14:paraId="0F825289" w14:textId="77777777">
        <w:trPr>
          <w:jc w:val="center"/>
        </w:trPr>
        <w:tc>
          <w:tcPr>
            <w:tcW w:w="1531" w:type="dxa"/>
            <w:tcBorders>
              <w:top w:val="nil"/>
              <w:left w:val="nil"/>
              <w:bottom w:val="single" w:sz="6" w:space="0" w:color="000000"/>
              <w:right w:val="nil"/>
            </w:tcBorders>
          </w:tcPr>
          <w:p w14:paraId="2F44D574" w14:textId="77777777" w:rsidR="00FE5640" w:rsidRDefault="00000000">
            <w:pPr>
              <w:pStyle w:val="IEEETableCell"/>
            </w:pPr>
            <w:proofErr w:type="spellStart"/>
            <w:r>
              <w:rPr>
                <w:sz w:val="15"/>
              </w:rPr>
              <w:t>bandingkan_</w:t>
            </w:r>
            <w:proofErr w:type="gramStart"/>
            <w:r>
              <w:rPr>
                <w:sz w:val="15"/>
              </w:rPr>
              <w:t>segmen</w:t>
            </w:r>
            <w:proofErr w:type="spellEnd"/>
            <w:r>
              <w:rPr>
                <w:sz w:val="15"/>
              </w:rPr>
              <w:t>(</w:t>
            </w:r>
            <w:proofErr w:type="gramEnd"/>
            <w:r>
              <w:rPr>
                <w:sz w:val="15"/>
              </w:rPr>
              <w:t>r1, r2)</w:t>
            </w:r>
          </w:p>
        </w:tc>
        <w:tc>
          <w:tcPr>
            <w:tcW w:w="1644" w:type="dxa"/>
            <w:tcBorders>
              <w:top w:val="nil"/>
              <w:left w:val="nil"/>
              <w:bottom w:val="single" w:sz="6" w:space="0" w:color="000000"/>
              <w:right w:val="nil"/>
            </w:tcBorders>
          </w:tcPr>
          <w:p w14:paraId="7EBD8B71" w14:textId="77777777" w:rsidR="00FE5640" w:rsidRDefault="00000000">
            <w:pPr>
              <w:pStyle w:val="IEEETableCell"/>
            </w:pPr>
            <w:r>
              <w:rPr>
                <w:sz w:val="15"/>
              </w:rPr>
              <w:t xml:space="preserve">banding dua </w:t>
            </w:r>
            <w:proofErr w:type="spellStart"/>
            <w:r>
              <w:rPr>
                <w:sz w:val="15"/>
              </w:rPr>
              <w:t>segmen</w:t>
            </w:r>
            <w:proofErr w:type="spellEnd"/>
          </w:p>
        </w:tc>
        <w:tc>
          <w:tcPr>
            <w:tcW w:w="1644" w:type="dxa"/>
            <w:tcBorders>
              <w:top w:val="nil"/>
              <w:left w:val="nil"/>
              <w:bottom w:val="single" w:sz="6" w:space="0" w:color="000000"/>
              <w:right w:val="nil"/>
            </w:tcBorders>
          </w:tcPr>
          <w:p w14:paraId="489B791E" w14:textId="77777777" w:rsidR="00FE5640" w:rsidRDefault="00000000">
            <w:pPr>
              <w:pStyle w:val="IEEETableCell"/>
            </w:pPr>
            <w:proofErr w:type="spellStart"/>
            <w:r>
              <w:rPr>
                <w:sz w:val="15"/>
              </w:rPr>
              <w:t>bandingkan_segmen</w:t>
            </w:r>
            <w:proofErr w:type="spellEnd"/>
            <w:r>
              <w:rPr>
                <w:sz w:val="15"/>
              </w:rPr>
              <w:t>(</w:t>
            </w:r>
            <w:proofErr w:type="spellStart"/>
            <w:proofErr w:type="gramStart"/>
            <w:r>
              <w:rPr>
                <w:sz w:val="15"/>
              </w:rPr>
              <w:t>nilai</w:t>
            </w:r>
            <w:proofErr w:type="spellEnd"/>
            <w:r>
              <w:rPr>
                <w:sz w:val="15"/>
              </w:rPr>
              <w:t>[</w:t>
            </w:r>
            <w:proofErr w:type="gramEnd"/>
            <w:r>
              <w:rPr>
                <w:sz w:val="15"/>
              </w:rPr>
              <w:t xml:space="preserve">0:8], </w:t>
            </w:r>
            <w:proofErr w:type="spellStart"/>
            <w:proofErr w:type="gramStart"/>
            <w:r>
              <w:rPr>
                <w:sz w:val="15"/>
              </w:rPr>
              <w:t>nilai</w:t>
            </w:r>
            <w:proofErr w:type="spellEnd"/>
            <w:r>
              <w:rPr>
                <w:sz w:val="15"/>
              </w:rPr>
              <w:t>[</w:t>
            </w:r>
            <w:proofErr w:type="gramEnd"/>
            <w:r>
              <w:rPr>
                <w:sz w:val="15"/>
              </w:rPr>
              <w:t>8:16])</w:t>
            </w:r>
          </w:p>
        </w:tc>
      </w:tr>
    </w:tbl>
    <w:p w14:paraId="15A5150F" w14:textId="77777777" w:rsidR="00FE5640" w:rsidRDefault="00FE5640"/>
    <w:p w14:paraId="79259845" w14:textId="77777777" w:rsidR="00FE5640" w:rsidRDefault="00000000">
      <w:pPr>
        <w:pStyle w:val="GemastikHeading2"/>
        <w:numPr>
          <w:ilvl w:val="0"/>
          <w:numId w:val="0"/>
        </w:numPr>
      </w:pPr>
      <w:r>
        <w:t>D. Verifikator Deterministik dan Skor Grounding</w:t>
      </w:r>
    </w:p>
    <w:p w14:paraId="324F7545" w14:textId="77777777" w:rsidR="00FE5640" w:rsidRDefault="00000000">
      <w:pPr>
        <w:pStyle w:val="GemastikBody"/>
      </w:pPr>
      <w:r>
        <w:t xml:space="preserve">Verifikator adalah program di luar LLM, ditulis dengan Python dan NumPy serta tidak dilatih. Program ini membaca string operasi tiap langkah, menerjemahkan tokennya (nilai[a:b] menjadi irisan, nilai[i] menjadi satu elemen, angka menjadi literal, atau nama menjadi hasil langkah sebelumnya), menghitung ulang atas deret asli, lalu membandingkan hasilnya dengan angka yang diklaim. Satu langkah disebut </w:t>
      </w:r>
      <w:r>
        <w:rPr>
          <w:i/>
        </w:rPr>
        <w:t>grounded</w:t>
      </w:r>
      <w:r>
        <w:t xml:space="preserve"> bila memenuhi persamaan (1).</w:t>
      </w:r>
    </w:p>
    <w:p w14:paraId="2D52A89E" w14:textId="77777777" w:rsidR="00FE5640" w:rsidRDefault="00000000" w:rsidP="00370B5F">
      <w:pPr>
        <w:pStyle w:val="GemastikPersamaan"/>
        <w:ind w:left="720"/>
        <w:jc w:val="center"/>
      </w:pPr>
      <m:oMath>
        <m:r>
          <m:rPr>
            <m:nor/>
          </m:rPr>
          <m:t>|</m:t>
        </m:r>
        <m:sSub>
          <m:sSubPr>
            <m:ctrlPr>
              <w:rPr>
                <w:rFonts w:ascii="Cambria Math" w:hAnsi="Cambria Math"/>
              </w:rPr>
            </m:ctrlPr>
          </m:sSubPr>
          <m:e>
            <m:r>
              <w:rPr>
                <w:rFonts w:ascii="Cambria Math" w:hAnsi="Cambria Math"/>
              </w:rPr>
              <m:t>v</m:t>
            </m:r>
          </m:e>
          <m:sub>
            <m:r>
              <m:rPr>
                <m:nor/>
              </m:rPr>
              <m:t>hitung</m:t>
            </m:r>
          </m:sub>
        </m:sSub>
        <m:r>
          <m:rPr>
            <m:nor/>
          </m:rPr>
          <m:t xml:space="preserve"> - </m:t>
        </m:r>
        <m:sSub>
          <m:sSubPr>
            <m:ctrlPr>
              <w:rPr>
                <w:rFonts w:ascii="Cambria Math" w:hAnsi="Cambria Math"/>
              </w:rPr>
            </m:ctrlPr>
          </m:sSubPr>
          <m:e>
            <m:r>
              <w:rPr>
                <w:rFonts w:ascii="Cambria Math" w:hAnsi="Cambria Math"/>
              </w:rPr>
              <m:t>v</m:t>
            </m:r>
          </m:e>
          <m:sub>
            <m:r>
              <m:rPr>
                <m:nor/>
              </m:rPr>
              <m:t>klaim</m:t>
            </m:r>
          </m:sub>
        </m:sSub>
        <m:r>
          <m:rPr>
            <m:nor/>
          </m:rPr>
          <m:t>| ≤ max(</m:t>
        </m:r>
        <m:sSub>
          <m:sSubPr>
            <m:ctrlPr>
              <w:rPr>
                <w:rFonts w:ascii="Cambria Math" w:hAnsi="Cambria Math"/>
              </w:rPr>
            </m:ctrlPr>
          </m:sSubPr>
          <m:e>
            <m:r>
              <w:rPr>
                <w:rFonts w:ascii="Cambria Math" w:hAnsi="Cambria Math"/>
              </w:rPr>
              <m:t>ε</m:t>
            </m:r>
          </m:e>
          <m:sub>
            <m:r>
              <m:rPr>
                <m:nor/>
              </m:rPr>
              <m:t>abs</m:t>
            </m:r>
          </m:sub>
        </m:sSub>
        <m:r>
          <m:rPr>
            <m:nor/>
          </m:rPr>
          <m:t xml:space="preserve">, </m:t>
        </m:r>
        <m:sSub>
          <m:sSubPr>
            <m:ctrlPr>
              <w:rPr>
                <w:rFonts w:ascii="Cambria Math" w:hAnsi="Cambria Math"/>
              </w:rPr>
            </m:ctrlPr>
          </m:sSubPr>
          <m:e>
            <m:r>
              <w:rPr>
                <w:rFonts w:ascii="Cambria Math" w:hAnsi="Cambria Math"/>
              </w:rPr>
              <m:t>ε</m:t>
            </m:r>
          </m:e>
          <m:sub>
            <m:r>
              <m:rPr>
                <m:nor/>
              </m:rPr>
              <m:t>rel</m:t>
            </m:r>
          </m:sub>
        </m:sSub>
        <m:r>
          <m:rPr>
            <m:nor/>
          </m:rPr>
          <m:t xml:space="preserve"> · |</m:t>
        </m:r>
        <m:sSub>
          <m:sSubPr>
            <m:ctrlPr>
              <w:rPr>
                <w:rFonts w:ascii="Cambria Math" w:hAnsi="Cambria Math"/>
              </w:rPr>
            </m:ctrlPr>
          </m:sSubPr>
          <m:e>
            <m:r>
              <w:rPr>
                <w:rFonts w:ascii="Cambria Math" w:hAnsi="Cambria Math"/>
              </w:rPr>
              <m:t>v</m:t>
            </m:r>
          </m:e>
          <m:sub>
            <m:r>
              <m:rPr>
                <m:nor/>
              </m:rPr>
              <m:t>hitung</m:t>
            </m:r>
          </m:sub>
        </m:sSub>
        <m:r>
          <m:rPr>
            <m:nor/>
          </m:rPr>
          <m:t>|)</m:t>
        </m:r>
      </m:oMath>
      <w:r>
        <w:tab/>
        <w:t>(1)</w:t>
      </w:r>
    </w:p>
    <w:p w14:paraId="571B72FD" w14:textId="77777777" w:rsidR="00FE5640" w:rsidRDefault="00000000">
      <w:pPr>
        <w:pStyle w:val="GemastikBody"/>
      </w:pPr>
      <w:r>
        <w:t xml:space="preserve">dengan nilai bawaan kedua toleransi, absolut dan relatif, sama dengan 0,01. Suku relatif berperan sebagai penyetel kalibrasi. Suku ini membuat nilai tersaji 105,3 tetap lolos terhadap hasil hitung ulang 105,26 yang hanya beda pembulatan, sementara salah besaran yang nyata, misalnya 30 lawan 105, tetap gagal. Skor </w:t>
      </w:r>
      <w:r>
        <w:rPr>
          <w:i/>
        </w:rPr>
        <w:t>grounding</w:t>
      </w:r>
      <w:r>
        <w:t xml:space="preserve"> satu sampel dihitung dengan persamaan (2).</w:t>
      </w:r>
    </w:p>
    <w:p w14:paraId="53173996" w14:textId="77777777" w:rsidR="00FE5640" w:rsidRDefault="00000000" w:rsidP="00370B5F">
      <w:pPr>
        <w:pStyle w:val="GemastikPersamaan"/>
        <w:ind w:left="720"/>
        <w:jc w:val="center"/>
      </w:pPr>
      <m:oMath>
        <m:r>
          <m:rPr>
            <m:nor/>
          </m:rPr>
          <m:t xml:space="preserve">Skor </m:t>
        </m:r>
        <m:r>
          <w:rPr>
            <w:rFonts w:ascii="Cambria Math" w:hAnsi="Cambria Math"/>
          </w:rPr>
          <m:t>grounding</m:t>
        </m:r>
        <m:r>
          <m:rPr>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grounded</m:t>
                </m:r>
              </m:sub>
            </m:sSub>
          </m:num>
          <m:den>
            <m:sSub>
              <m:sSubPr>
                <m:ctrlPr>
                  <w:rPr>
                    <w:rFonts w:ascii="Cambria Math" w:hAnsi="Cambria Math"/>
                  </w:rPr>
                </m:ctrlPr>
              </m:sSubPr>
              <m:e>
                <m:r>
                  <w:rPr>
                    <w:rFonts w:ascii="Cambria Math" w:hAnsi="Cambria Math"/>
                  </w:rPr>
                  <m:t>n</m:t>
                </m:r>
              </m:e>
              <m:sub>
                <m:r>
                  <m:rPr>
                    <m:nor/>
                  </m:rPr>
                  <m:t>skalar</m:t>
                </m:r>
              </m:sub>
            </m:sSub>
          </m:den>
        </m:f>
        <m:r>
          <m:rPr>
            <m:nor/>
          </m:rPr>
          <m:t xml:space="preserve"> × 100%</m:t>
        </m:r>
      </m:oMath>
      <w:r>
        <w:tab/>
        <w:t>(2)</w:t>
      </w:r>
    </w:p>
    <w:p w14:paraId="3D091BFD" w14:textId="77777777" w:rsidR="00FE5640" w:rsidRDefault="00000000">
      <w:pPr>
        <w:pStyle w:val="GemastikBody"/>
      </w:pPr>
      <w:r>
        <w:t xml:space="preserve">Langkah bukan skalar, misalnya deteksi_anomali yang mengembalikan daftar indeks, untuk sementara tidak dihitung dalam skor skalar. Verifikator dipakai di tiga tempat, yaitu membersihkan label saat membangun data dengan membuang langkah yang gagal, menghitung skor </w:t>
      </w:r>
      <w:r>
        <w:rPr>
          <w:i/>
        </w:rPr>
        <w:t>grounding</w:t>
      </w:r>
      <w:r>
        <w:t xml:space="preserve"> saat evaluasi, dan secara opsional menjadi sinyal imbalan saat pelatihan.</w:t>
      </w:r>
    </w:p>
    <w:p w14:paraId="2183935A" w14:textId="77777777" w:rsidR="00FE5640" w:rsidRDefault="00000000">
      <w:pPr>
        <w:pStyle w:val="GemastikHeading2"/>
        <w:numPr>
          <w:ilvl w:val="0"/>
          <w:numId w:val="0"/>
        </w:numPr>
      </w:pPr>
      <w:r>
        <w:t>E. Penalaran Adaptif</w:t>
      </w:r>
    </w:p>
    <w:p w14:paraId="4FB8A063" w14:textId="77777777" w:rsidR="00FE5640" w:rsidRDefault="00000000">
      <w:pPr>
        <w:pStyle w:val="GemastikBody"/>
      </w:pPr>
      <w:r>
        <w:t xml:space="preserve">Panjang penalaran diatur menurut kesulitan. Deret dengan pola jelas cukup diberi penalaran pendek, sedangkan deret yang ambigu diberi penalaran panjang. Cara ini menekan jumlah </w:t>
      </w:r>
      <w:r>
        <w:rPr>
          <w:i/>
        </w:rPr>
        <w:t>token</w:t>
      </w:r>
      <w:r>
        <w:t xml:space="preserve"> tanpa menurunkan akurasi, mengikuti gagasan anggaran </w:t>
      </w:r>
      <w:r>
        <w:rPr>
          <w:i/>
        </w:rPr>
        <w:t>token</w:t>
      </w:r>
      <w:r>
        <w:t xml:space="preserve"> adaptif [4] yang kami bawa ke ranah </w:t>
      </w:r>
      <w:r>
        <w:rPr>
          <w:i/>
        </w:rPr>
        <w:t>time series</w:t>
      </w:r>
      <w:r>
        <w:t>.</w:t>
      </w:r>
    </w:p>
    <w:p w14:paraId="78EDD4BF" w14:textId="77777777" w:rsidR="00FE5640" w:rsidRDefault="00000000">
      <w:pPr>
        <w:pStyle w:val="GemastikHeading2"/>
        <w:numPr>
          <w:ilvl w:val="0"/>
          <w:numId w:val="0"/>
        </w:numPr>
      </w:pPr>
      <w:r>
        <w:t>F. Protokol Pelatihan</w:t>
      </w:r>
    </w:p>
    <w:p w14:paraId="57079AF9" w14:textId="77777777" w:rsidR="00FE5640" w:rsidRDefault="00000000">
      <w:pPr>
        <w:pStyle w:val="GemastikBody"/>
      </w:pPr>
      <w:r>
        <w:t xml:space="preserve">Penyetelan memakai QLoRA 4-bit agar muat pada GPU T4 atau V100 (Tabel IV). Model kelas 7B dinilai cukup karena kekuatan proyek ada pada data dan </w:t>
      </w:r>
      <w:r>
        <w:rPr>
          <w:i/>
        </w:rPr>
        <w:t>grounding</w:t>
      </w:r>
      <w:r>
        <w:t xml:space="preserve">. Sebagai perluasan opsional, pembelajaran penguatan dengan imbalan terverifikasi memberi nilai lebih ketika langkah penalaran lolos pemeriksaan </w:t>
      </w:r>
      <w:r>
        <w:rPr>
          <w:i/>
        </w:rPr>
        <w:t>grounding</w:t>
      </w:r>
      <w:r>
        <w:t>.</w:t>
      </w:r>
    </w:p>
    <w:p w14:paraId="59D11866" w14:textId="77777777" w:rsidR="00FE5640" w:rsidRDefault="00000000">
      <w:pPr>
        <w:pStyle w:val="GemastikJudulTabel"/>
      </w:pPr>
      <w:r>
        <w:t>TABEL IV.  KONFIGURASI PELATIHAN KANDIDAT</w:t>
      </w:r>
    </w:p>
    <w:tbl>
      <w:tblPr>
        <w:tblW w:w="4819" w:type="dxa"/>
        <w:jc w:val="center"/>
        <w:tblLayout w:type="fixed"/>
        <w:tblLook w:val="04A0" w:firstRow="1" w:lastRow="0" w:firstColumn="1" w:lastColumn="0" w:noHBand="0" w:noVBand="1"/>
      </w:tblPr>
      <w:tblGrid>
        <w:gridCol w:w="1078"/>
        <w:gridCol w:w="1332"/>
        <w:gridCol w:w="1077"/>
        <w:gridCol w:w="1332"/>
      </w:tblGrid>
      <w:tr w:rsidR="00FE5640" w14:paraId="679D603A" w14:textId="77777777">
        <w:trPr>
          <w:jc w:val="center"/>
        </w:trPr>
        <w:tc>
          <w:tcPr>
            <w:tcW w:w="1077" w:type="dxa"/>
            <w:tcBorders>
              <w:top w:val="single" w:sz="6" w:space="0" w:color="000000"/>
              <w:left w:val="nil"/>
              <w:bottom w:val="single" w:sz="6" w:space="0" w:color="000000"/>
              <w:right w:val="nil"/>
            </w:tcBorders>
          </w:tcPr>
          <w:p w14:paraId="45A1E802" w14:textId="77777777" w:rsidR="00FE5640" w:rsidRDefault="00000000">
            <w:pPr>
              <w:pStyle w:val="IEEETableHeaderCentered"/>
            </w:pPr>
            <w:r>
              <w:rPr>
                <w:sz w:val="15"/>
              </w:rPr>
              <w:t>Parameter</w:t>
            </w:r>
          </w:p>
        </w:tc>
        <w:tc>
          <w:tcPr>
            <w:tcW w:w="1332" w:type="dxa"/>
            <w:tcBorders>
              <w:top w:val="single" w:sz="6" w:space="0" w:color="000000"/>
              <w:left w:val="nil"/>
              <w:bottom w:val="single" w:sz="6" w:space="0" w:color="000000"/>
              <w:right w:val="nil"/>
            </w:tcBorders>
          </w:tcPr>
          <w:p w14:paraId="6F4E5E3B" w14:textId="77777777" w:rsidR="00FE5640" w:rsidRDefault="00000000">
            <w:pPr>
              <w:pStyle w:val="IEEETableHeaderCentered"/>
            </w:pPr>
            <w:r>
              <w:rPr>
                <w:sz w:val="15"/>
              </w:rPr>
              <w:t>Nilai</w:t>
            </w:r>
          </w:p>
        </w:tc>
        <w:tc>
          <w:tcPr>
            <w:tcW w:w="1077" w:type="dxa"/>
            <w:tcBorders>
              <w:top w:val="single" w:sz="6" w:space="0" w:color="000000"/>
              <w:left w:val="nil"/>
              <w:bottom w:val="single" w:sz="6" w:space="0" w:color="000000"/>
              <w:right w:val="nil"/>
            </w:tcBorders>
          </w:tcPr>
          <w:p w14:paraId="2C81DE8B" w14:textId="77777777" w:rsidR="00FE5640" w:rsidRDefault="00000000">
            <w:pPr>
              <w:pStyle w:val="IEEETableHeaderCentered"/>
            </w:pPr>
            <w:r>
              <w:rPr>
                <w:sz w:val="15"/>
              </w:rPr>
              <w:t>Parameter</w:t>
            </w:r>
          </w:p>
        </w:tc>
        <w:tc>
          <w:tcPr>
            <w:tcW w:w="1332" w:type="dxa"/>
            <w:tcBorders>
              <w:top w:val="single" w:sz="6" w:space="0" w:color="000000"/>
              <w:left w:val="nil"/>
              <w:bottom w:val="single" w:sz="6" w:space="0" w:color="000000"/>
              <w:right w:val="nil"/>
            </w:tcBorders>
          </w:tcPr>
          <w:p w14:paraId="0D433D8F" w14:textId="77777777" w:rsidR="00FE5640" w:rsidRDefault="00000000">
            <w:pPr>
              <w:pStyle w:val="IEEETableHeaderCentered"/>
            </w:pPr>
            <w:r>
              <w:rPr>
                <w:sz w:val="15"/>
              </w:rPr>
              <w:t>Nilai</w:t>
            </w:r>
          </w:p>
        </w:tc>
      </w:tr>
      <w:tr w:rsidR="00FE5640" w14:paraId="5BF5F5D6" w14:textId="77777777">
        <w:trPr>
          <w:jc w:val="center"/>
        </w:trPr>
        <w:tc>
          <w:tcPr>
            <w:tcW w:w="1077" w:type="dxa"/>
            <w:tcBorders>
              <w:top w:val="nil"/>
              <w:left w:val="nil"/>
              <w:bottom w:val="nil"/>
              <w:right w:val="nil"/>
            </w:tcBorders>
          </w:tcPr>
          <w:p w14:paraId="1B8183A3" w14:textId="77777777" w:rsidR="00FE5640" w:rsidRDefault="00000000">
            <w:pPr>
              <w:pStyle w:val="IEEETableCell"/>
            </w:pPr>
            <w:r>
              <w:rPr>
                <w:sz w:val="15"/>
              </w:rPr>
              <w:t>Metode</w:t>
            </w:r>
          </w:p>
        </w:tc>
        <w:tc>
          <w:tcPr>
            <w:tcW w:w="1332" w:type="dxa"/>
            <w:tcBorders>
              <w:top w:val="nil"/>
              <w:left w:val="nil"/>
              <w:bottom w:val="nil"/>
              <w:right w:val="nil"/>
            </w:tcBorders>
          </w:tcPr>
          <w:p w14:paraId="52A3D3A3" w14:textId="77777777" w:rsidR="00FE5640" w:rsidRDefault="00000000">
            <w:pPr>
              <w:pStyle w:val="IEEETableCell"/>
            </w:pPr>
            <w:proofErr w:type="spellStart"/>
            <w:r>
              <w:rPr>
                <w:sz w:val="15"/>
              </w:rPr>
              <w:t>QLoRA</w:t>
            </w:r>
            <w:proofErr w:type="spellEnd"/>
            <w:r>
              <w:rPr>
                <w:sz w:val="15"/>
              </w:rPr>
              <w:t xml:space="preserve"> (NF4 4-bit)</w:t>
            </w:r>
          </w:p>
        </w:tc>
        <w:tc>
          <w:tcPr>
            <w:tcW w:w="1077" w:type="dxa"/>
            <w:tcBorders>
              <w:top w:val="nil"/>
              <w:left w:val="nil"/>
              <w:bottom w:val="nil"/>
              <w:right w:val="nil"/>
            </w:tcBorders>
          </w:tcPr>
          <w:p w14:paraId="71FB02BB" w14:textId="77777777" w:rsidR="00FE5640" w:rsidRDefault="00000000">
            <w:pPr>
              <w:pStyle w:val="IEEETableCell"/>
            </w:pPr>
            <w:proofErr w:type="spellStart"/>
            <w:r>
              <w:rPr>
                <w:sz w:val="15"/>
              </w:rPr>
              <w:t>Penjadwal</w:t>
            </w:r>
            <w:proofErr w:type="spellEnd"/>
          </w:p>
        </w:tc>
        <w:tc>
          <w:tcPr>
            <w:tcW w:w="1332" w:type="dxa"/>
            <w:tcBorders>
              <w:top w:val="nil"/>
              <w:left w:val="nil"/>
              <w:bottom w:val="nil"/>
              <w:right w:val="nil"/>
            </w:tcBorders>
          </w:tcPr>
          <w:p w14:paraId="45A4BD10" w14:textId="77777777" w:rsidR="00FE5640" w:rsidRDefault="00000000">
            <w:pPr>
              <w:pStyle w:val="IEEETableCell"/>
            </w:pPr>
            <w:r>
              <w:rPr>
                <w:sz w:val="15"/>
              </w:rPr>
              <w:t>cosine + warmup</w:t>
            </w:r>
          </w:p>
        </w:tc>
      </w:tr>
      <w:tr w:rsidR="00FE5640" w14:paraId="65AEFB24" w14:textId="77777777">
        <w:trPr>
          <w:jc w:val="center"/>
        </w:trPr>
        <w:tc>
          <w:tcPr>
            <w:tcW w:w="1077" w:type="dxa"/>
            <w:tcBorders>
              <w:top w:val="nil"/>
              <w:left w:val="nil"/>
              <w:bottom w:val="nil"/>
              <w:right w:val="nil"/>
            </w:tcBorders>
          </w:tcPr>
          <w:p w14:paraId="05E50995" w14:textId="77777777" w:rsidR="00FE5640" w:rsidRDefault="00000000">
            <w:pPr>
              <w:pStyle w:val="IEEETableCell"/>
            </w:pPr>
            <w:proofErr w:type="spellStart"/>
            <w:r>
              <w:rPr>
                <w:sz w:val="15"/>
              </w:rPr>
              <w:t>Peringkat</w:t>
            </w:r>
            <w:proofErr w:type="spellEnd"/>
            <w:r>
              <w:rPr>
                <w:sz w:val="15"/>
              </w:rPr>
              <w:t xml:space="preserve"> </w:t>
            </w:r>
            <w:proofErr w:type="spellStart"/>
            <w:r>
              <w:rPr>
                <w:sz w:val="15"/>
              </w:rPr>
              <w:t>LoRA</w:t>
            </w:r>
            <w:proofErr w:type="spellEnd"/>
          </w:p>
        </w:tc>
        <w:tc>
          <w:tcPr>
            <w:tcW w:w="1332" w:type="dxa"/>
            <w:tcBorders>
              <w:top w:val="nil"/>
              <w:left w:val="nil"/>
              <w:bottom w:val="nil"/>
              <w:right w:val="nil"/>
            </w:tcBorders>
          </w:tcPr>
          <w:p w14:paraId="3EAD4FC1" w14:textId="77777777" w:rsidR="00FE5640" w:rsidRDefault="00000000">
            <w:pPr>
              <w:pStyle w:val="IEEETableCell"/>
            </w:pPr>
            <w:r>
              <w:rPr>
                <w:sz w:val="15"/>
              </w:rPr>
              <w:t xml:space="preserve">16 </w:t>
            </w:r>
            <w:proofErr w:type="spellStart"/>
            <w:r>
              <w:rPr>
                <w:sz w:val="15"/>
              </w:rPr>
              <w:t>sampai</w:t>
            </w:r>
            <w:proofErr w:type="spellEnd"/>
            <w:r>
              <w:rPr>
                <w:sz w:val="15"/>
              </w:rPr>
              <w:t xml:space="preserve"> 64</w:t>
            </w:r>
          </w:p>
        </w:tc>
        <w:tc>
          <w:tcPr>
            <w:tcW w:w="1077" w:type="dxa"/>
            <w:tcBorders>
              <w:top w:val="nil"/>
              <w:left w:val="nil"/>
              <w:bottom w:val="nil"/>
              <w:right w:val="nil"/>
            </w:tcBorders>
          </w:tcPr>
          <w:p w14:paraId="19D9628D" w14:textId="77777777" w:rsidR="00FE5640" w:rsidRDefault="00000000">
            <w:pPr>
              <w:pStyle w:val="IEEETableCell"/>
            </w:pPr>
            <w:proofErr w:type="spellStart"/>
            <w:r>
              <w:rPr>
                <w:sz w:val="15"/>
              </w:rPr>
              <w:t>Presisi</w:t>
            </w:r>
            <w:proofErr w:type="spellEnd"/>
          </w:p>
        </w:tc>
        <w:tc>
          <w:tcPr>
            <w:tcW w:w="1332" w:type="dxa"/>
            <w:tcBorders>
              <w:top w:val="nil"/>
              <w:left w:val="nil"/>
              <w:bottom w:val="nil"/>
              <w:right w:val="nil"/>
            </w:tcBorders>
          </w:tcPr>
          <w:p w14:paraId="43A680FB" w14:textId="77777777" w:rsidR="00FE5640" w:rsidRDefault="00000000">
            <w:pPr>
              <w:pStyle w:val="IEEETableCell"/>
            </w:pPr>
            <w:r>
              <w:rPr>
                <w:sz w:val="15"/>
              </w:rPr>
              <w:t>bf16</w:t>
            </w:r>
          </w:p>
        </w:tc>
      </w:tr>
      <w:tr w:rsidR="00FE5640" w14:paraId="77CE4D48" w14:textId="77777777">
        <w:trPr>
          <w:jc w:val="center"/>
        </w:trPr>
        <w:tc>
          <w:tcPr>
            <w:tcW w:w="1077" w:type="dxa"/>
            <w:tcBorders>
              <w:top w:val="nil"/>
              <w:left w:val="nil"/>
              <w:bottom w:val="nil"/>
              <w:right w:val="nil"/>
            </w:tcBorders>
          </w:tcPr>
          <w:p w14:paraId="04E58BBE" w14:textId="77777777" w:rsidR="00FE5640" w:rsidRDefault="00000000">
            <w:pPr>
              <w:pStyle w:val="IEEETableCell"/>
            </w:pPr>
            <w:r>
              <w:rPr>
                <w:sz w:val="15"/>
              </w:rPr>
              <w:t xml:space="preserve">Alfa </w:t>
            </w:r>
            <w:proofErr w:type="spellStart"/>
            <w:r>
              <w:rPr>
                <w:sz w:val="15"/>
              </w:rPr>
              <w:t>LoRA</w:t>
            </w:r>
            <w:proofErr w:type="spellEnd"/>
          </w:p>
        </w:tc>
        <w:tc>
          <w:tcPr>
            <w:tcW w:w="1332" w:type="dxa"/>
            <w:tcBorders>
              <w:top w:val="nil"/>
              <w:left w:val="nil"/>
              <w:bottom w:val="nil"/>
              <w:right w:val="nil"/>
            </w:tcBorders>
          </w:tcPr>
          <w:p w14:paraId="752EAE91" w14:textId="77777777" w:rsidR="00FE5640" w:rsidRDefault="00000000">
            <w:pPr>
              <w:pStyle w:val="IEEETableCell"/>
            </w:pPr>
            <w:r>
              <w:rPr>
                <w:sz w:val="15"/>
              </w:rPr>
              <w:t>32</w:t>
            </w:r>
          </w:p>
        </w:tc>
        <w:tc>
          <w:tcPr>
            <w:tcW w:w="1077" w:type="dxa"/>
            <w:tcBorders>
              <w:top w:val="nil"/>
              <w:left w:val="nil"/>
              <w:bottom w:val="nil"/>
              <w:right w:val="nil"/>
            </w:tcBorders>
          </w:tcPr>
          <w:p w14:paraId="1AEBF9DF" w14:textId="77777777" w:rsidR="00FE5640" w:rsidRDefault="00000000">
            <w:pPr>
              <w:pStyle w:val="IEEETableCell"/>
            </w:pPr>
            <w:r>
              <w:rPr>
                <w:sz w:val="15"/>
              </w:rPr>
              <w:t>Epoch</w:t>
            </w:r>
          </w:p>
        </w:tc>
        <w:tc>
          <w:tcPr>
            <w:tcW w:w="1332" w:type="dxa"/>
            <w:tcBorders>
              <w:top w:val="nil"/>
              <w:left w:val="nil"/>
              <w:bottom w:val="nil"/>
              <w:right w:val="nil"/>
            </w:tcBorders>
          </w:tcPr>
          <w:p w14:paraId="69DDA9F7" w14:textId="77777777" w:rsidR="00FE5640" w:rsidRDefault="00000000">
            <w:pPr>
              <w:pStyle w:val="IEEETableCell"/>
            </w:pPr>
            <w:r>
              <w:rPr>
                <w:sz w:val="15"/>
              </w:rPr>
              <w:t xml:space="preserve">2 </w:t>
            </w:r>
            <w:proofErr w:type="spellStart"/>
            <w:r>
              <w:rPr>
                <w:sz w:val="15"/>
              </w:rPr>
              <w:t>sampai</w:t>
            </w:r>
            <w:proofErr w:type="spellEnd"/>
            <w:r>
              <w:rPr>
                <w:sz w:val="15"/>
              </w:rPr>
              <w:t xml:space="preserve"> 3</w:t>
            </w:r>
          </w:p>
        </w:tc>
      </w:tr>
      <w:tr w:rsidR="00FE5640" w14:paraId="05DA7DFF" w14:textId="77777777">
        <w:trPr>
          <w:jc w:val="center"/>
        </w:trPr>
        <w:tc>
          <w:tcPr>
            <w:tcW w:w="1077" w:type="dxa"/>
            <w:tcBorders>
              <w:top w:val="nil"/>
              <w:left w:val="nil"/>
              <w:bottom w:val="single" w:sz="6" w:space="0" w:color="000000"/>
              <w:right w:val="nil"/>
            </w:tcBorders>
          </w:tcPr>
          <w:p w14:paraId="4077BA38" w14:textId="77777777" w:rsidR="00FE5640" w:rsidRDefault="00000000">
            <w:pPr>
              <w:pStyle w:val="IEEETableCell"/>
            </w:pPr>
            <w:r>
              <w:rPr>
                <w:sz w:val="15"/>
              </w:rPr>
              <w:t xml:space="preserve">Laju </w:t>
            </w:r>
            <w:proofErr w:type="spellStart"/>
            <w:r>
              <w:rPr>
                <w:sz w:val="15"/>
              </w:rPr>
              <w:t>belajar</w:t>
            </w:r>
            <w:proofErr w:type="spellEnd"/>
          </w:p>
        </w:tc>
        <w:tc>
          <w:tcPr>
            <w:tcW w:w="1332" w:type="dxa"/>
            <w:tcBorders>
              <w:top w:val="nil"/>
              <w:left w:val="nil"/>
              <w:bottom w:val="single" w:sz="6" w:space="0" w:color="000000"/>
              <w:right w:val="nil"/>
            </w:tcBorders>
          </w:tcPr>
          <w:p w14:paraId="4C2FC1F2" w14:textId="77777777" w:rsidR="00FE5640" w:rsidRDefault="00000000">
            <w:pPr>
              <w:pStyle w:val="IEEETableCell"/>
            </w:pPr>
            <w:r>
              <w:rPr>
                <w:sz w:val="15"/>
              </w:rPr>
              <w:t xml:space="preserve">1e-4 </w:t>
            </w:r>
            <w:proofErr w:type="spellStart"/>
            <w:r>
              <w:rPr>
                <w:sz w:val="15"/>
              </w:rPr>
              <w:t>sampai</w:t>
            </w:r>
            <w:proofErr w:type="spellEnd"/>
            <w:r>
              <w:rPr>
                <w:sz w:val="15"/>
              </w:rPr>
              <w:t xml:space="preserve"> 2e-4</w:t>
            </w:r>
          </w:p>
        </w:tc>
        <w:tc>
          <w:tcPr>
            <w:tcW w:w="1077" w:type="dxa"/>
            <w:tcBorders>
              <w:top w:val="nil"/>
              <w:left w:val="nil"/>
              <w:bottom w:val="single" w:sz="6" w:space="0" w:color="000000"/>
              <w:right w:val="nil"/>
            </w:tcBorders>
          </w:tcPr>
          <w:p w14:paraId="5F304551" w14:textId="77777777" w:rsidR="00FE5640" w:rsidRDefault="00000000">
            <w:pPr>
              <w:pStyle w:val="IEEETableCell"/>
            </w:pPr>
            <w:proofErr w:type="spellStart"/>
            <w:r>
              <w:rPr>
                <w:sz w:val="15"/>
              </w:rPr>
              <w:t>Kerangka</w:t>
            </w:r>
            <w:proofErr w:type="spellEnd"/>
          </w:p>
        </w:tc>
        <w:tc>
          <w:tcPr>
            <w:tcW w:w="1332" w:type="dxa"/>
            <w:tcBorders>
              <w:top w:val="nil"/>
              <w:left w:val="nil"/>
              <w:bottom w:val="single" w:sz="6" w:space="0" w:color="000000"/>
              <w:right w:val="nil"/>
            </w:tcBorders>
          </w:tcPr>
          <w:p w14:paraId="59E01D8D" w14:textId="77777777" w:rsidR="00FE5640" w:rsidRDefault="00000000">
            <w:pPr>
              <w:pStyle w:val="IEEETableCell"/>
            </w:pPr>
            <w:proofErr w:type="spellStart"/>
            <w:r>
              <w:rPr>
                <w:sz w:val="15"/>
              </w:rPr>
              <w:t>LLaMA</w:t>
            </w:r>
            <w:proofErr w:type="spellEnd"/>
            <w:r>
              <w:rPr>
                <w:sz w:val="15"/>
              </w:rPr>
              <w:t>-Factory, ZeRO-2</w:t>
            </w:r>
          </w:p>
        </w:tc>
      </w:tr>
    </w:tbl>
    <w:p w14:paraId="2A2055F6" w14:textId="77777777" w:rsidR="00FE5640" w:rsidRDefault="00FE5640"/>
    <w:p w14:paraId="358E8C4B" w14:textId="77777777" w:rsidR="00FE5640" w:rsidRDefault="00000000">
      <w:pPr>
        <w:pStyle w:val="GemastikHeading1"/>
      </w:pPr>
      <w:r>
        <w:t>V. HASIL AWAL DAN RANCANGAN EKSPERIMEN</w:t>
      </w:r>
    </w:p>
    <w:p w14:paraId="38A8EF7D" w14:textId="77777777" w:rsidR="00FE5640" w:rsidRDefault="00000000">
      <w:pPr>
        <w:pStyle w:val="GemastikBody"/>
      </w:pPr>
      <w:r>
        <w:t>Catatan penting. Penelitian masih pada Fase 1 atau fondasi. Bagian V.A sampai V.C melaporkan hasil awal yang nyata dan bisa direproduksi dari verifikator, sedangkan bagian V.D dan V.E memaparkan rancangan eksperimen penuh yang akan dijalankan pada Fase 4 dan 5. Tidak ada angka hasil model terlatih yang diklaim pada draf ini.</w:t>
      </w:r>
    </w:p>
    <w:p w14:paraId="43F86ADF" w14:textId="77777777" w:rsidR="00FE5640" w:rsidRDefault="00000000">
      <w:pPr>
        <w:pStyle w:val="GemastikHeading2"/>
        <w:numPr>
          <w:ilvl w:val="0"/>
          <w:numId w:val="0"/>
        </w:numPr>
      </w:pPr>
      <w:r>
        <w:t>A. Implementasi Fondasi</w:t>
      </w:r>
    </w:p>
    <w:p w14:paraId="2C28CC66" w14:textId="77777777" w:rsidR="00FE5640" w:rsidRDefault="00000000">
      <w:pPr>
        <w:pStyle w:val="GemastikBody"/>
      </w:pPr>
      <w:r>
        <w:t xml:space="preserve">Empat modul inti sudah dibuat dan diuji, yaitu skema JSONL, pustaka operasi berbasis NumPy, verifikator, dan modul metrik. Seluruh fondasi lolos 20 pengujian otomatis yang mencakup kebenaran tiap operasi, baca tulis JSONL bolak-balik, validasi skema, serta perhitungan skor </w:t>
      </w:r>
      <w:r>
        <w:rPr>
          <w:i/>
        </w:rPr>
        <w:t>grounding</w:t>
      </w:r>
      <w:r>
        <w:t>.</w:t>
      </w:r>
    </w:p>
    <w:p w14:paraId="3436214C" w14:textId="77777777" w:rsidR="00FE5640" w:rsidRDefault="00000000">
      <w:pPr>
        <w:pStyle w:val="GemastikHeading2"/>
        <w:numPr>
          <w:ilvl w:val="0"/>
          <w:numId w:val="0"/>
        </w:numPr>
      </w:pPr>
      <w:r>
        <w:t>B. Studi Kasus: Deteksi Wabah DBD</w:t>
      </w:r>
    </w:p>
    <w:p w14:paraId="1BA83BF3" w14:textId="77777777" w:rsidR="00FE5640" w:rsidRDefault="00000000">
      <w:pPr>
        <w:pStyle w:val="GemastikBody"/>
      </w:pPr>
      <w:r>
        <w:t xml:space="preserve">Untuk deret kasus DBD mingguan sebuah kabupaten selama 16 minggu pada Tabel V, penalaran jujur menyusun tiga langkah. Verifikator menghitung ulang tiap operasi atas deret asli lalu mencocokkannya dengan angka yang diklaim. Ketiganya </w:t>
      </w:r>
      <w:r>
        <w:rPr>
          <w:i/>
        </w:rPr>
        <w:t>grounded</w:t>
      </w:r>
      <w:r>
        <w:t xml:space="preserve">, sehingga skor </w:t>
      </w:r>
      <w:r>
        <w:rPr>
          <w:i/>
        </w:rPr>
        <w:t>grounding</w:t>
      </w:r>
      <w:r>
        <w:t xml:space="preserve"> mencapai 100 persen dan mendukung kesimpulan wabah dengan keyakinan tinggi.</w:t>
      </w:r>
    </w:p>
    <w:p w14:paraId="20109CDD" w14:textId="77777777" w:rsidR="00FE5640" w:rsidRDefault="00000000">
      <w:pPr>
        <w:pStyle w:val="GemastikJudulTabel"/>
      </w:pPr>
      <w:r>
        <w:t>TABEL V.  REPRODUKSI PENALARAN JUJUR, SKOR GROUNDING 100 PERSEN</w:t>
      </w:r>
    </w:p>
    <w:tbl>
      <w:tblPr>
        <w:tblW w:w="5103" w:type="dxa"/>
        <w:jc w:val="center"/>
        <w:tblLayout w:type="fixed"/>
        <w:tblLook w:val="04A0" w:firstRow="1" w:lastRow="0" w:firstColumn="1" w:lastColumn="0" w:noHBand="0" w:noVBand="1"/>
      </w:tblPr>
      <w:tblGrid>
        <w:gridCol w:w="596"/>
        <w:gridCol w:w="1984"/>
        <w:gridCol w:w="680"/>
        <w:gridCol w:w="907"/>
        <w:gridCol w:w="936"/>
      </w:tblGrid>
      <w:tr w:rsidR="00FE5640" w14:paraId="0A7FF84E" w14:textId="77777777" w:rsidTr="0000584E">
        <w:trPr>
          <w:jc w:val="center"/>
        </w:trPr>
        <w:tc>
          <w:tcPr>
            <w:tcW w:w="596" w:type="dxa"/>
            <w:tcBorders>
              <w:top w:val="single" w:sz="6" w:space="0" w:color="000000"/>
              <w:left w:val="nil"/>
              <w:bottom w:val="single" w:sz="6" w:space="0" w:color="000000"/>
              <w:right w:val="nil"/>
            </w:tcBorders>
          </w:tcPr>
          <w:p w14:paraId="385E9DFB" w14:textId="77777777" w:rsidR="00FE5640" w:rsidRDefault="00000000">
            <w:pPr>
              <w:pStyle w:val="IEEETableHeaderCentered"/>
            </w:pPr>
            <w:proofErr w:type="spellStart"/>
            <w:r>
              <w:rPr>
                <w:sz w:val="15"/>
              </w:rPr>
              <w:lastRenderedPageBreak/>
              <w:t>Lgk</w:t>
            </w:r>
            <w:proofErr w:type="spellEnd"/>
            <w:r>
              <w:rPr>
                <w:sz w:val="15"/>
              </w:rPr>
              <w:t>.</w:t>
            </w:r>
          </w:p>
        </w:tc>
        <w:tc>
          <w:tcPr>
            <w:tcW w:w="1984" w:type="dxa"/>
            <w:tcBorders>
              <w:top w:val="single" w:sz="6" w:space="0" w:color="000000"/>
              <w:left w:val="nil"/>
              <w:bottom w:val="single" w:sz="6" w:space="0" w:color="000000"/>
              <w:right w:val="nil"/>
            </w:tcBorders>
          </w:tcPr>
          <w:p w14:paraId="20DF7BE7" w14:textId="77777777" w:rsidR="00FE5640" w:rsidRDefault="00000000">
            <w:pPr>
              <w:pStyle w:val="IEEETableHeaderCentered"/>
            </w:pPr>
            <w:proofErr w:type="spellStart"/>
            <w:r>
              <w:rPr>
                <w:sz w:val="15"/>
              </w:rPr>
              <w:t>Operasi</w:t>
            </w:r>
            <w:proofErr w:type="spellEnd"/>
          </w:p>
        </w:tc>
        <w:tc>
          <w:tcPr>
            <w:tcW w:w="680" w:type="dxa"/>
            <w:tcBorders>
              <w:top w:val="single" w:sz="6" w:space="0" w:color="000000"/>
              <w:left w:val="nil"/>
              <w:bottom w:val="single" w:sz="6" w:space="0" w:color="000000"/>
              <w:right w:val="nil"/>
            </w:tcBorders>
          </w:tcPr>
          <w:p w14:paraId="38A11EF7" w14:textId="77777777" w:rsidR="00FE5640" w:rsidRDefault="00000000">
            <w:pPr>
              <w:pStyle w:val="IEEETableHeaderCentered"/>
            </w:pPr>
            <w:proofErr w:type="spellStart"/>
            <w:r>
              <w:rPr>
                <w:sz w:val="15"/>
              </w:rPr>
              <w:t>Diklaim</w:t>
            </w:r>
            <w:proofErr w:type="spellEnd"/>
          </w:p>
        </w:tc>
        <w:tc>
          <w:tcPr>
            <w:tcW w:w="907" w:type="dxa"/>
            <w:tcBorders>
              <w:top w:val="single" w:sz="6" w:space="0" w:color="000000"/>
              <w:left w:val="nil"/>
              <w:bottom w:val="single" w:sz="6" w:space="0" w:color="000000"/>
              <w:right w:val="nil"/>
            </w:tcBorders>
          </w:tcPr>
          <w:p w14:paraId="182DBF9A" w14:textId="77777777" w:rsidR="00FE5640" w:rsidRDefault="00000000">
            <w:pPr>
              <w:pStyle w:val="IEEETableHeaderCentered"/>
            </w:pPr>
            <w:proofErr w:type="spellStart"/>
            <w:r>
              <w:rPr>
                <w:sz w:val="15"/>
              </w:rPr>
              <w:t>Hitung</w:t>
            </w:r>
            <w:proofErr w:type="spellEnd"/>
            <w:r>
              <w:rPr>
                <w:sz w:val="15"/>
              </w:rPr>
              <w:t xml:space="preserve"> </w:t>
            </w:r>
            <w:proofErr w:type="spellStart"/>
            <w:r>
              <w:rPr>
                <w:sz w:val="15"/>
              </w:rPr>
              <w:t>ulang</w:t>
            </w:r>
            <w:proofErr w:type="spellEnd"/>
          </w:p>
        </w:tc>
        <w:tc>
          <w:tcPr>
            <w:tcW w:w="936" w:type="dxa"/>
            <w:tcBorders>
              <w:top w:val="single" w:sz="6" w:space="0" w:color="000000"/>
              <w:left w:val="nil"/>
              <w:bottom w:val="single" w:sz="6" w:space="0" w:color="000000"/>
              <w:right w:val="nil"/>
            </w:tcBorders>
          </w:tcPr>
          <w:p w14:paraId="2E1C3091" w14:textId="77777777" w:rsidR="00FE5640" w:rsidRDefault="00000000">
            <w:pPr>
              <w:pStyle w:val="IEEETableHeaderCentered"/>
            </w:pPr>
            <w:r>
              <w:rPr>
                <w:sz w:val="15"/>
              </w:rPr>
              <w:t>Grounded</w:t>
            </w:r>
          </w:p>
        </w:tc>
      </w:tr>
      <w:tr w:rsidR="00FE5640" w14:paraId="605C5FF5" w14:textId="77777777" w:rsidTr="0000584E">
        <w:trPr>
          <w:jc w:val="center"/>
        </w:trPr>
        <w:tc>
          <w:tcPr>
            <w:tcW w:w="596" w:type="dxa"/>
            <w:tcBorders>
              <w:top w:val="nil"/>
              <w:left w:val="nil"/>
              <w:bottom w:val="nil"/>
              <w:right w:val="nil"/>
            </w:tcBorders>
          </w:tcPr>
          <w:p w14:paraId="6A6582B4" w14:textId="77777777" w:rsidR="00FE5640" w:rsidRDefault="00000000">
            <w:pPr>
              <w:pStyle w:val="IEEETableCell"/>
              <w:jc w:val="center"/>
            </w:pPr>
            <w:r>
              <w:rPr>
                <w:sz w:val="15"/>
              </w:rPr>
              <w:t>1</w:t>
            </w:r>
          </w:p>
        </w:tc>
        <w:tc>
          <w:tcPr>
            <w:tcW w:w="1984" w:type="dxa"/>
            <w:tcBorders>
              <w:top w:val="nil"/>
              <w:left w:val="nil"/>
              <w:bottom w:val="nil"/>
              <w:right w:val="nil"/>
            </w:tcBorders>
          </w:tcPr>
          <w:p w14:paraId="53542056" w14:textId="77777777" w:rsidR="00FE5640" w:rsidRDefault="00000000">
            <w:pPr>
              <w:pStyle w:val="IEEETableCell"/>
            </w:pPr>
            <w:r>
              <w:rPr>
                <w:sz w:val="15"/>
              </w:rPr>
              <w:t>rata2(</w:t>
            </w:r>
            <w:proofErr w:type="spellStart"/>
            <w:proofErr w:type="gramStart"/>
            <w:r>
              <w:rPr>
                <w:sz w:val="15"/>
              </w:rPr>
              <w:t>nilai</w:t>
            </w:r>
            <w:proofErr w:type="spellEnd"/>
            <w:r>
              <w:rPr>
                <w:sz w:val="15"/>
              </w:rPr>
              <w:t>[</w:t>
            </w:r>
            <w:proofErr w:type="gramEnd"/>
            <w:r>
              <w:rPr>
                <w:sz w:val="15"/>
              </w:rPr>
              <w:t>0:5])</w:t>
            </w:r>
          </w:p>
        </w:tc>
        <w:tc>
          <w:tcPr>
            <w:tcW w:w="680" w:type="dxa"/>
            <w:tcBorders>
              <w:top w:val="nil"/>
              <w:left w:val="nil"/>
              <w:bottom w:val="nil"/>
              <w:right w:val="nil"/>
            </w:tcBorders>
          </w:tcPr>
          <w:p w14:paraId="5D696120" w14:textId="77777777" w:rsidR="00FE5640" w:rsidRDefault="00000000">
            <w:pPr>
              <w:pStyle w:val="IEEETableCell"/>
              <w:jc w:val="center"/>
            </w:pPr>
            <w:r>
              <w:rPr>
                <w:sz w:val="15"/>
              </w:rPr>
              <w:t>13,0</w:t>
            </w:r>
          </w:p>
        </w:tc>
        <w:tc>
          <w:tcPr>
            <w:tcW w:w="907" w:type="dxa"/>
            <w:tcBorders>
              <w:top w:val="nil"/>
              <w:left w:val="nil"/>
              <w:bottom w:val="nil"/>
              <w:right w:val="nil"/>
            </w:tcBorders>
          </w:tcPr>
          <w:p w14:paraId="2EBFF952" w14:textId="77777777" w:rsidR="00FE5640" w:rsidRDefault="00000000">
            <w:pPr>
              <w:pStyle w:val="IEEETableCell"/>
              <w:jc w:val="center"/>
            </w:pPr>
            <w:r>
              <w:rPr>
                <w:sz w:val="15"/>
              </w:rPr>
              <w:t>13,0</w:t>
            </w:r>
          </w:p>
        </w:tc>
        <w:tc>
          <w:tcPr>
            <w:tcW w:w="936" w:type="dxa"/>
            <w:tcBorders>
              <w:top w:val="nil"/>
              <w:left w:val="nil"/>
              <w:bottom w:val="nil"/>
              <w:right w:val="nil"/>
            </w:tcBorders>
          </w:tcPr>
          <w:p w14:paraId="15CC7976" w14:textId="77777777" w:rsidR="00FE5640" w:rsidRDefault="00000000">
            <w:pPr>
              <w:pStyle w:val="IEEETableCell"/>
              <w:jc w:val="center"/>
            </w:pPr>
            <w:proofErr w:type="spellStart"/>
            <w:r>
              <w:rPr>
                <w:sz w:val="15"/>
              </w:rPr>
              <w:t>ya</w:t>
            </w:r>
            <w:proofErr w:type="spellEnd"/>
          </w:p>
        </w:tc>
      </w:tr>
      <w:tr w:rsidR="00FE5640" w14:paraId="66DF2157" w14:textId="77777777" w:rsidTr="0000584E">
        <w:trPr>
          <w:jc w:val="center"/>
        </w:trPr>
        <w:tc>
          <w:tcPr>
            <w:tcW w:w="596" w:type="dxa"/>
            <w:tcBorders>
              <w:top w:val="nil"/>
              <w:left w:val="nil"/>
              <w:bottom w:val="nil"/>
              <w:right w:val="nil"/>
            </w:tcBorders>
          </w:tcPr>
          <w:p w14:paraId="52DA2DC4" w14:textId="77777777" w:rsidR="00FE5640" w:rsidRDefault="00000000">
            <w:pPr>
              <w:pStyle w:val="IEEETableCell"/>
              <w:jc w:val="center"/>
            </w:pPr>
            <w:r>
              <w:rPr>
                <w:sz w:val="15"/>
              </w:rPr>
              <w:t>2</w:t>
            </w:r>
          </w:p>
        </w:tc>
        <w:tc>
          <w:tcPr>
            <w:tcW w:w="1984" w:type="dxa"/>
            <w:tcBorders>
              <w:top w:val="nil"/>
              <w:left w:val="nil"/>
              <w:bottom w:val="nil"/>
              <w:right w:val="nil"/>
            </w:tcBorders>
          </w:tcPr>
          <w:p w14:paraId="171AAA66" w14:textId="77777777" w:rsidR="00FE5640" w:rsidRDefault="00000000">
            <w:pPr>
              <w:pStyle w:val="IEEETableCell"/>
            </w:pPr>
            <w:proofErr w:type="spellStart"/>
            <w:r>
              <w:rPr>
                <w:sz w:val="15"/>
              </w:rPr>
              <w:t>persen_naik</w:t>
            </w:r>
            <w:proofErr w:type="spellEnd"/>
            <w:r>
              <w:rPr>
                <w:sz w:val="15"/>
              </w:rPr>
              <w:t>(</w:t>
            </w:r>
            <w:proofErr w:type="spellStart"/>
            <w:proofErr w:type="gramStart"/>
            <w:r>
              <w:rPr>
                <w:sz w:val="15"/>
              </w:rPr>
              <w:t>nilai</w:t>
            </w:r>
            <w:proofErr w:type="spellEnd"/>
            <w:r>
              <w:rPr>
                <w:sz w:val="15"/>
              </w:rPr>
              <w:t>[</w:t>
            </w:r>
            <w:proofErr w:type="gramEnd"/>
            <w:r>
              <w:rPr>
                <w:sz w:val="15"/>
              </w:rPr>
              <w:t xml:space="preserve">11], </w:t>
            </w:r>
            <w:proofErr w:type="spellStart"/>
            <w:proofErr w:type="gramStart"/>
            <w:r>
              <w:rPr>
                <w:sz w:val="15"/>
              </w:rPr>
              <w:t>nilai</w:t>
            </w:r>
            <w:proofErr w:type="spellEnd"/>
            <w:r>
              <w:rPr>
                <w:sz w:val="15"/>
              </w:rPr>
              <w:t>[</w:t>
            </w:r>
            <w:proofErr w:type="gramEnd"/>
            <w:r>
              <w:rPr>
                <w:sz w:val="15"/>
              </w:rPr>
              <w:t>15])</w:t>
            </w:r>
          </w:p>
        </w:tc>
        <w:tc>
          <w:tcPr>
            <w:tcW w:w="680" w:type="dxa"/>
            <w:tcBorders>
              <w:top w:val="nil"/>
              <w:left w:val="nil"/>
              <w:bottom w:val="nil"/>
              <w:right w:val="nil"/>
            </w:tcBorders>
          </w:tcPr>
          <w:p w14:paraId="7507B7A2" w14:textId="77777777" w:rsidR="00FE5640" w:rsidRDefault="00000000">
            <w:pPr>
              <w:pStyle w:val="IEEETableCell"/>
              <w:jc w:val="center"/>
            </w:pPr>
            <w:r>
              <w:rPr>
                <w:sz w:val="15"/>
              </w:rPr>
              <w:t>105,3</w:t>
            </w:r>
          </w:p>
        </w:tc>
        <w:tc>
          <w:tcPr>
            <w:tcW w:w="907" w:type="dxa"/>
            <w:tcBorders>
              <w:top w:val="nil"/>
              <w:left w:val="nil"/>
              <w:bottom w:val="nil"/>
              <w:right w:val="nil"/>
            </w:tcBorders>
          </w:tcPr>
          <w:p w14:paraId="441CC4FA" w14:textId="77777777" w:rsidR="00FE5640" w:rsidRDefault="00000000">
            <w:pPr>
              <w:pStyle w:val="IEEETableCell"/>
              <w:jc w:val="center"/>
            </w:pPr>
            <w:r>
              <w:rPr>
                <w:sz w:val="15"/>
              </w:rPr>
              <w:t>105,26</w:t>
            </w:r>
          </w:p>
        </w:tc>
        <w:tc>
          <w:tcPr>
            <w:tcW w:w="936" w:type="dxa"/>
            <w:tcBorders>
              <w:top w:val="nil"/>
              <w:left w:val="nil"/>
              <w:bottom w:val="nil"/>
              <w:right w:val="nil"/>
            </w:tcBorders>
          </w:tcPr>
          <w:p w14:paraId="1EBD7FDE" w14:textId="77777777" w:rsidR="00FE5640" w:rsidRDefault="00000000">
            <w:pPr>
              <w:pStyle w:val="IEEETableCell"/>
              <w:jc w:val="center"/>
            </w:pPr>
            <w:proofErr w:type="spellStart"/>
            <w:r>
              <w:rPr>
                <w:sz w:val="15"/>
              </w:rPr>
              <w:t>ya</w:t>
            </w:r>
            <w:proofErr w:type="spellEnd"/>
          </w:p>
        </w:tc>
      </w:tr>
      <w:tr w:rsidR="00FE5640" w14:paraId="6B47653B" w14:textId="77777777" w:rsidTr="0000584E">
        <w:trPr>
          <w:jc w:val="center"/>
        </w:trPr>
        <w:tc>
          <w:tcPr>
            <w:tcW w:w="596" w:type="dxa"/>
            <w:tcBorders>
              <w:top w:val="nil"/>
              <w:left w:val="nil"/>
              <w:bottom w:val="single" w:sz="6" w:space="0" w:color="000000"/>
              <w:right w:val="nil"/>
            </w:tcBorders>
          </w:tcPr>
          <w:p w14:paraId="190F0191" w14:textId="77777777" w:rsidR="00FE5640" w:rsidRDefault="00000000">
            <w:pPr>
              <w:pStyle w:val="IEEETableCell"/>
              <w:jc w:val="center"/>
            </w:pPr>
            <w:r>
              <w:rPr>
                <w:sz w:val="15"/>
              </w:rPr>
              <w:t>3</w:t>
            </w:r>
          </w:p>
        </w:tc>
        <w:tc>
          <w:tcPr>
            <w:tcW w:w="1984" w:type="dxa"/>
            <w:tcBorders>
              <w:top w:val="nil"/>
              <w:left w:val="nil"/>
              <w:bottom w:val="single" w:sz="6" w:space="0" w:color="000000"/>
              <w:right w:val="nil"/>
            </w:tcBorders>
          </w:tcPr>
          <w:p w14:paraId="6FBBCDEC" w14:textId="77777777" w:rsidR="00FE5640" w:rsidRDefault="00000000">
            <w:pPr>
              <w:pStyle w:val="IEEETableCell"/>
            </w:pPr>
            <w:proofErr w:type="spellStart"/>
            <w:r>
              <w:rPr>
                <w:sz w:val="15"/>
              </w:rPr>
              <w:t>rasio</w:t>
            </w:r>
            <w:proofErr w:type="spellEnd"/>
            <w:r>
              <w:rPr>
                <w:sz w:val="15"/>
              </w:rPr>
              <w:t>(</w:t>
            </w:r>
            <w:proofErr w:type="spellStart"/>
            <w:proofErr w:type="gramStart"/>
            <w:r>
              <w:rPr>
                <w:sz w:val="15"/>
              </w:rPr>
              <w:t>nilai</w:t>
            </w:r>
            <w:proofErr w:type="spellEnd"/>
            <w:r>
              <w:rPr>
                <w:sz w:val="15"/>
              </w:rPr>
              <w:t>[</w:t>
            </w:r>
            <w:proofErr w:type="gramEnd"/>
            <w:r>
              <w:rPr>
                <w:sz w:val="15"/>
              </w:rPr>
              <w:t>15], 13,0)</w:t>
            </w:r>
          </w:p>
        </w:tc>
        <w:tc>
          <w:tcPr>
            <w:tcW w:w="680" w:type="dxa"/>
            <w:tcBorders>
              <w:top w:val="nil"/>
              <w:left w:val="nil"/>
              <w:bottom w:val="single" w:sz="6" w:space="0" w:color="000000"/>
              <w:right w:val="nil"/>
            </w:tcBorders>
          </w:tcPr>
          <w:p w14:paraId="12D7C40F" w14:textId="77777777" w:rsidR="00FE5640" w:rsidRDefault="00000000">
            <w:pPr>
              <w:pStyle w:val="IEEETableCell"/>
              <w:jc w:val="center"/>
            </w:pPr>
            <w:r>
              <w:rPr>
                <w:sz w:val="15"/>
              </w:rPr>
              <w:t>6,0</w:t>
            </w:r>
          </w:p>
        </w:tc>
        <w:tc>
          <w:tcPr>
            <w:tcW w:w="907" w:type="dxa"/>
            <w:tcBorders>
              <w:top w:val="nil"/>
              <w:left w:val="nil"/>
              <w:bottom w:val="single" w:sz="6" w:space="0" w:color="000000"/>
              <w:right w:val="nil"/>
            </w:tcBorders>
          </w:tcPr>
          <w:p w14:paraId="7A892785" w14:textId="77777777" w:rsidR="00FE5640" w:rsidRDefault="00000000">
            <w:pPr>
              <w:pStyle w:val="IEEETableCell"/>
              <w:jc w:val="center"/>
            </w:pPr>
            <w:r>
              <w:rPr>
                <w:sz w:val="15"/>
              </w:rPr>
              <w:t>6,0</w:t>
            </w:r>
          </w:p>
        </w:tc>
        <w:tc>
          <w:tcPr>
            <w:tcW w:w="936" w:type="dxa"/>
            <w:tcBorders>
              <w:top w:val="nil"/>
              <w:left w:val="nil"/>
              <w:bottom w:val="single" w:sz="6" w:space="0" w:color="000000"/>
              <w:right w:val="nil"/>
            </w:tcBorders>
          </w:tcPr>
          <w:p w14:paraId="7ABE22BB" w14:textId="77777777" w:rsidR="00FE5640" w:rsidRDefault="00000000">
            <w:pPr>
              <w:pStyle w:val="IEEETableCell"/>
              <w:jc w:val="center"/>
            </w:pPr>
            <w:proofErr w:type="spellStart"/>
            <w:r>
              <w:rPr>
                <w:sz w:val="15"/>
              </w:rPr>
              <w:t>ya</w:t>
            </w:r>
            <w:proofErr w:type="spellEnd"/>
          </w:p>
        </w:tc>
      </w:tr>
    </w:tbl>
    <w:p w14:paraId="2D0367AB" w14:textId="77777777" w:rsidR="00FE5640" w:rsidRDefault="00FE5640"/>
    <w:p w14:paraId="76ACDFDD" w14:textId="77777777" w:rsidR="00FE5640" w:rsidRDefault="00000000">
      <w:pPr>
        <w:pStyle w:val="GemastikHeading2"/>
        <w:numPr>
          <w:ilvl w:val="0"/>
          <w:numId w:val="0"/>
        </w:numPr>
      </w:pPr>
      <w:r>
        <w:t>C. Validasi Deteksi Halusinasi</w:t>
      </w:r>
    </w:p>
    <w:p w14:paraId="61150BD5" w14:textId="77777777" w:rsidR="00FE5640" w:rsidRDefault="00000000">
      <w:pPr>
        <w:pStyle w:val="GemastikBody"/>
      </w:pPr>
      <w:r>
        <w:t xml:space="preserve">Untuk menguji apakah metrik menangkap kesalahan nyata, langkah kedua diubah menjadi klaim salah besaran, yaitu 30 persen padahal 105 persen. Verifikator menandai langkah itu tidak </w:t>
      </w:r>
      <w:r>
        <w:rPr>
          <w:i/>
        </w:rPr>
        <w:t>grounded</w:t>
      </w:r>
      <w:r>
        <w:t xml:space="preserve"> karena selisih 75,26 jauh melampaui toleransi pada persamaan (1), sehingga skor </w:t>
      </w:r>
      <w:r>
        <w:rPr>
          <w:i/>
        </w:rPr>
        <w:t>grounding</w:t>
      </w:r>
      <w:r>
        <w:t xml:space="preserve"> turun menjadi 66,7 persen (Tabel VI). Inilah metrik yang menjadi tumpuan proyek, yaitu kejujuran penalaran terhadap angka yang dihitung tanpa LLM penilai.</w:t>
      </w:r>
    </w:p>
    <w:p w14:paraId="7F73CF9A" w14:textId="77777777" w:rsidR="00FE5640" w:rsidRDefault="00000000">
      <w:pPr>
        <w:pStyle w:val="GemastikJudulTabel"/>
      </w:pPr>
      <w:r>
        <w:t>TABEL VI.  DETEKSI HALUSINASI SALAH BESARAN, SKOR GROUNDING 66,7 PERSEN</w:t>
      </w:r>
    </w:p>
    <w:tbl>
      <w:tblPr>
        <w:tblW w:w="5103" w:type="dxa"/>
        <w:jc w:val="center"/>
        <w:tblLayout w:type="fixed"/>
        <w:tblLook w:val="04A0" w:firstRow="1" w:lastRow="0" w:firstColumn="1" w:lastColumn="0" w:noHBand="0" w:noVBand="1"/>
      </w:tblPr>
      <w:tblGrid>
        <w:gridCol w:w="596"/>
        <w:gridCol w:w="1984"/>
        <w:gridCol w:w="680"/>
        <w:gridCol w:w="907"/>
        <w:gridCol w:w="936"/>
      </w:tblGrid>
      <w:tr w:rsidR="00FE5640" w14:paraId="603A77EE" w14:textId="77777777" w:rsidTr="0000584E">
        <w:trPr>
          <w:jc w:val="center"/>
        </w:trPr>
        <w:tc>
          <w:tcPr>
            <w:tcW w:w="596" w:type="dxa"/>
            <w:tcBorders>
              <w:top w:val="single" w:sz="6" w:space="0" w:color="000000"/>
              <w:left w:val="nil"/>
              <w:bottom w:val="single" w:sz="6" w:space="0" w:color="000000"/>
              <w:right w:val="nil"/>
            </w:tcBorders>
          </w:tcPr>
          <w:p w14:paraId="18F0565C" w14:textId="77777777" w:rsidR="00FE5640" w:rsidRDefault="00000000">
            <w:pPr>
              <w:pStyle w:val="IEEETableHeaderCentered"/>
            </w:pPr>
            <w:proofErr w:type="spellStart"/>
            <w:r>
              <w:rPr>
                <w:sz w:val="15"/>
              </w:rPr>
              <w:t>Lgk</w:t>
            </w:r>
            <w:proofErr w:type="spellEnd"/>
            <w:r>
              <w:rPr>
                <w:sz w:val="15"/>
              </w:rPr>
              <w:t>.</w:t>
            </w:r>
          </w:p>
        </w:tc>
        <w:tc>
          <w:tcPr>
            <w:tcW w:w="1984" w:type="dxa"/>
            <w:tcBorders>
              <w:top w:val="single" w:sz="6" w:space="0" w:color="000000"/>
              <w:left w:val="nil"/>
              <w:bottom w:val="single" w:sz="6" w:space="0" w:color="000000"/>
              <w:right w:val="nil"/>
            </w:tcBorders>
          </w:tcPr>
          <w:p w14:paraId="572DD45F" w14:textId="77777777" w:rsidR="00FE5640" w:rsidRDefault="00000000">
            <w:pPr>
              <w:pStyle w:val="IEEETableHeaderCentered"/>
            </w:pPr>
            <w:proofErr w:type="spellStart"/>
            <w:r>
              <w:rPr>
                <w:sz w:val="15"/>
              </w:rPr>
              <w:t>Operasi</w:t>
            </w:r>
            <w:proofErr w:type="spellEnd"/>
          </w:p>
        </w:tc>
        <w:tc>
          <w:tcPr>
            <w:tcW w:w="680" w:type="dxa"/>
            <w:tcBorders>
              <w:top w:val="single" w:sz="6" w:space="0" w:color="000000"/>
              <w:left w:val="nil"/>
              <w:bottom w:val="single" w:sz="6" w:space="0" w:color="000000"/>
              <w:right w:val="nil"/>
            </w:tcBorders>
          </w:tcPr>
          <w:p w14:paraId="14392F42" w14:textId="77777777" w:rsidR="00FE5640" w:rsidRDefault="00000000">
            <w:pPr>
              <w:pStyle w:val="IEEETableHeaderCentered"/>
            </w:pPr>
            <w:proofErr w:type="spellStart"/>
            <w:r>
              <w:rPr>
                <w:sz w:val="15"/>
              </w:rPr>
              <w:t>Diklaim</w:t>
            </w:r>
            <w:proofErr w:type="spellEnd"/>
          </w:p>
        </w:tc>
        <w:tc>
          <w:tcPr>
            <w:tcW w:w="907" w:type="dxa"/>
            <w:tcBorders>
              <w:top w:val="single" w:sz="6" w:space="0" w:color="000000"/>
              <w:left w:val="nil"/>
              <w:bottom w:val="single" w:sz="6" w:space="0" w:color="000000"/>
              <w:right w:val="nil"/>
            </w:tcBorders>
          </w:tcPr>
          <w:p w14:paraId="70D6BC48" w14:textId="77777777" w:rsidR="00FE5640" w:rsidRDefault="00000000">
            <w:pPr>
              <w:pStyle w:val="IEEETableHeaderCentered"/>
            </w:pPr>
            <w:proofErr w:type="spellStart"/>
            <w:r>
              <w:rPr>
                <w:sz w:val="15"/>
              </w:rPr>
              <w:t>Hitung</w:t>
            </w:r>
            <w:proofErr w:type="spellEnd"/>
            <w:r>
              <w:rPr>
                <w:sz w:val="15"/>
              </w:rPr>
              <w:t xml:space="preserve"> </w:t>
            </w:r>
            <w:proofErr w:type="spellStart"/>
            <w:r>
              <w:rPr>
                <w:sz w:val="15"/>
              </w:rPr>
              <w:t>ulang</w:t>
            </w:r>
            <w:proofErr w:type="spellEnd"/>
          </w:p>
        </w:tc>
        <w:tc>
          <w:tcPr>
            <w:tcW w:w="936" w:type="dxa"/>
            <w:tcBorders>
              <w:top w:val="single" w:sz="6" w:space="0" w:color="000000"/>
              <w:left w:val="nil"/>
              <w:bottom w:val="single" w:sz="6" w:space="0" w:color="000000"/>
              <w:right w:val="nil"/>
            </w:tcBorders>
          </w:tcPr>
          <w:p w14:paraId="79021708" w14:textId="77777777" w:rsidR="00FE5640" w:rsidRDefault="00000000">
            <w:pPr>
              <w:pStyle w:val="IEEETableHeaderCentered"/>
            </w:pPr>
            <w:r>
              <w:rPr>
                <w:sz w:val="15"/>
              </w:rPr>
              <w:t>Grounded</w:t>
            </w:r>
          </w:p>
        </w:tc>
      </w:tr>
      <w:tr w:rsidR="00FE5640" w14:paraId="41F5BE2B" w14:textId="77777777" w:rsidTr="0000584E">
        <w:trPr>
          <w:jc w:val="center"/>
        </w:trPr>
        <w:tc>
          <w:tcPr>
            <w:tcW w:w="596" w:type="dxa"/>
            <w:tcBorders>
              <w:top w:val="nil"/>
              <w:left w:val="nil"/>
              <w:bottom w:val="nil"/>
              <w:right w:val="nil"/>
            </w:tcBorders>
          </w:tcPr>
          <w:p w14:paraId="3E17C033" w14:textId="77777777" w:rsidR="00FE5640" w:rsidRDefault="00000000">
            <w:pPr>
              <w:pStyle w:val="IEEETableCell"/>
              <w:jc w:val="center"/>
            </w:pPr>
            <w:r>
              <w:rPr>
                <w:sz w:val="15"/>
              </w:rPr>
              <w:t>1</w:t>
            </w:r>
          </w:p>
        </w:tc>
        <w:tc>
          <w:tcPr>
            <w:tcW w:w="1984" w:type="dxa"/>
            <w:tcBorders>
              <w:top w:val="nil"/>
              <w:left w:val="nil"/>
              <w:bottom w:val="nil"/>
              <w:right w:val="nil"/>
            </w:tcBorders>
          </w:tcPr>
          <w:p w14:paraId="30353D18" w14:textId="77777777" w:rsidR="00FE5640" w:rsidRDefault="00000000">
            <w:pPr>
              <w:pStyle w:val="IEEETableCell"/>
            </w:pPr>
            <w:r>
              <w:rPr>
                <w:sz w:val="15"/>
              </w:rPr>
              <w:t>rata2(</w:t>
            </w:r>
            <w:proofErr w:type="spellStart"/>
            <w:proofErr w:type="gramStart"/>
            <w:r>
              <w:rPr>
                <w:sz w:val="15"/>
              </w:rPr>
              <w:t>nilai</w:t>
            </w:r>
            <w:proofErr w:type="spellEnd"/>
            <w:r>
              <w:rPr>
                <w:sz w:val="15"/>
              </w:rPr>
              <w:t>[</w:t>
            </w:r>
            <w:proofErr w:type="gramEnd"/>
            <w:r>
              <w:rPr>
                <w:sz w:val="15"/>
              </w:rPr>
              <w:t>0:5])</w:t>
            </w:r>
          </w:p>
        </w:tc>
        <w:tc>
          <w:tcPr>
            <w:tcW w:w="680" w:type="dxa"/>
            <w:tcBorders>
              <w:top w:val="nil"/>
              <w:left w:val="nil"/>
              <w:bottom w:val="nil"/>
              <w:right w:val="nil"/>
            </w:tcBorders>
          </w:tcPr>
          <w:p w14:paraId="05759006" w14:textId="77777777" w:rsidR="00FE5640" w:rsidRDefault="00000000">
            <w:pPr>
              <w:pStyle w:val="IEEETableCell"/>
              <w:jc w:val="center"/>
            </w:pPr>
            <w:r>
              <w:rPr>
                <w:sz w:val="15"/>
              </w:rPr>
              <w:t>13,0</w:t>
            </w:r>
          </w:p>
        </w:tc>
        <w:tc>
          <w:tcPr>
            <w:tcW w:w="907" w:type="dxa"/>
            <w:tcBorders>
              <w:top w:val="nil"/>
              <w:left w:val="nil"/>
              <w:bottom w:val="nil"/>
              <w:right w:val="nil"/>
            </w:tcBorders>
          </w:tcPr>
          <w:p w14:paraId="0A22E28A" w14:textId="77777777" w:rsidR="00FE5640" w:rsidRDefault="00000000">
            <w:pPr>
              <w:pStyle w:val="IEEETableCell"/>
              <w:jc w:val="center"/>
            </w:pPr>
            <w:r>
              <w:rPr>
                <w:sz w:val="15"/>
              </w:rPr>
              <w:t>13,0</w:t>
            </w:r>
          </w:p>
        </w:tc>
        <w:tc>
          <w:tcPr>
            <w:tcW w:w="936" w:type="dxa"/>
            <w:tcBorders>
              <w:top w:val="nil"/>
              <w:left w:val="nil"/>
              <w:bottom w:val="nil"/>
              <w:right w:val="nil"/>
            </w:tcBorders>
          </w:tcPr>
          <w:p w14:paraId="77598FFC" w14:textId="77777777" w:rsidR="00FE5640" w:rsidRDefault="00000000">
            <w:pPr>
              <w:pStyle w:val="IEEETableCell"/>
              <w:jc w:val="center"/>
            </w:pPr>
            <w:proofErr w:type="spellStart"/>
            <w:r>
              <w:rPr>
                <w:sz w:val="15"/>
              </w:rPr>
              <w:t>ya</w:t>
            </w:r>
            <w:proofErr w:type="spellEnd"/>
          </w:p>
        </w:tc>
      </w:tr>
      <w:tr w:rsidR="00FE5640" w14:paraId="5CE0B619" w14:textId="77777777" w:rsidTr="0000584E">
        <w:trPr>
          <w:jc w:val="center"/>
        </w:trPr>
        <w:tc>
          <w:tcPr>
            <w:tcW w:w="596" w:type="dxa"/>
            <w:tcBorders>
              <w:top w:val="nil"/>
              <w:left w:val="nil"/>
              <w:bottom w:val="nil"/>
              <w:right w:val="nil"/>
            </w:tcBorders>
          </w:tcPr>
          <w:p w14:paraId="0B8D48C6" w14:textId="77777777" w:rsidR="00FE5640" w:rsidRDefault="00000000">
            <w:pPr>
              <w:pStyle w:val="IEEETableCell"/>
              <w:jc w:val="center"/>
            </w:pPr>
            <w:r>
              <w:rPr>
                <w:sz w:val="15"/>
              </w:rPr>
              <w:t>2</w:t>
            </w:r>
          </w:p>
        </w:tc>
        <w:tc>
          <w:tcPr>
            <w:tcW w:w="1984" w:type="dxa"/>
            <w:tcBorders>
              <w:top w:val="nil"/>
              <w:left w:val="nil"/>
              <w:bottom w:val="nil"/>
              <w:right w:val="nil"/>
            </w:tcBorders>
          </w:tcPr>
          <w:p w14:paraId="462D7C8A" w14:textId="77777777" w:rsidR="00FE5640" w:rsidRDefault="00000000">
            <w:pPr>
              <w:pStyle w:val="IEEETableCell"/>
            </w:pPr>
            <w:proofErr w:type="spellStart"/>
            <w:r>
              <w:rPr>
                <w:sz w:val="15"/>
              </w:rPr>
              <w:t>persen_naik</w:t>
            </w:r>
            <w:proofErr w:type="spellEnd"/>
            <w:r>
              <w:rPr>
                <w:sz w:val="15"/>
              </w:rPr>
              <w:t>(</w:t>
            </w:r>
            <w:proofErr w:type="spellStart"/>
            <w:proofErr w:type="gramStart"/>
            <w:r>
              <w:rPr>
                <w:sz w:val="15"/>
              </w:rPr>
              <w:t>nilai</w:t>
            </w:r>
            <w:proofErr w:type="spellEnd"/>
            <w:r>
              <w:rPr>
                <w:sz w:val="15"/>
              </w:rPr>
              <w:t>[</w:t>
            </w:r>
            <w:proofErr w:type="gramEnd"/>
            <w:r>
              <w:rPr>
                <w:sz w:val="15"/>
              </w:rPr>
              <w:t xml:space="preserve">11], </w:t>
            </w:r>
            <w:proofErr w:type="spellStart"/>
            <w:proofErr w:type="gramStart"/>
            <w:r>
              <w:rPr>
                <w:sz w:val="15"/>
              </w:rPr>
              <w:t>nilai</w:t>
            </w:r>
            <w:proofErr w:type="spellEnd"/>
            <w:r>
              <w:rPr>
                <w:sz w:val="15"/>
              </w:rPr>
              <w:t>[</w:t>
            </w:r>
            <w:proofErr w:type="gramEnd"/>
            <w:r>
              <w:rPr>
                <w:sz w:val="15"/>
              </w:rPr>
              <w:t>15])</w:t>
            </w:r>
          </w:p>
        </w:tc>
        <w:tc>
          <w:tcPr>
            <w:tcW w:w="680" w:type="dxa"/>
            <w:tcBorders>
              <w:top w:val="nil"/>
              <w:left w:val="nil"/>
              <w:bottom w:val="nil"/>
              <w:right w:val="nil"/>
            </w:tcBorders>
          </w:tcPr>
          <w:p w14:paraId="5A0FA534" w14:textId="77777777" w:rsidR="00FE5640" w:rsidRDefault="00000000">
            <w:pPr>
              <w:pStyle w:val="IEEETableCell"/>
              <w:jc w:val="center"/>
            </w:pPr>
            <w:r>
              <w:rPr>
                <w:sz w:val="15"/>
              </w:rPr>
              <w:t>30,0</w:t>
            </w:r>
          </w:p>
        </w:tc>
        <w:tc>
          <w:tcPr>
            <w:tcW w:w="907" w:type="dxa"/>
            <w:tcBorders>
              <w:top w:val="nil"/>
              <w:left w:val="nil"/>
              <w:bottom w:val="nil"/>
              <w:right w:val="nil"/>
            </w:tcBorders>
          </w:tcPr>
          <w:p w14:paraId="2541AB63" w14:textId="77777777" w:rsidR="00FE5640" w:rsidRDefault="00000000">
            <w:pPr>
              <w:pStyle w:val="IEEETableCell"/>
              <w:jc w:val="center"/>
            </w:pPr>
            <w:r>
              <w:rPr>
                <w:sz w:val="15"/>
              </w:rPr>
              <w:t>105,26</w:t>
            </w:r>
          </w:p>
        </w:tc>
        <w:tc>
          <w:tcPr>
            <w:tcW w:w="936" w:type="dxa"/>
            <w:tcBorders>
              <w:top w:val="nil"/>
              <w:left w:val="nil"/>
              <w:bottom w:val="nil"/>
              <w:right w:val="nil"/>
            </w:tcBorders>
          </w:tcPr>
          <w:p w14:paraId="6358B33A" w14:textId="77777777" w:rsidR="00FE5640" w:rsidRDefault="00000000">
            <w:pPr>
              <w:pStyle w:val="IEEETableCell"/>
              <w:jc w:val="center"/>
            </w:pPr>
            <w:proofErr w:type="spellStart"/>
            <w:r>
              <w:rPr>
                <w:sz w:val="15"/>
              </w:rPr>
              <w:t>tidak</w:t>
            </w:r>
            <w:proofErr w:type="spellEnd"/>
          </w:p>
        </w:tc>
      </w:tr>
      <w:tr w:rsidR="00FE5640" w14:paraId="66822E10" w14:textId="77777777" w:rsidTr="0000584E">
        <w:trPr>
          <w:jc w:val="center"/>
        </w:trPr>
        <w:tc>
          <w:tcPr>
            <w:tcW w:w="596" w:type="dxa"/>
            <w:tcBorders>
              <w:top w:val="nil"/>
              <w:left w:val="nil"/>
              <w:bottom w:val="single" w:sz="6" w:space="0" w:color="000000"/>
              <w:right w:val="nil"/>
            </w:tcBorders>
          </w:tcPr>
          <w:p w14:paraId="33B6CADA" w14:textId="77777777" w:rsidR="00FE5640" w:rsidRDefault="00000000">
            <w:pPr>
              <w:pStyle w:val="IEEETableCell"/>
              <w:jc w:val="center"/>
            </w:pPr>
            <w:r>
              <w:rPr>
                <w:sz w:val="15"/>
              </w:rPr>
              <w:t>3</w:t>
            </w:r>
          </w:p>
        </w:tc>
        <w:tc>
          <w:tcPr>
            <w:tcW w:w="1984" w:type="dxa"/>
            <w:tcBorders>
              <w:top w:val="nil"/>
              <w:left w:val="nil"/>
              <w:bottom w:val="single" w:sz="6" w:space="0" w:color="000000"/>
              <w:right w:val="nil"/>
            </w:tcBorders>
          </w:tcPr>
          <w:p w14:paraId="0690EB02" w14:textId="77777777" w:rsidR="00FE5640" w:rsidRDefault="00000000">
            <w:pPr>
              <w:pStyle w:val="IEEETableCell"/>
            </w:pPr>
            <w:proofErr w:type="spellStart"/>
            <w:r>
              <w:rPr>
                <w:sz w:val="15"/>
              </w:rPr>
              <w:t>rasio</w:t>
            </w:r>
            <w:proofErr w:type="spellEnd"/>
            <w:r>
              <w:rPr>
                <w:sz w:val="15"/>
              </w:rPr>
              <w:t>(</w:t>
            </w:r>
            <w:proofErr w:type="spellStart"/>
            <w:proofErr w:type="gramStart"/>
            <w:r>
              <w:rPr>
                <w:sz w:val="15"/>
              </w:rPr>
              <w:t>nilai</w:t>
            </w:r>
            <w:proofErr w:type="spellEnd"/>
            <w:r>
              <w:rPr>
                <w:sz w:val="15"/>
              </w:rPr>
              <w:t>[</w:t>
            </w:r>
            <w:proofErr w:type="gramEnd"/>
            <w:r>
              <w:rPr>
                <w:sz w:val="15"/>
              </w:rPr>
              <w:t>15], 13,0)</w:t>
            </w:r>
          </w:p>
        </w:tc>
        <w:tc>
          <w:tcPr>
            <w:tcW w:w="680" w:type="dxa"/>
            <w:tcBorders>
              <w:top w:val="nil"/>
              <w:left w:val="nil"/>
              <w:bottom w:val="single" w:sz="6" w:space="0" w:color="000000"/>
              <w:right w:val="nil"/>
            </w:tcBorders>
          </w:tcPr>
          <w:p w14:paraId="00946F17" w14:textId="77777777" w:rsidR="00FE5640" w:rsidRDefault="00000000">
            <w:pPr>
              <w:pStyle w:val="IEEETableCell"/>
              <w:jc w:val="center"/>
            </w:pPr>
            <w:r>
              <w:rPr>
                <w:sz w:val="15"/>
              </w:rPr>
              <w:t>6,0</w:t>
            </w:r>
          </w:p>
        </w:tc>
        <w:tc>
          <w:tcPr>
            <w:tcW w:w="907" w:type="dxa"/>
            <w:tcBorders>
              <w:top w:val="nil"/>
              <w:left w:val="nil"/>
              <w:bottom w:val="single" w:sz="6" w:space="0" w:color="000000"/>
              <w:right w:val="nil"/>
            </w:tcBorders>
          </w:tcPr>
          <w:p w14:paraId="59768425" w14:textId="77777777" w:rsidR="00FE5640" w:rsidRDefault="00000000">
            <w:pPr>
              <w:pStyle w:val="IEEETableCell"/>
              <w:jc w:val="center"/>
            </w:pPr>
            <w:r>
              <w:rPr>
                <w:sz w:val="15"/>
              </w:rPr>
              <w:t>6,0</w:t>
            </w:r>
          </w:p>
        </w:tc>
        <w:tc>
          <w:tcPr>
            <w:tcW w:w="936" w:type="dxa"/>
            <w:tcBorders>
              <w:top w:val="nil"/>
              <w:left w:val="nil"/>
              <w:bottom w:val="single" w:sz="6" w:space="0" w:color="000000"/>
              <w:right w:val="nil"/>
            </w:tcBorders>
          </w:tcPr>
          <w:p w14:paraId="32B86186" w14:textId="77777777" w:rsidR="00FE5640" w:rsidRDefault="00000000">
            <w:pPr>
              <w:pStyle w:val="IEEETableCell"/>
              <w:jc w:val="center"/>
            </w:pPr>
            <w:proofErr w:type="spellStart"/>
            <w:r>
              <w:rPr>
                <w:sz w:val="15"/>
              </w:rPr>
              <w:t>ya</w:t>
            </w:r>
            <w:proofErr w:type="spellEnd"/>
          </w:p>
        </w:tc>
      </w:tr>
    </w:tbl>
    <w:p w14:paraId="2B2E1A98" w14:textId="77777777" w:rsidR="00FE5640" w:rsidRDefault="00FE5640"/>
    <w:p w14:paraId="22BEF996" w14:textId="77777777" w:rsidR="00FE5640" w:rsidRDefault="00000000">
      <w:pPr>
        <w:pStyle w:val="GemastikHeading2"/>
        <w:numPr>
          <w:ilvl w:val="0"/>
          <w:numId w:val="0"/>
        </w:numPr>
      </w:pPr>
      <w:r>
        <w:t>D. Rancangan Eksperimen Penuh</w:t>
      </w:r>
    </w:p>
    <w:p w14:paraId="1379A418" w14:textId="77777777" w:rsidR="00FE5640" w:rsidRDefault="00000000">
      <w:pPr>
        <w:pStyle w:val="GemastikBody"/>
      </w:pPr>
      <w:r>
        <w:t xml:space="preserve">Empat eksperimen dirancang untuk menjawab RQ1 sampai RQ4. Pertama, uji halusinasi dasar dengan menguji model tanpa penyetelan pada tolok ukur kami untuk membuktikan skor </w:t>
      </w:r>
      <w:r>
        <w:rPr>
          <w:i/>
        </w:rPr>
        <w:t>grounding</w:t>
      </w:r>
      <w:r>
        <w:t xml:space="preserve"> rendah. Kedua, uji metode lawan pembanding untuk menunjukkan skor </w:t>
      </w:r>
      <w:r>
        <w:rPr>
          <w:i/>
        </w:rPr>
        <w:t>grounding</w:t>
      </w:r>
      <w:r>
        <w:t xml:space="preserve"> naik tanpa menurunkan akurasi. Ketiga, uji efisiensi dengan membandingkan </w:t>
      </w:r>
      <w:r>
        <w:rPr>
          <w:i/>
        </w:rPr>
        <w:t>token</w:t>
      </w:r>
      <w:r>
        <w:t xml:space="preserve"> penalaran adaptif lawan penalaran panjang pada akurasi setara. Keempat, uji ablasi dengan mematikan komponen satu per satu, yaitu verifikator saat pelatihan, penalaran adaptif, dan format beroperasi, untuk mengukur sumbangan tiap bagian. Pembandingnya mencakup LLM umum tanpa penyetelan yang menulis prosa bebas, LLM dengan penalaran panjang bergaya terverifikasi tanpa penghematan sebagai wakil arah VeriTime [3], dan metode statistik murni sebagai batas atas hitungan tanpa penjelasan.</w:t>
      </w:r>
    </w:p>
    <w:p w14:paraId="3C98F3D4" w14:textId="77777777" w:rsidR="00FE5640" w:rsidRDefault="00000000">
      <w:pPr>
        <w:pStyle w:val="GemastikHeading2"/>
        <w:numPr>
          <w:ilvl w:val="0"/>
          <w:numId w:val="0"/>
        </w:numPr>
      </w:pPr>
      <w:r>
        <w:t>E. Metrik dan Hasil yang Diharapkan</w:t>
      </w:r>
    </w:p>
    <w:p w14:paraId="52CECDF4" w14:textId="77777777" w:rsidR="00FE5640" w:rsidRDefault="00000000">
      <w:pPr>
        <w:pStyle w:val="GemastikBody"/>
      </w:pPr>
      <w:r>
        <w:t xml:space="preserve">Tiga metrik dipakai dan semuanya deterministik, yaitu akurasi jawaban berupa persentase label akhir yang benar, skor </w:t>
      </w:r>
      <w:r>
        <w:rPr>
          <w:i/>
        </w:rPr>
        <w:t>grounding</w:t>
      </w:r>
      <w:r>
        <w:t xml:space="preserve"> pada persamaan (2) sebagai metrik utama, dan efisiensi </w:t>
      </w:r>
      <w:r>
        <w:rPr>
          <w:i/>
        </w:rPr>
        <w:t>token</w:t>
      </w:r>
      <w:r>
        <w:t xml:space="preserve"> berupa rata-rata </w:t>
      </w:r>
      <w:r>
        <w:rPr>
          <w:i/>
        </w:rPr>
        <w:t>token</w:t>
      </w:r>
      <w:r>
        <w:t xml:space="preserve"> penalaran per sampel yang dilaporkan bersama akurasi agar imbangannya terlihat. Hasil yang diharapkan meliputi </w:t>
      </w:r>
      <w:r>
        <w:rPr>
          <w:i/>
        </w:rPr>
        <w:t>dataset</w:t>
      </w:r>
      <w:r>
        <w:t xml:space="preserve"> penalaran </w:t>
      </w:r>
      <w:r>
        <w:rPr>
          <w:i/>
        </w:rPr>
        <w:t>time series</w:t>
      </w:r>
      <w:r>
        <w:t xml:space="preserve"> terverifikasi yang siap dipakai ulang, bukti bahwa model sekarang berhalusinasi dengan skor </w:t>
      </w:r>
      <w:r>
        <w:rPr>
          <w:i/>
        </w:rPr>
        <w:t>grounding</w:t>
      </w:r>
      <w:r>
        <w:t xml:space="preserve"> rendah, bukti bahwa metode kami menaikkan </w:t>
      </w:r>
      <w:r>
        <w:rPr>
          <w:i/>
        </w:rPr>
        <w:t>grounding</w:t>
      </w:r>
      <w:r>
        <w:t xml:space="preserve"> tanpa menurunkan akurasi dan lebih hemat </w:t>
      </w:r>
      <w:r>
        <w:rPr>
          <w:i/>
        </w:rPr>
        <w:t>token</w:t>
      </w:r>
      <w:r>
        <w:t>, serta prototipe utuh yang bisa menjawab pertanyaan atas deret dengan penalaran yang bisa diperiksa.</w:t>
      </w:r>
    </w:p>
    <w:p w14:paraId="62BFDD7C" w14:textId="77777777" w:rsidR="00FE5640" w:rsidRDefault="00000000">
      <w:pPr>
        <w:pStyle w:val="GemastikHeading1"/>
      </w:pPr>
      <w:r>
        <w:t>VI. KESIMPULAN DAN SARAN</w:t>
      </w:r>
    </w:p>
    <w:p w14:paraId="75A0C1B3" w14:textId="77777777" w:rsidR="00FE5640" w:rsidRDefault="00000000">
      <w:pPr>
        <w:pStyle w:val="GemastikHeading2"/>
        <w:numPr>
          <w:ilvl w:val="0"/>
          <w:numId w:val="0"/>
        </w:numPr>
      </w:pPr>
      <w:r>
        <w:t>A. Kesimpulan</w:t>
      </w:r>
    </w:p>
    <w:p w14:paraId="3333E032" w14:textId="77777777" w:rsidR="00FE5640" w:rsidRDefault="00000000">
      <w:pPr>
        <w:pStyle w:val="GemastikBody"/>
      </w:pPr>
      <w:r>
        <w:t xml:space="preserve">Draf ini menetapkan fondasi sebuah pendekatan penalaran </w:t>
      </w:r>
      <w:r>
        <w:rPr>
          <w:i/>
        </w:rPr>
        <w:t>time series</w:t>
      </w:r>
      <w:r>
        <w:t xml:space="preserve"> yang memisahkan LLM penalar dari verifikator deterministik, dengan penalaran berbentuk operasi yang tiap angkanya bisa dihitung ulang. Fondasinya sudah terbukti pada studi kasus nyata. Verifikator mereproduksi penalaran jujur pada deret DBD dengan skor </w:t>
      </w:r>
      <w:r>
        <w:rPr>
          <w:i/>
        </w:rPr>
        <w:t>grounding</w:t>
      </w:r>
      <w:r>
        <w:t xml:space="preserve"> 100 persen dan </w:t>
      </w:r>
      <w:r>
        <w:t xml:space="preserve">menandai penalaran berhalusinasi dengan skor turun ke 66,7 persen, serta lolos 20 pengujian. Sumbangan untuk kompetisi data mining adalah data lokal terverifikasi yang usaha pembuatannya besar, dipasangkan dengan metode yang bisa diaudit dan hemat </w:t>
      </w:r>
      <w:r>
        <w:rPr>
          <w:i/>
        </w:rPr>
        <w:t>token</w:t>
      </w:r>
      <w:r>
        <w:t>.</w:t>
      </w:r>
    </w:p>
    <w:p w14:paraId="682CB4DB" w14:textId="77777777" w:rsidR="00FE5640" w:rsidRDefault="00000000">
      <w:pPr>
        <w:pStyle w:val="GemastikHeading2"/>
        <w:numPr>
          <w:ilvl w:val="0"/>
          <w:numId w:val="0"/>
        </w:numPr>
      </w:pPr>
      <w:r>
        <w:t>B. Saran dan Rencana Kerja</w:t>
      </w:r>
    </w:p>
    <w:p w14:paraId="16231578" w14:textId="77777777" w:rsidR="00FE5640" w:rsidRDefault="00000000">
      <w:pPr>
        <w:pStyle w:val="GemastikBody"/>
      </w:pPr>
      <w:r>
        <w:t xml:space="preserve">Pekerjaan berikutnya mengikuti enam fase, yaitu finalisasi pustaka operasi dan skema pada Fase 1, </w:t>
      </w:r>
      <w:r>
        <w:rPr>
          <w:i/>
        </w:rPr>
        <w:t>scraping</w:t>
      </w:r>
      <w:r>
        <w:t xml:space="preserve"> deret dari sumber publik pada Fase 2, sintesis dan verifikasi lapisan penalaran pada Fase 3, penyetelan model dan integrasi alur pada Fase 4, eksperimen serta ablasi dan evaluasi pada Fase 5, dan pembuatan prototipe serta penulisan laporan pada Fase 6. Titik paling menentukan ada di Fase 1 dan 3 karena pustaka operasi dan verifikasi label menentukan seluruh data. Risiko utama berupa tumpang tindih dengan VeriTime ditekan dengan menegaskan gabungan penalaran terverifikasi dan hemat </w:t>
      </w:r>
      <w:r>
        <w:rPr>
          <w:i/>
        </w:rPr>
        <w:t>token</w:t>
      </w:r>
      <w:r>
        <w:t xml:space="preserve"> serta data lokal buatan sendiri. Dari sisi etika, seluruh sumber bersifat publik, sistem diposisikan sebagai penunjang keputusan dan bukan nasihat medis atau finansial pribadi, dan penalaran yang </w:t>
      </w:r>
      <w:r>
        <w:rPr>
          <w:i/>
        </w:rPr>
        <w:t>grounded</w:t>
      </w:r>
      <w:r>
        <w:t xml:space="preserve"> justru mendukung pertanggungjawaban karena jejak hitungnya bisa ditelusuri.</w:t>
      </w:r>
    </w:p>
    <w:p w14:paraId="5AFB6340" w14:textId="77777777" w:rsidR="00FE5640" w:rsidRDefault="00000000">
      <w:pPr>
        <w:pStyle w:val="GemastikHeading1"/>
      </w:pPr>
      <w:r>
        <w:t>REFERENSI</w:t>
      </w:r>
    </w:p>
    <w:p w14:paraId="791B731A" w14:textId="77777777" w:rsidR="00FE5640" w:rsidRDefault="00000000">
      <w:pPr>
        <w:pStyle w:val="GemastikReferensi"/>
        <w:numPr>
          <w:ilvl w:val="0"/>
          <w:numId w:val="0"/>
        </w:numPr>
      </w:pPr>
      <w:r>
        <w:t>[1] M. Merrill, M. Tan, V. Gupta, T. Hartvigsen, dan T. Althoff, “Language Models Still Struggle to Zero-shot Reason about Time Series,” dalam Findings of EMNLP, 2024.</w:t>
      </w:r>
    </w:p>
    <w:p w14:paraId="2D1B9905" w14:textId="77777777" w:rsidR="00FE5640" w:rsidRDefault="00000000">
      <w:pPr>
        <w:pStyle w:val="GemastikReferensi"/>
        <w:numPr>
          <w:ilvl w:val="0"/>
          <w:numId w:val="0"/>
        </w:numPr>
      </w:pPr>
      <w:r>
        <w:t>[2] “MTBench: A Multimodal Time Series Benchmark for Temporal Reasoning and Question Answering,” arXiv:2503.16858, 2025.</w:t>
      </w:r>
    </w:p>
    <w:p w14:paraId="16CA0FF0" w14:textId="77777777" w:rsidR="00FE5640" w:rsidRDefault="00000000">
      <w:pPr>
        <w:pStyle w:val="GemastikReferensi"/>
        <w:numPr>
          <w:ilvl w:val="0"/>
          <w:numId w:val="0"/>
        </w:numPr>
      </w:pPr>
      <w:r>
        <w:t>[3] “VeriTime: Time Series Reasoning via Process-Verifiable Thinking Data Synthesis and Scheduling for Tailored LLM Reasoning,” arXiv:2602.07830, 2026.</w:t>
      </w:r>
    </w:p>
    <w:p w14:paraId="60D229BA" w14:textId="77777777" w:rsidR="00FE5640" w:rsidRDefault="00000000">
      <w:pPr>
        <w:pStyle w:val="GemastikReferensi"/>
        <w:numPr>
          <w:ilvl w:val="0"/>
          <w:numId w:val="0"/>
        </w:numPr>
      </w:pPr>
      <w:r>
        <w:t>[4] “SelfBudgeter: Adaptive Token Allocation for Efficient LLM Reasoning,” arXiv:2505.11274, 2025.</w:t>
      </w:r>
    </w:p>
    <w:p w14:paraId="79979F9B" w14:textId="77777777" w:rsidR="00FE5640" w:rsidRDefault="00000000">
      <w:pPr>
        <w:pStyle w:val="GemastikReferensi"/>
        <w:numPr>
          <w:ilvl w:val="0"/>
          <w:numId w:val="0"/>
        </w:numPr>
      </w:pPr>
      <w:r>
        <w:t>[5] “TimeOmni-1: Incentivizing Complex Reasoning with Time Series in Large Language Models,” dalam Proc. ICLR, 2026.</w:t>
      </w:r>
    </w:p>
    <w:p w14:paraId="48D2F1BF" w14:textId="77777777" w:rsidR="00FE5640" w:rsidRDefault="00000000">
      <w:pPr>
        <w:pStyle w:val="GemastikReferensi"/>
        <w:numPr>
          <w:ilvl w:val="0"/>
          <w:numId w:val="0"/>
        </w:numPr>
      </w:pPr>
      <w:r>
        <w:t>[6] J. Wei et al., “Chain-of-Thought Prompting Elicits Reasoning in Large Language Models,” dalam Proc. NeurIPS, 2022.</w:t>
      </w:r>
    </w:p>
    <w:p w14:paraId="5F9110B7" w14:textId="77777777" w:rsidR="00FE5640" w:rsidRDefault="00000000">
      <w:pPr>
        <w:pStyle w:val="GemastikReferensi"/>
        <w:numPr>
          <w:ilvl w:val="0"/>
          <w:numId w:val="0"/>
        </w:numPr>
      </w:pPr>
      <w:r>
        <w:t>[7] L. Gao et al., “PAL: Program-aided Language Models,” dalam Proc. ICML, 2023.</w:t>
      </w:r>
    </w:p>
    <w:p w14:paraId="5B3B1EA3" w14:textId="77777777" w:rsidR="00FE5640" w:rsidRDefault="00000000">
      <w:pPr>
        <w:pStyle w:val="GemastikReferensi"/>
        <w:numPr>
          <w:ilvl w:val="0"/>
          <w:numId w:val="0"/>
        </w:numPr>
      </w:pPr>
      <w:r>
        <w:t>[8] E. J. Hu et al., “LoRA: Low-Rank Adaptation of Large Language Models,” dalam Proc. ICLR, 2022.</w:t>
      </w:r>
    </w:p>
    <w:p w14:paraId="06132B1C" w14:textId="77777777" w:rsidR="00FE5640" w:rsidRDefault="00000000">
      <w:pPr>
        <w:pStyle w:val="GemastikReferensi"/>
        <w:numPr>
          <w:ilvl w:val="0"/>
          <w:numId w:val="0"/>
        </w:numPr>
      </w:pPr>
      <w:r>
        <w:t>[9] T. Dettmers, A. Pagnoni, A. Holtzman, dan L. Zettlemoyer, “QLoRA: Efficient Finetuning of Quantized LLMs,” dalam Proc. NeurIPS, 2023.</w:t>
      </w:r>
    </w:p>
    <w:p w14:paraId="2869871F" w14:textId="77777777" w:rsidR="00FE5640" w:rsidRDefault="00000000">
      <w:pPr>
        <w:pStyle w:val="GemastikReferensi"/>
        <w:numPr>
          <w:ilvl w:val="0"/>
          <w:numId w:val="0"/>
        </w:numPr>
      </w:pPr>
      <w:r>
        <w:t>[10] DeepSeek-AI, “DeepSeek-R1: Incentivizing Reasoning Capability in LLMs via Reinforcement Learning,” arXiv:2501.12948, 2025.</w:t>
      </w:r>
    </w:p>
    <w:p w14:paraId="737181B5" w14:textId="77777777" w:rsidR="00FE5640" w:rsidRDefault="00000000">
      <w:pPr>
        <w:pStyle w:val="GemastikReferensi"/>
        <w:numPr>
          <w:ilvl w:val="0"/>
          <w:numId w:val="0"/>
        </w:numPr>
      </w:pPr>
      <w:r>
        <w:t>[11] Qwen Team, “Qwen2.5 Technical Report,” arXiv:2412.15115, 2024.</w:t>
      </w:r>
    </w:p>
    <w:p w14:paraId="6489E79A" w14:textId="77777777" w:rsidR="00FE5640" w:rsidRDefault="00000000">
      <w:pPr>
        <w:pStyle w:val="GemastikReferensi"/>
        <w:numPr>
          <w:ilvl w:val="0"/>
          <w:numId w:val="0"/>
        </w:numPr>
      </w:pPr>
      <w:r>
        <w:t>[12] M. Jin et al., “Time-LLM: Time Series Forecasting by Reprogramming Large Language Models,” dalam Proc. ICLR, 2024.</w:t>
      </w:r>
    </w:p>
    <w:p w14:paraId="1986D9B0" w14:textId="77777777" w:rsidR="00FE5640" w:rsidRDefault="00000000">
      <w:pPr>
        <w:pStyle w:val="GemastikReferensi"/>
        <w:numPr>
          <w:ilvl w:val="0"/>
          <w:numId w:val="0"/>
        </w:numPr>
      </w:pPr>
      <w:r>
        <w:t>[13] Y. Zheng et al., “LLaMA-Factory: Unified Efficient Fine-Tuning of 100+ Language Models,” dalam Proc. ACL System Demonstrations, 2024.</w:t>
      </w:r>
    </w:p>
    <w:p w14:paraId="6559E723" w14:textId="77777777" w:rsidR="00FE5640" w:rsidRDefault="00000000">
      <w:pPr>
        <w:pStyle w:val="GemastikReferensi"/>
        <w:numPr>
          <w:ilvl w:val="0"/>
          <w:numId w:val="0"/>
        </w:numPr>
      </w:pPr>
      <w:r>
        <w:t>[14] Bank Indonesia, “Pusat Informasi Harga Pangan Strategis Nasional,” tersedia di https://www.bi.go.id/hargapangan, diakses [tanggal].</w:t>
      </w:r>
    </w:p>
    <w:p w14:paraId="45051E61" w14:textId="77777777" w:rsidR="00FE5640" w:rsidRDefault="00000000">
      <w:pPr>
        <w:pStyle w:val="GemastikReferensi"/>
        <w:numPr>
          <w:ilvl w:val="0"/>
          <w:numId w:val="0"/>
        </w:numPr>
      </w:pPr>
      <w:r>
        <w:t>[15] Kementerian Kesehatan RI, “Dashboard Data Penyakit,” tersedia di [URL], diakses [tanggal].</w:t>
      </w:r>
    </w:p>
    <w:p w14:paraId="706B41F5" w14:textId="77777777" w:rsidR="00FE5640" w:rsidRDefault="00000000">
      <w:pPr>
        <w:pStyle w:val="GemastikReferensi"/>
        <w:numPr>
          <w:ilvl w:val="0"/>
          <w:numId w:val="0"/>
        </w:numPr>
      </w:pPr>
      <w:r>
        <w:t>[16] BMKG, “Data Online Pusat Database BMKG,” tersedia di https://dataonline.bmkg.go.id, diakses [tanggal].</w:t>
      </w:r>
    </w:p>
    <w:sectPr w:rsidR="00FE5640"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63F66" w14:textId="77777777" w:rsidR="00CC5168" w:rsidRDefault="00CC5168" w:rsidP="005376F2">
      <w:r>
        <w:separator/>
      </w:r>
    </w:p>
  </w:endnote>
  <w:endnote w:type="continuationSeparator" w:id="0">
    <w:p w14:paraId="5F8DFE6A" w14:textId="77777777" w:rsidR="00CC5168" w:rsidRDefault="00CC5168"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660B" w14:textId="77777777" w:rsidR="00FE5640"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Ketua</w:t>
    </w:r>
    <w:proofErr w:type="spellEnd"/>
    <w:r w:rsidR="003A5A42" w:rsidRPr="00D0664B">
      <w:t xml:space="preserve"> </w:t>
    </w:r>
    <w:r w:rsidR="00440DA7">
      <w:t>Tim</w:t>
    </w:r>
    <w:r w:rsidR="003A5A42" w:rsidRPr="00D0664B">
      <w:t xml:space="preserve">: </w:t>
    </w:r>
    <w:proofErr w:type="spellStart"/>
    <w:r w:rsidR="003A5A42" w:rsidRPr="00D0664B">
      <w:t>Empat</w:t>
    </w:r>
    <w:proofErr w:type="spellEnd"/>
    <w:r w:rsidR="003A5A42" w:rsidRPr="00D0664B">
      <w:t xml:space="preserve"> kata </w:t>
    </w:r>
    <w:proofErr w:type="spellStart"/>
    <w:r w:rsidR="003A5A42" w:rsidRPr="00D0664B">
      <w:t>pertama</w:t>
    </w:r>
    <w:proofErr w:type="spellEnd"/>
    <w:r w:rsidR="003A5A42" w:rsidRPr="00D0664B">
      <w:t xml:space="preserve"> </w:t>
    </w:r>
    <w:proofErr w:type="spellStart"/>
    <w:r w:rsidR="003A5A42" w:rsidRPr="00D0664B">
      <w:t>judul</w:t>
    </w:r>
    <w:proofErr w:type="spellEnd"/>
    <w:r w:rsidR="003A5A42" w:rsidRPr="00D0664B">
      <w:t xml:space="preserve"> </w:t>
    </w:r>
    <w:proofErr w:type="spellStart"/>
    <w:r w:rsidR="00472334">
      <w:t>makalah</w:t>
    </w:r>
    <w:proofErr w:type="spellEnd"/>
    <w:r w:rsidR="003A5A42" w:rsidRPr="00D0664B">
      <w:t xml:space="preserve"> </w:t>
    </w:r>
    <w:proofErr w:type="spellStart"/>
    <w:r w:rsidR="003A5A42" w:rsidRPr="00D0664B">
      <w:t>diikuti</w:t>
    </w:r>
    <w:proofErr w:type="spellEnd"/>
    <w:r w:rsidR="003A5A42" w:rsidRPr="00D0664B">
      <w:t xml:space="preserve"> </w:t>
    </w:r>
    <w:proofErr w:type="spellStart"/>
    <w:r w:rsidR="003A5A42" w:rsidRPr="00D0664B">
      <w:t>titik-titik</w:t>
    </w:r>
    <w:proofErr w:type="spellEnd"/>
    <w:r w:rsidR="003A5A42" w:rsidRPr="00D0664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C651" w14:textId="77777777" w:rsidR="00FE5640"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Ketua</w:t>
    </w:r>
    <w:proofErr w:type="spellEnd"/>
    <w:r>
      <w:rPr>
        <w:rFonts w:ascii="Helvetica" w:hAnsi="Helvetica" w:cs="Helvetica"/>
        <w:sz w:val="16"/>
        <w:szCs w:val="16"/>
      </w:rPr>
      <w:t xml:space="preserve"> Tim</w:t>
    </w:r>
    <w:r w:rsidR="003A5A42" w:rsidRPr="00937089">
      <w:rPr>
        <w:rFonts w:ascii="Helvetica" w:hAnsi="Helvetica" w:cs="Helvetica"/>
        <w:sz w:val="16"/>
        <w:szCs w:val="16"/>
      </w:rPr>
      <w:t xml:space="preserve">: </w:t>
    </w:r>
    <w:proofErr w:type="spellStart"/>
    <w:r w:rsidR="003A5A42" w:rsidRPr="00937089">
      <w:rPr>
        <w:rFonts w:ascii="Helvetica" w:hAnsi="Helvetica" w:cs="Helvetica"/>
        <w:sz w:val="16"/>
        <w:szCs w:val="16"/>
      </w:rPr>
      <w:t>Empat</w:t>
    </w:r>
    <w:proofErr w:type="spellEnd"/>
    <w:r w:rsidR="003A5A42" w:rsidRPr="00937089">
      <w:rPr>
        <w:rFonts w:ascii="Helvetica" w:hAnsi="Helvetica" w:cs="Helvetica"/>
        <w:sz w:val="16"/>
        <w:szCs w:val="16"/>
      </w:rPr>
      <w:t xml:space="preserve"> kata </w:t>
    </w:r>
    <w:proofErr w:type="spellStart"/>
    <w:r w:rsidR="003A5A42" w:rsidRPr="00937089">
      <w:rPr>
        <w:rFonts w:ascii="Helvetica" w:hAnsi="Helvetica" w:cs="Helvetica"/>
        <w:sz w:val="16"/>
        <w:szCs w:val="16"/>
      </w:rPr>
      <w:t>pertama</w:t>
    </w:r>
    <w:proofErr w:type="spellEnd"/>
    <w:r w:rsidR="003A5A42" w:rsidRPr="00937089">
      <w:rPr>
        <w:rFonts w:ascii="Helvetica" w:hAnsi="Helvetica" w:cs="Helvetica"/>
        <w:sz w:val="16"/>
        <w:szCs w:val="16"/>
      </w:rPr>
      <w:t xml:space="preserve"> </w:t>
    </w:r>
    <w:proofErr w:type="spellStart"/>
    <w:r w:rsidR="003A5A42" w:rsidRPr="00937089">
      <w:rPr>
        <w:rFonts w:ascii="Helvetica" w:hAnsi="Helvetica" w:cs="Helvetica"/>
        <w:sz w:val="16"/>
        <w:szCs w:val="16"/>
      </w:rPr>
      <w:t>judul</w:t>
    </w:r>
    <w:proofErr w:type="spellEnd"/>
    <w:r w:rsidR="003A5A42" w:rsidRPr="00937089">
      <w:rPr>
        <w:rFonts w:ascii="Helvetica" w:hAnsi="Helvetica" w:cs="Helvetica"/>
        <w:sz w:val="16"/>
        <w:szCs w:val="16"/>
      </w:rPr>
      <w:t xml:space="preserve"> </w:t>
    </w:r>
    <w:proofErr w:type="spellStart"/>
    <w:r>
      <w:rPr>
        <w:rFonts w:ascii="Helvetica" w:hAnsi="Helvetica" w:cs="Helvetica"/>
        <w:sz w:val="16"/>
        <w:szCs w:val="16"/>
      </w:rPr>
      <w:t>makalah</w:t>
    </w:r>
    <w:proofErr w:type="spellEnd"/>
    <w:r w:rsidR="003A5A42" w:rsidRPr="00937089">
      <w:rPr>
        <w:rFonts w:ascii="Helvetica" w:hAnsi="Helvetica" w:cs="Helvetica"/>
        <w:sz w:val="16"/>
        <w:szCs w:val="16"/>
      </w:rPr>
      <w:t xml:space="preserve"> </w:t>
    </w:r>
    <w:proofErr w:type="spellStart"/>
    <w:r w:rsidR="003A5A42" w:rsidRPr="00937089">
      <w:rPr>
        <w:rFonts w:ascii="Helvetica" w:hAnsi="Helvetica" w:cs="Helvetica"/>
        <w:sz w:val="16"/>
        <w:szCs w:val="16"/>
      </w:rPr>
      <w:t>diikuti</w:t>
    </w:r>
    <w:proofErr w:type="spellEnd"/>
    <w:r w:rsidR="003A5A42" w:rsidRPr="00937089">
      <w:rPr>
        <w:rFonts w:ascii="Helvetica" w:hAnsi="Helvetica" w:cs="Helvetica"/>
        <w:sz w:val="16"/>
        <w:szCs w:val="16"/>
      </w:rPr>
      <w:t xml:space="preserve"> </w:t>
    </w:r>
    <w:proofErr w:type="spellStart"/>
    <w:r w:rsidR="003A5A42" w:rsidRPr="00937089">
      <w:rPr>
        <w:rFonts w:ascii="Helvetica" w:hAnsi="Helvetica" w:cs="Helvetica"/>
        <w:sz w:val="16"/>
        <w:szCs w:val="16"/>
      </w:rPr>
      <w:t>titik-titik</w:t>
    </w:r>
    <w:proofErr w:type="spellEnd"/>
    <w:r w:rsidR="003A5A42" w:rsidRPr="00937089">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2FD15" w14:textId="77777777" w:rsidR="00CC5168" w:rsidRDefault="00CC5168" w:rsidP="005376F2">
      <w:r>
        <w:separator/>
      </w:r>
    </w:p>
  </w:footnote>
  <w:footnote w:type="continuationSeparator" w:id="0">
    <w:p w14:paraId="7BB4D80D" w14:textId="77777777" w:rsidR="00CC5168" w:rsidRDefault="00CC5168"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01696ED5" w14:textId="77777777" w:rsidTr="004D24E6">
      <w:tc>
        <w:tcPr>
          <w:tcW w:w="10490" w:type="dxa"/>
        </w:tcPr>
        <w:p w14:paraId="3B9EBAE0"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5373E563" w14:textId="77777777" w:rsidR="004D24E6" w:rsidRDefault="00440DA7" w:rsidP="00937089">
          <w:pPr>
            <w:pStyle w:val="GemastikISSN"/>
            <w:ind w:right="-113"/>
          </w:pPr>
          <w:r w:rsidRPr="00440DA7">
            <w:t>ISSN: xxxxxx</w:t>
          </w:r>
        </w:p>
        <w:p w14:paraId="2033E1C8" w14:textId="77777777" w:rsidR="004D24E6" w:rsidRPr="004D24E6" w:rsidRDefault="004D24E6" w:rsidP="007A7417">
          <w:pPr>
            <w:pStyle w:val="Header"/>
            <w:tabs>
              <w:tab w:val="left" w:pos="5732"/>
            </w:tabs>
            <w:ind w:right="-113"/>
            <w:rPr>
              <w:color w:val="000000" w:themeColor="text1"/>
              <w:sz w:val="14"/>
              <w:szCs w:val="14"/>
            </w:rPr>
          </w:pPr>
        </w:p>
      </w:tc>
    </w:tr>
  </w:tbl>
  <w:p w14:paraId="44CD8532" w14:textId="77777777" w:rsidR="00FE5640" w:rsidRPr="00C36842" w:rsidRDefault="00FE5640">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2DF8E754" w14:textId="77777777" w:rsidTr="00BC3182">
      <w:trPr>
        <w:jc w:val="center"/>
      </w:trPr>
      <w:tc>
        <w:tcPr>
          <w:tcW w:w="10490" w:type="dxa"/>
        </w:tcPr>
        <w:p w14:paraId="710CB423"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F678DB7"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12B467A5"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40CF58CF" w14:textId="77777777" w:rsidR="00FE5640"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0584E"/>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503DD"/>
    <w:rsid w:val="00151FBA"/>
    <w:rsid w:val="0015576C"/>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87B4B"/>
    <w:rsid w:val="00292E21"/>
    <w:rsid w:val="002A7FFB"/>
    <w:rsid w:val="002B0EE1"/>
    <w:rsid w:val="002B3E6E"/>
    <w:rsid w:val="002F5AD2"/>
    <w:rsid w:val="00300109"/>
    <w:rsid w:val="0031594D"/>
    <w:rsid w:val="00317127"/>
    <w:rsid w:val="00330CC8"/>
    <w:rsid w:val="00334321"/>
    <w:rsid w:val="003451C3"/>
    <w:rsid w:val="00355B3D"/>
    <w:rsid w:val="003577D5"/>
    <w:rsid w:val="00370B5F"/>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74DE"/>
    <w:rsid w:val="00472334"/>
    <w:rsid w:val="00473ECC"/>
    <w:rsid w:val="00480B74"/>
    <w:rsid w:val="004815DC"/>
    <w:rsid w:val="004B143C"/>
    <w:rsid w:val="004C467D"/>
    <w:rsid w:val="004C669A"/>
    <w:rsid w:val="004D24E6"/>
    <w:rsid w:val="004D4105"/>
    <w:rsid w:val="004E04A0"/>
    <w:rsid w:val="004E573D"/>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740B"/>
    <w:rsid w:val="00842156"/>
    <w:rsid w:val="008606E5"/>
    <w:rsid w:val="008621DD"/>
    <w:rsid w:val="008639D0"/>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B89"/>
    <w:rsid w:val="00983073"/>
    <w:rsid w:val="0098451E"/>
    <w:rsid w:val="00984BA3"/>
    <w:rsid w:val="009B0174"/>
    <w:rsid w:val="009D5E57"/>
    <w:rsid w:val="009F06BB"/>
    <w:rsid w:val="009F39A5"/>
    <w:rsid w:val="00A15392"/>
    <w:rsid w:val="00A173B2"/>
    <w:rsid w:val="00A33529"/>
    <w:rsid w:val="00A35279"/>
    <w:rsid w:val="00A46DCF"/>
    <w:rsid w:val="00A6048F"/>
    <w:rsid w:val="00A73A33"/>
    <w:rsid w:val="00AB4A02"/>
    <w:rsid w:val="00AB6DAA"/>
    <w:rsid w:val="00AC58B9"/>
    <w:rsid w:val="00AC72AA"/>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30AD9"/>
    <w:rsid w:val="00C31EA0"/>
    <w:rsid w:val="00C36842"/>
    <w:rsid w:val="00C42997"/>
    <w:rsid w:val="00C438D5"/>
    <w:rsid w:val="00C4794C"/>
    <w:rsid w:val="00C50253"/>
    <w:rsid w:val="00C5764B"/>
    <w:rsid w:val="00C75E9B"/>
    <w:rsid w:val="00CB1E59"/>
    <w:rsid w:val="00CB636D"/>
    <w:rsid w:val="00CC5168"/>
    <w:rsid w:val="00CC7274"/>
    <w:rsid w:val="00CD58DA"/>
    <w:rsid w:val="00CE65CF"/>
    <w:rsid w:val="00CF6EFC"/>
    <w:rsid w:val="00D0664B"/>
    <w:rsid w:val="00D2303C"/>
    <w:rsid w:val="00D32210"/>
    <w:rsid w:val="00D36798"/>
    <w:rsid w:val="00D41B4D"/>
    <w:rsid w:val="00D667EC"/>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5640"/>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ABE6F"/>
  <w15:chartTrackingRefBased/>
  <w15:docId w15:val="{AF6084D7-89C1-47A6-BFD6-8D6C441C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65</TotalTime>
  <Pages>4</Pages>
  <Words>3353</Words>
  <Characters>19113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dc:creator>
  <cp:keywords/>
  <dc:description/>
  <cp:lastModifiedBy>Ahmad Farras</cp:lastModifiedBy>
  <cp:revision>1</cp:revision>
  <cp:lastPrinted>2026-07-05T15:15:00Z</cp:lastPrinted>
  <dcterms:created xsi:type="dcterms:W3CDTF">2023-03-13T14:33:00Z</dcterms:created>
  <dcterms:modified xsi:type="dcterms:W3CDTF">2026-07-06T11:09:00Z</dcterms:modified>
</cp:coreProperties>
</file>