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F6E56"/>
          <w:sz w:val="22"/>
          <w:szCs w:val="22"/>
        </w:rPr>
        <w:t xml:space="preserve">PROJECT BRIEF</w:t>
      </w:r>
    </w:p>
    <w:p>
      <w:pPr>
        <w:spacing w:after="80"/>
      </w:pPr>
      <w:r>
        <w:rPr>
          <w:b/>
          <w:bCs/>
          <w:color w:val="1A1A1A"/>
          <w:sz w:val="56"/>
          <w:szCs w:val="56"/>
        </w:rPr>
        <w:t xml:space="preserve">The Clean Guys LLC</w:t>
      </w:r>
    </w:p>
    <w:p>
      <w:pPr>
        <w:spacing w:after="280"/>
      </w:pPr>
      <w:r>
        <w:rPr>
          <w:color w:val="555555"/>
          <w:sz w:val="30"/>
          <w:szCs w:val="30"/>
        </w:rPr>
        <w:t xml:space="preserve">Website redesign + local SEO build</w:t>
      </w:r>
    </w:p>
    <w:p>
      <w:pPr>
        <w:spacing w:after="60"/>
      </w:pPr>
      <w:r>
        <w:rPr>
          <w:b/>
          <w:bCs/>
        </w:rPr>
        <w:t xml:space="preserve">Prepared for: </w:t>
      </w:r>
      <w:r>
        <w:t xml:space="preserve">Kervin &amp; Jason, Owners</w:t>
      </w:r>
    </w:p>
    <w:p>
      <w:pPr>
        <w:spacing w:after="60"/>
      </w:pPr>
      <w:r>
        <w:t xml:space="preserve">Las Vegas, NV  •  702-551-4878  •  Contact@thecleanguyslv.com</w:t>
      </w:r>
    </w:p>
    <w:p>
      <w:pPr>
        <w:spacing w:after="360"/>
      </w:pPr>
      <w:r>
        <w:rPr>
          <w:b/>
          <w:bCs/>
        </w:rPr>
        <w:t xml:space="preserve">Current site: </w:t>
      </w:r>
      <w:r>
        <w:t xml:space="preserve">thecleanguyslv.com (Google Sites)</w:t>
      </w:r>
    </w:p>
    <w:p>
      <w:pPr>
        <w:pStyle w:val="Heading1"/>
        <w:spacing w:after="180" w:before="360"/>
      </w:pPr>
      <w:r>
        <w:t xml:space="preserve">Executive summary</w:t>
      </w:r>
    </w:p>
    <w:p>
      <w:pPr>
        <w:spacing w:after="120"/>
      </w:pPr>
      <w:r>
        <w:t xml:space="preserve">The Clean Guys has a strong local foundation — real five-star reviews on Google and Yelp, an active Instagram following of nearly 3,000, and a clear brand promise (“You call, we clean”). What is missing is a website built to convert that reputation into a steady, predictable stream of organic leads. The current Google Sites page does not rank for any of the high-intent searches your customers actually type, and it gives serious commercial buyers — contractors, property managers, office tenants — no way to evaluate you without picking up the phone.</w:t>
      </w:r>
    </w:p>
    <w:p>
      <w:pPr>
        <w:spacing w:after="120"/>
      </w:pPr>
      <w:r>
        <w:t xml:space="preserve">This project replaces the existing site with a fast, mobile-first, SEO-optimized website built specifically to capture local search demand for your four service lines. Phase 1 delivers the foundation in roughly four weeks. Phase 2 layers on online booking, payments, and recurring billing once the lead engine is producing.</w:t>
      </w:r>
    </w:p>
    <w:p>
      <w:pPr>
        <w:spacing w:after="120"/>
      </w:pPr>
      <w:r>
        <w:t xml:space="preserve">The investment goal: turn the website into the most reliable salesperson on the team.</w:t>
      </w:r>
    </w:p>
    <w:p>
      <w:pPr>
        <w:pStyle w:val="Heading1"/>
        <w:spacing w:after="180" w:before="360"/>
      </w:pPr>
      <w:r>
        <w:t xml:space="preserve">Strategic goals</w:t>
      </w:r>
    </w:p>
    <w:p>
      <w:pPr>
        <w:spacing w:after="120"/>
      </w:pPr>
      <w:r>
        <w:t xml:space="preserve">Three outcomes define success for this project:</w:t>
      </w:r>
    </w:p>
    <w:p>
      <w:pPr>
        <w:pStyle w:val="ListParagraph"/>
        <w:numPr>
          <w:ilvl w:val="0"/>
          <w:numId w:val="2"/>
        </w:numPr>
        <w:spacing w:after="120"/>
      </w:pPr>
      <w:r>
        <w:t xml:space="preserve">Generate inbound quote requests through organic Google search — without paying for ads.</w:t>
      </w:r>
    </w:p>
    <w:p>
      <w:pPr>
        <w:pStyle w:val="ListParagraph"/>
        <w:numPr>
          <w:ilvl w:val="0"/>
          <w:numId w:val="2"/>
        </w:numPr>
        <w:spacing w:after="120"/>
      </w:pPr>
      <w:r>
        <w:t xml:space="preserve">Convert higher-value commercial work — contractors, offices, property managers — by giving them the credibility signals they expect before they call.</w:t>
      </w:r>
    </w:p>
    <w:p>
      <w:pPr>
        <w:pStyle w:val="ListParagraph"/>
        <w:numPr>
          <w:ilvl w:val="0"/>
          <w:numId w:val="2"/>
        </w:numPr>
        <w:spacing w:after="120"/>
      </w:pPr>
      <w:r>
        <w:t xml:space="preserve">Build a foundation that scales into online booking, online payments, and recurring service contracts in Phase 2 without rebuilding the site.</w:t>
      </w:r>
    </w:p>
    <w:p>
      <w:pPr>
        <w:pStyle w:val="Heading1"/>
        <w:spacing w:after="180" w:before="360"/>
      </w:pPr>
      <w:r>
        <w:t xml:space="preserve">What we found in discovery</w:t>
      </w:r>
    </w:p>
    <w:p>
      <w:pPr>
        <w:pStyle w:val="Heading2"/>
        <w:spacing w:after="140" w:before="280"/>
      </w:pPr>
      <w:r>
        <w:t xml:space="preserve">The current site</w:t>
      </w:r>
    </w:p>
    <w:p>
      <w:pPr>
        <w:spacing w:after="120"/>
      </w:pPr>
      <w:r>
        <w:t xml:space="preserve">The Google Sites page contains usable copy and a clear voice, but the platform itself is the bottleneck. Google Sites produces non-semantic HTML, blocks meta-title and meta-description editing at the page level, cannot host structured data (LocalBusiness or FAQ schema), and cannot grow into a content engine. Your four services share a single page, which makes it almost impossible to rank for searches like “post construction cleaning Las Vegas” or “window cleaning Summerlin” — each of which deserves its own page.</w:t>
      </w:r>
    </w:p>
    <w:p>
      <w:pPr>
        <w:pStyle w:val="Heading2"/>
        <w:spacing w:after="140" w:before="280"/>
      </w:pPr>
      <w:r>
        <w:t xml:space="preserve">The competitive landscape</w:t>
      </w:r>
    </w:p>
    <w:p>
      <w:pPr>
        <w:spacing w:after="120"/>
      </w:pPr>
      <w:r>
        <w:t xml:space="preserve">There are roughly a dozen serious window cleaning competitors in the Las Vegas Valley, plus separate operators in commercial and post-construction. The market signals we observed:</w:t>
      </w:r>
    </w:p>
    <w:p>
      <w:pPr>
        <w:pStyle w:val="ListParagraph"/>
        <w:numPr>
          <w:ilvl w:val="0"/>
          <w:numId w:val="3"/>
        </w:numPr>
        <w:spacing w:after="120"/>
      </w:pPr>
      <w:r>
        <w:t xml:space="preserve">Most competitors lead with a single service (window-only, or commercial-only) — your four-line offering is a real differentiator if you present it clearly.</w:t>
      </w:r>
    </w:p>
    <w:p>
      <w:pPr>
        <w:pStyle w:val="ListParagraph"/>
        <w:numPr>
          <w:ilvl w:val="0"/>
          <w:numId w:val="3"/>
        </w:numPr>
        <w:spacing w:after="120"/>
      </w:pPr>
      <w:r>
        <w:t xml:space="preserve">Pricing is rarely shown publicly; “free quote” is the universal call to action. We will follow that pattern.</w:t>
      </w:r>
    </w:p>
    <w:p>
      <w:pPr>
        <w:pStyle w:val="ListParagraph"/>
        <w:numPr>
          <w:ilvl w:val="0"/>
          <w:numId w:val="3"/>
        </w:numPr>
        <w:spacing w:after="120"/>
      </w:pPr>
      <w:r>
        <w:t xml:space="preserve">Post-construction cleaning typically prices at $0.15–$0.40 per square foot in this market — a useful reference for your pricing structure even if not displayed on the site.</w:t>
      </w:r>
    </w:p>
    <w:p>
      <w:pPr>
        <w:pStyle w:val="ListParagraph"/>
        <w:numPr>
          <w:ilvl w:val="0"/>
          <w:numId w:val="3"/>
        </w:numPr>
        <w:spacing w:after="120"/>
      </w:pPr>
      <w:r>
        <w:t xml:space="preserve">Few competitors have proper FAQ pages with schema markup — there is a real opening to capture featured-snippet traffic on questions like “how much does window cleaning cost in Las Vegas”.</w:t>
      </w:r>
    </w:p>
    <w:p>
      <w:pPr>
        <w:pStyle w:val="ListParagraph"/>
        <w:numPr>
          <w:ilvl w:val="0"/>
          <w:numId w:val="3"/>
        </w:numPr>
        <w:spacing w:after="120"/>
      </w:pPr>
      <w:r>
        <w:t xml:space="preserve">“Licensed, bonded and insured” plus locally-owned messaging is table stakes — you have it; we will make sure it is visible above the fold.</w:t>
      </w:r>
    </w:p>
    <w:p>
      <w:pPr>
        <w:pStyle w:val="Heading2"/>
        <w:spacing w:after="140" w:before="280"/>
      </w:pPr>
      <w:r>
        <w:t xml:space="preserve">Your existing strengths</w:t>
      </w:r>
    </w:p>
    <w:p>
      <w:pPr>
        <w:pStyle w:val="ListParagraph"/>
        <w:numPr>
          <w:ilvl w:val="0"/>
          <w:numId w:val="3"/>
        </w:numPr>
        <w:spacing w:after="120"/>
      </w:pPr>
      <w:r>
        <w:t xml:space="preserve">Real five-star reviews on Google and Yelp with named reviewers and detailed feedback.</w:t>
      </w:r>
    </w:p>
    <w:p>
      <w:pPr>
        <w:pStyle w:val="ListParagraph"/>
        <w:numPr>
          <w:ilvl w:val="0"/>
          <w:numId w:val="3"/>
        </w:numPr>
        <w:spacing w:after="120"/>
      </w:pPr>
      <w:r>
        <w:t xml:space="preserve">Instagram presence with 2,967 followers and 174 posts — a content library we can pull from for the site’s photography.</w:t>
      </w:r>
    </w:p>
    <w:p>
      <w:pPr>
        <w:pStyle w:val="ListParagraph"/>
        <w:numPr>
          <w:ilvl w:val="0"/>
          <w:numId w:val="3"/>
        </w:numPr>
        <w:spacing w:after="120"/>
      </w:pPr>
      <w:r>
        <w:t xml:space="preserve">ASL proficiency — a meaningful, rare differentiator we will surface.</w:t>
      </w:r>
    </w:p>
    <w:p>
      <w:pPr>
        <w:pStyle w:val="ListParagraph"/>
        <w:numPr>
          <w:ilvl w:val="0"/>
          <w:numId w:val="3"/>
        </w:numPr>
        <w:spacing w:after="120"/>
      </w:pPr>
      <w:r>
        <w:t xml:space="preserve">Multiple payment options accepted (cards, Zelle, Venmo) — a small trust signal that converts.</w:t>
      </w:r>
    </w:p>
    <w:p>
      <w:pPr>
        <w:pStyle w:val="ListParagraph"/>
        <w:numPr>
          <w:ilvl w:val="0"/>
          <w:numId w:val="3"/>
        </w:numPr>
        <w:spacing w:after="120"/>
      </w:pPr>
      <w:r>
        <w:t xml:space="preserve">Kervin and Jason’s personal story — friends, partners, family men. The kind of local-owner narrative that beats franchise competitors on trust.</w:t>
      </w:r>
    </w:p>
    <w:p>
      <w:pPr>
        <w:pStyle w:val="Heading1"/>
        <w:spacing w:after="180" w:before="360"/>
      </w:pPr>
      <w:r>
        <w:t xml:space="preserve">Scope of work</w:t>
      </w:r>
    </w:p>
    <w:p>
      <w:pPr>
        <w:pStyle w:val="Heading2"/>
        <w:spacing w:after="140" w:before="280"/>
      </w:pPr>
      <w:r>
        <w:t xml:space="preserve">Phase 1 — Foundation (target: 4 weeks)</w:t>
      </w:r>
    </w:p>
    <w:p>
      <w:pPr>
        <w:pStyle w:val="ListParagraph"/>
        <w:numPr>
          <w:ilvl w:val="0"/>
          <w:numId w:val="3"/>
        </w:numPr>
        <w:spacing w:after="120"/>
      </w:pPr>
      <w:r>
        <w:t xml:space="preserve">Platform setup on WordPress with the Kadence theme (recommendation explained below).</w:t>
      </w:r>
    </w:p>
    <w:p>
      <w:pPr>
        <w:pStyle w:val="ListParagraph"/>
        <w:numPr>
          <w:ilvl w:val="0"/>
          <w:numId w:val="3"/>
        </w:numPr>
        <w:spacing w:after="120"/>
      </w:pPr>
      <w:r>
        <w:t xml:space="preserve">Domain migration from Google Sites to thecleanguyslv.com as the primary URL.</w:t>
      </w:r>
    </w:p>
    <w:p>
      <w:pPr>
        <w:pStyle w:val="ListParagraph"/>
        <w:numPr>
          <w:ilvl w:val="0"/>
          <w:numId w:val="3"/>
        </w:numPr>
        <w:spacing w:after="120"/>
      </w:pPr>
      <w:r>
        <w:t xml:space="preserve">Ten pages of fully written, SEO-optimized copy: home, four service landing pages, get-a-quote, about, service areas, FAQ, contact.</w:t>
      </w:r>
    </w:p>
    <w:p>
      <w:pPr>
        <w:pStyle w:val="ListParagraph"/>
        <w:numPr>
          <w:ilvl w:val="0"/>
          <w:numId w:val="3"/>
        </w:numPr>
        <w:spacing w:after="120"/>
      </w:pPr>
      <w:r>
        <w:t xml:space="preserve">Quote request form with conditional logic by service type, routed to your email and a logged backup.</w:t>
      </w:r>
    </w:p>
    <w:p>
      <w:pPr>
        <w:pStyle w:val="ListParagraph"/>
        <w:numPr>
          <w:ilvl w:val="0"/>
          <w:numId w:val="3"/>
        </w:numPr>
        <w:spacing w:after="120"/>
      </w:pPr>
      <w:r>
        <w:t xml:space="preserve">Google Analytics 4 and Google Search Console setup; sitemap submitted; LocalBusiness and FAQ schema deployed.</w:t>
      </w:r>
    </w:p>
    <w:p>
      <w:pPr>
        <w:pStyle w:val="ListParagraph"/>
        <w:numPr>
          <w:ilvl w:val="0"/>
          <w:numId w:val="3"/>
        </w:numPr>
        <w:spacing w:after="120"/>
      </w:pPr>
      <w:r>
        <w:t xml:space="preserve">Google Business Profile cleanup and citation audit across the top local directories.</w:t>
      </w:r>
    </w:p>
    <w:p>
      <w:pPr>
        <w:pStyle w:val="ListParagraph"/>
        <w:numPr>
          <w:ilvl w:val="0"/>
          <w:numId w:val="3"/>
        </w:numPr>
        <w:spacing w:after="120"/>
      </w:pPr>
      <w:r>
        <w:t xml:space="preserve">Mobile-first responsive build, page-speed optimization, and Core Web Vitals pass before launch.</w:t>
      </w:r>
    </w:p>
    <w:p>
      <w:pPr>
        <w:pStyle w:val="ListParagraph"/>
        <w:numPr>
          <w:ilvl w:val="0"/>
          <w:numId w:val="3"/>
        </w:numPr>
        <w:spacing w:after="120"/>
      </w:pPr>
      <w:r>
        <w:t xml:space="preserve">Two rounds of revisions and a launch handoff with documentation.</w:t>
      </w:r>
    </w:p>
    <w:p>
      <w:pPr>
        <w:pStyle w:val="Heading2"/>
        <w:spacing w:after="140" w:before="280"/>
      </w:pPr>
      <w:r>
        <w:t xml:space="preserve">Phase 2 — Scale (begins after Phase 1 traction is confirmed)</w:t>
      </w:r>
    </w:p>
    <w:p>
      <w:pPr>
        <w:pStyle w:val="ListParagraph"/>
        <w:numPr>
          <w:ilvl w:val="0"/>
          <w:numId w:val="3"/>
        </w:numPr>
        <w:spacing w:after="120"/>
      </w:pPr>
      <w:r>
        <w:t xml:space="preserve">Online booking via Jobber or HouseCall Pro, embedded directly on service pages.</w:t>
      </w:r>
    </w:p>
    <w:p>
      <w:pPr>
        <w:pStyle w:val="ListParagraph"/>
        <w:numPr>
          <w:ilvl w:val="0"/>
          <w:numId w:val="3"/>
        </w:numPr>
        <w:spacing w:after="120"/>
      </w:pPr>
      <w:r>
        <w:t xml:space="preserve">Stripe or Square integration for deposits and recurring service billing.</w:t>
      </w:r>
    </w:p>
    <w:p>
      <w:pPr>
        <w:pStyle w:val="ListParagraph"/>
        <w:numPr>
          <w:ilvl w:val="0"/>
          <w:numId w:val="3"/>
        </w:numPr>
        <w:spacing w:after="120"/>
      </w:pPr>
      <w:r>
        <w:t xml:space="preserve">Client portal: scheduling, history, invoices, recurring service management.</w:t>
      </w:r>
    </w:p>
    <w:p>
      <w:pPr>
        <w:pStyle w:val="ListParagraph"/>
        <w:numPr>
          <w:ilvl w:val="0"/>
          <w:numId w:val="3"/>
        </w:numPr>
        <w:spacing w:after="120"/>
      </w:pPr>
      <w:r>
        <w:t xml:space="preserve">Blog content engine: a recurring publishing cadence targeting long-tail local searches such as “hard water spot removal Las Vegas” and “office cleaning checklist Henderson.”</w:t>
      </w:r>
    </w:p>
    <w:p>
      <w:pPr>
        <w:pStyle w:val="ListParagraph"/>
        <w:numPr>
          <w:ilvl w:val="0"/>
          <w:numId w:val="3"/>
        </w:numPr>
        <w:spacing w:after="120"/>
      </w:pPr>
      <w:r>
        <w:t xml:space="preserve">Email automation: post-service follow-up, review request, recurring reminders.</w:t>
      </w:r>
    </w:p>
    <w:p>
      <w:pPr>
        <w:pStyle w:val="Heading1"/>
        <w:spacing w:after="180" w:before="360"/>
      </w:pPr>
      <w:r>
        <w:t xml:space="preserve">Site architecture</w:t>
      </w:r>
    </w:p>
    <w:p>
      <w:pPr>
        <w:spacing w:after="120"/>
      </w:pPr>
      <w:r>
        <w:t xml:space="preserve">Ten pages at launch. Every service gets its own page (this is non-negotiable for SEO), and every page funnels to a single primary CTA: get a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F6E56" w:val="clear"/>
            <w:tcMar>
              <w:top w:type="dxa" w:w="100"/>
              <w:left w:type="dxa" w:w="140"/>
              <w:bottom w:type="dxa" w:w="100"/>
              <w:right w:type="dxa" w:w="140"/>
            </w:tcMar>
          </w:tcPr>
          <w:p>
            <w:pPr>
              <w:spacing w:after="0"/>
            </w:pPr>
            <w:r>
              <w:rPr>
                <w:b/>
                <w:bCs/>
                <w:color w:val="FFFFFF"/>
                <w:sz w:val="22"/>
                <w:szCs w:val="22"/>
              </w:rPr>
              <w:t xml:space="preserve">Page</w:t>
            </w:r>
          </w:p>
        </w:tc>
        <w:tc>
          <w:tcPr>
            <w:tcW w:type="dxa" w:w="3120"/>
            <w:tcBorders>
              <w:top w:val="single" w:color="CCCCCC" w:sz="4"/>
              <w:left w:val="single" w:color="CCCCCC" w:sz="4"/>
              <w:bottom w:val="single" w:color="CCCCCC" w:sz="4"/>
              <w:right w:val="single" w:color="CCCCCC" w:sz="4"/>
            </w:tcBorders>
            <w:shd w:fill="0F6E56" w:val="clear"/>
            <w:tcMar>
              <w:top w:type="dxa" w:w="100"/>
              <w:left w:type="dxa" w:w="140"/>
              <w:bottom w:type="dxa" w:w="100"/>
              <w:right w:type="dxa" w:w="140"/>
            </w:tcMar>
          </w:tcPr>
          <w:p>
            <w:pPr>
              <w:spacing w:after="0"/>
            </w:pPr>
            <w:r>
              <w:rPr>
                <w:b/>
                <w:bCs/>
                <w:color w:val="FFFFFF"/>
                <w:sz w:val="22"/>
                <w:szCs w:val="22"/>
              </w:rPr>
              <w:t xml:space="preserve">URL</w:t>
            </w:r>
          </w:p>
        </w:tc>
        <w:tc>
          <w:tcPr>
            <w:tcW w:type="dxa" w:w="3120"/>
            <w:tcBorders>
              <w:top w:val="single" w:color="CCCCCC" w:sz="4"/>
              <w:left w:val="single" w:color="CCCCCC" w:sz="4"/>
              <w:bottom w:val="single" w:color="CCCCCC" w:sz="4"/>
              <w:right w:val="single" w:color="CCCCCC" w:sz="4"/>
            </w:tcBorders>
            <w:shd w:fill="0F6E56" w:val="clear"/>
            <w:tcMar>
              <w:top w:type="dxa" w:w="100"/>
              <w:left w:type="dxa" w:w="140"/>
              <w:bottom w:type="dxa" w:w="100"/>
              <w:right w:type="dxa" w:w="140"/>
            </w:tcMar>
          </w:tcPr>
          <w:p>
            <w:pPr>
              <w:spacing w:after="0"/>
            </w:pPr>
            <w:r>
              <w:rPr>
                <w:b/>
                <w:bCs/>
                <w:color w:val="FFFFFF"/>
                <w:sz w:val="22"/>
                <w:szCs w:val="22"/>
              </w:rPr>
              <w:t xml:space="preserve">Primary purpose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Home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Hook + funnel to services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Window cleaning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/window-cleaning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Capture window cleaning searches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Move in / move out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/move-in-move-out-cleaning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Capture moving-related searches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Post construction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/post-construction-cleaning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Win contractor &amp; builder leads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Commercial cleaning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/commercial-cleaning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Recurring revenue B2B</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Get a quote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/get-a-quote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Primary conversion point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About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/about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Trust + owner story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Service areas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/service-areas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Local SEO across 11 cities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FAQ</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/faq</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Featured snippets + objection handling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Contact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/contact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Phone, hours, map, fallback form</w:t>
            </w:r>
          </w:p>
        </w:tc>
      </w:tr>
    </w:tbl>
    <w:p>
      <w:pPr>
        <w:spacing w:after="120"/>
      </w:pPr>
      <w:r>
        <w:t xml:space="preserve"/>
      </w:r>
    </w:p>
    <w:p>
      <w:pPr>
        <w:pStyle w:val="Heading1"/>
        <w:spacing w:after="180" w:before="360"/>
      </w:pPr>
      <w:r>
        <w:t xml:space="preserve">Platform recommendation: WordPress + Kadence</w:t>
      </w:r>
    </w:p>
    <w:p>
      <w:pPr>
        <w:spacing w:after="120"/>
      </w:pPr>
      <w:r>
        <w:t xml:space="preserve">After weighing both options, my recommendation is WordPress with the Kadence theme. Here is why:</w:t>
      </w:r>
    </w:p>
    <w:p>
      <w:pPr>
        <w:pStyle w:val="Heading3"/>
        <w:spacing w:after="100" w:before="200"/>
      </w:pPr>
      <w:r>
        <w:t xml:space="preserve">Why WordPress wins for this project</w:t>
      </w:r>
    </w:p>
    <w:p>
      <w:pPr>
        <w:pStyle w:val="ListParagraph"/>
        <w:numPr>
          <w:ilvl w:val="0"/>
          <w:numId w:val="3"/>
        </w:numPr>
        <w:spacing w:after="120"/>
      </w:pPr>
      <w:r>
        <w:t xml:space="preserve">Ownership: you keep the site if you ever change agencies or developers. Webflow keeps you on a SaaS subscription and harder to migrate off.</w:t>
      </w:r>
    </w:p>
    <w:p>
      <w:pPr>
        <w:pStyle w:val="ListParagraph"/>
        <w:numPr>
          <w:ilvl w:val="0"/>
          <w:numId w:val="3"/>
        </w:numPr>
        <w:spacing w:after="120"/>
      </w:pPr>
      <w:r>
        <w:t xml:space="preserve">Cost over time: WordPress hosting runs roughly $20–$40/month all-in. Webflow Business plan is roughly $39/month plus you still need a CMS plan on top for any meaningful content.</w:t>
      </w:r>
    </w:p>
    <w:p>
      <w:pPr>
        <w:pStyle w:val="ListParagraph"/>
        <w:numPr>
          <w:ilvl w:val="0"/>
          <w:numId w:val="3"/>
        </w:numPr>
        <w:spacing w:after="120"/>
      </w:pPr>
      <w:r>
        <w:t xml:space="preserve">Phase 2 fit: Jobber, HouseCall Pro, Stripe, and Square all have first-class WordPress integrations and embeddable widgets. Webflow handles these via custom embed code only.</w:t>
      </w:r>
    </w:p>
    <w:p>
      <w:pPr>
        <w:pStyle w:val="ListParagraph"/>
        <w:numPr>
          <w:ilvl w:val="0"/>
          <w:numId w:val="3"/>
        </w:numPr>
        <w:spacing w:after="120"/>
      </w:pPr>
      <w:r>
        <w:t xml:space="preserve">SEO control: Yoast or Rank Math give you full meta-title, meta-description, schema, and redirect control. Webflow has SEO settings but lags on schema.</w:t>
      </w:r>
    </w:p>
    <w:p>
      <w:pPr>
        <w:pStyle w:val="ListParagraph"/>
        <w:numPr>
          <w:ilvl w:val="0"/>
          <w:numId w:val="3"/>
        </w:numPr>
        <w:spacing w:after="120"/>
      </w:pPr>
      <w:r>
        <w:t xml:space="preserve">Page speed: Kadence is one of the fastest WordPress themes available. Properly configured, the site will pass Core Web Vitals on mobile.</w:t>
      </w:r>
    </w:p>
    <w:p>
      <w:pPr>
        <w:pStyle w:val="Heading3"/>
        <w:spacing w:after="100" w:before="200"/>
      </w:pPr>
      <w:r>
        <w:t xml:space="preserve">When Webflow would be better</w:t>
      </w:r>
    </w:p>
    <w:p>
      <w:pPr>
        <w:spacing w:after="120"/>
      </w:pPr>
      <w:r>
        <w:t xml:space="preserve">If the priority were a magazine-style design with heavy animation and you were happy paying a monthly SaaS fee in perpetuity, Webflow would win. For a lead-generation site that needs to scale into booking and payments, WordPress is the right call.</w:t>
      </w:r>
    </w:p>
    <w:p>
      <w:pPr>
        <w:pStyle w:val="Heading1"/>
        <w:spacing w:after="180" w:before="360"/>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4"/>
              <w:left w:val="single" w:color="CCCCCC" w:sz="4"/>
              <w:bottom w:val="single" w:color="CCCCCC" w:sz="4"/>
              <w:right w:val="single" w:color="CCCCCC" w:sz="4"/>
            </w:tcBorders>
            <w:shd w:fill="0F6E56" w:val="clear"/>
            <w:tcMar>
              <w:top w:type="dxa" w:w="100"/>
              <w:left w:type="dxa" w:w="140"/>
              <w:bottom w:type="dxa" w:w="100"/>
              <w:right w:type="dxa" w:w="140"/>
            </w:tcMar>
          </w:tcPr>
          <w:p>
            <w:pPr>
              <w:spacing w:after="0"/>
            </w:pPr>
            <w:r>
              <w:rPr>
                <w:b/>
                <w:bCs/>
                <w:color w:val="FFFFFF"/>
                <w:sz w:val="22"/>
                <w:szCs w:val="22"/>
              </w:rPr>
              <w:t xml:space="preserve">Week</w:t>
            </w:r>
          </w:p>
        </w:tc>
        <w:tc>
          <w:tcPr>
            <w:tcW w:type="dxa" w:w="7800"/>
            <w:tcBorders>
              <w:top w:val="single" w:color="CCCCCC" w:sz="4"/>
              <w:left w:val="single" w:color="CCCCCC" w:sz="4"/>
              <w:bottom w:val="single" w:color="CCCCCC" w:sz="4"/>
              <w:right w:val="single" w:color="CCCCCC" w:sz="4"/>
            </w:tcBorders>
            <w:shd w:fill="0F6E56" w:val="clear"/>
            <w:tcMar>
              <w:top w:type="dxa" w:w="100"/>
              <w:left w:type="dxa" w:w="140"/>
              <w:bottom w:type="dxa" w:w="100"/>
              <w:right w:type="dxa" w:w="140"/>
            </w:tcMar>
          </w:tcPr>
          <w:p>
            <w:pPr>
              <w:spacing w:after="0"/>
            </w:pPr>
            <w:r>
              <w:rPr>
                <w:b/>
                <w:bCs/>
                <w:color w:val="FFFFFF"/>
                <w:sz w:val="22"/>
                <w:szCs w:val="22"/>
              </w:rPr>
              <w:t xml:space="preserve">Milestone</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Week 1</w:t>
            </w:r>
          </w:p>
        </w:tc>
        <w:tc>
          <w:tcPr>
            <w:tcW w:type="dxa" w:w="7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Discovery confirmation, domain control, hosting setup, GA4 + Search Console, design system, global header/footer.</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Week 2</w:t>
            </w:r>
          </w:p>
        </w:tc>
        <w:tc>
          <w:tcPr>
            <w:tcW w:type="dxa" w:w="7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Homepage, About, Get a Quote with form. Photography assets reviewed and prepared.</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Week 3</w:t>
            </w:r>
          </w:p>
        </w:tc>
        <w:tc>
          <w:tcPr>
            <w:tcW w:type="dxa" w:w="7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All four service landing pages with full SEO copy and FAQ sections.</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Week 4</w:t>
            </w:r>
          </w:p>
        </w:tc>
        <w:tc>
          <w:tcPr>
            <w:tcW w:type="dxa" w:w="7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Service Areas, FAQ, Contact, schema markup, citation cleanup, performance pass, client review, launch.</w:t>
            </w:r>
          </w:p>
        </w:tc>
      </w:tr>
    </w:tbl>
    <w:p>
      <w:pPr>
        <w:spacing w:after="120"/>
      </w:pPr>
      <w:r>
        <w:t xml:space="preserve"/>
      </w:r>
    </w:p>
    <w:p>
      <w:pPr>
        <w:pStyle w:val="Heading1"/>
        <w:spacing w:after="180" w:before="360"/>
      </w:pPr>
      <w:r>
        <w:t xml:space="preserve">Decisions we need from you</w:t>
      </w:r>
    </w:p>
    <w:p>
      <w:pPr>
        <w:spacing w:after="120"/>
      </w:pPr>
      <w:r>
        <w:t xml:space="preserve">To stay on the four-week timeline, we need answers on the items below. None require deep technical knowledge — just direction.</w:t>
      </w:r>
    </w:p>
    <w:p>
      <w:pPr>
        <w:pStyle w:val="Heading3"/>
        <w:spacing w:after="100" w:before="200"/>
      </w:pPr>
      <w:r>
        <w:t xml:space="preserve">1. Domain control</w:t>
      </w:r>
    </w:p>
    <w:p>
      <w:pPr>
        <w:spacing w:after="120"/>
      </w:pPr>
      <w:r>
        <w:t xml:space="preserve">Who is listed as the registrant for thecleanguyslv.com? We need login access to the registrar (typically GoDaddy, Namecheap, or Google Domains) to point the domain at the new hosting. If you are not sure, we can help you find out.</w:t>
      </w:r>
    </w:p>
    <w:p>
      <w:pPr>
        <w:pStyle w:val="Heading3"/>
        <w:spacing w:after="100" w:before="200"/>
      </w:pPr>
      <w:r>
        <w:t xml:space="preserve">2. Photography</w:t>
      </w:r>
    </w:p>
    <w:p>
      <w:pPr>
        <w:spacing w:after="120"/>
      </w:pPr>
      <w:r>
        <w:t xml:space="preserve">Yelp has 47 photos of your work and Instagram has 174 posts. Can we get permission to pull from those, plus any before-and-after shots you have on phones or in cloud storage? If photography is thin, we can budget a half-day local shoot — strongly recommended for the homepage hero and service-page headers.</w:t>
      </w:r>
    </w:p>
    <w:p>
      <w:pPr>
        <w:pStyle w:val="Heading3"/>
        <w:spacing w:after="100" w:before="200"/>
      </w:pPr>
      <w:r>
        <w:t xml:space="preserve">3. Phase 1 scope: quote form only, or live booking from launch?</w:t>
      </w:r>
    </w:p>
    <w:p>
      <w:pPr>
        <w:spacing w:after="120"/>
      </w:pPr>
      <w:r>
        <w:t xml:space="preserve">A quote form is fast (3–4 days of build), already-decided in our scope, and converts well. Live booking via Jobber adds 2–3 weeks to launch and roughly $50/month in software cost, but lets customers self-serve a time slot. My recommendation is: launch with the quote form, add live booking 60–90 days post-launch once you have data on which services book most.</w:t>
      </w:r>
    </w:p>
    <w:p>
      <w:pPr>
        <w:pStyle w:val="Heading3"/>
        <w:spacing w:after="100" w:before="200"/>
      </w:pPr>
      <w:r>
        <w:t xml:space="preserve">4. Review embedding</w:t>
      </w:r>
    </w:p>
    <w:p>
      <w:pPr>
        <w:spacing w:after="120"/>
      </w:pPr>
      <w:r>
        <w:t xml:space="preserve">Do you want live Google reviews pulling onto the site automatically (requires a Places API key, small monthly cost), or hand-picked testimonials we copy across once? Live is more impressive but adds a small operational dependency.</w:t>
      </w:r>
    </w:p>
    <w:p>
      <w:pPr>
        <w:pStyle w:val="Heading3"/>
        <w:spacing w:after="100" w:before="200"/>
      </w:pPr>
      <w:r>
        <w:t xml:space="preserve">5. Budget confirmation</w:t>
      </w:r>
    </w:p>
    <w:p>
      <w:pPr>
        <w:spacing w:after="120"/>
      </w:pPr>
      <w:r>
        <w:t xml:space="preserve">We have agreed on the four-week Phase 1 scope. Before we begin, please confirm the budget range so we can pace work and surface trade-offs early if anything changes.</w:t>
      </w:r>
    </w:p>
    <w:p>
      <w:pPr>
        <w:pStyle w:val="Heading1"/>
        <w:spacing w:after="180" w:before="360"/>
      </w:pPr>
      <w:r>
        <w:t xml:space="preserve">How we will measure success</w:t>
      </w:r>
    </w:p>
    <w:p>
      <w:pPr>
        <w:spacing w:after="120"/>
      </w:pPr>
      <w:r>
        <w:t xml:space="preserve">Phase 1 is a foundation, not a finish line. Realistic targets for the first 90 days post-launch:</w:t>
      </w:r>
    </w:p>
    <w:p>
      <w:pPr>
        <w:pStyle w:val="ListParagraph"/>
        <w:numPr>
          <w:ilvl w:val="0"/>
          <w:numId w:val="3"/>
        </w:numPr>
        <w:spacing w:after="120"/>
      </w:pPr>
      <w:r>
        <w:t xml:space="preserve">Site indexed by Google with all 10 pages live in Search Console within 14 days of launch.</w:t>
      </w:r>
    </w:p>
    <w:p>
      <w:pPr>
        <w:pStyle w:val="ListParagraph"/>
        <w:numPr>
          <w:ilvl w:val="0"/>
          <w:numId w:val="3"/>
        </w:numPr>
        <w:spacing w:after="120"/>
      </w:pPr>
      <w:r>
        <w:t xml:space="preserve">Average page-speed score above 90 on mobile (Core Web Vitals “good” rating).</w:t>
      </w:r>
    </w:p>
    <w:p>
      <w:pPr>
        <w:pStyle w:val="ListParagraph"/>
        <w:numPr>
          <w:ilvl w:val="0"/>
          <w:numId w:val="3"/>
        </w:numPr>
        <w:spacing w:after="120"/>
      </w:pPr>
      <w:r>
        <w:t xml:space="preserve">First organic quote request within 30 days of launch (depending on local search competition).</w:t>
      </w:r>
    </w:p>
    <w:p>
      <w:pPr>
        <w:pStyle w:val="ListParagraph"/>
        <w:numPr>
          <w:ilvl w:val="0"/>
          <w:numId w:val="3"/>
        </w:numPr>
        <w:spacing w:after="120"/>
      </w:pPr>
      <w:r>
        <w:t xml:space="preserve">10–25 quote requests per month by day 90, growing as content matures and reviews accumulate.</w:t>
      </w:r>
    </w:p>
    <w:p>
      <w:pPr>
        <w:pStyle w:val="ListParagraph"/>
        <w:numPr>
          <w:ilvl w:val="0"/>
          <w:numId w:val="3"/>
        </w:numPr>
        <w:spacing w:after="120"/>
      </w:pPr>
      <w:r>
        <w:t xml:space="preserve">At least three of the four service pages ranking in the top 20 Google results for their primary local keyword by day 90.</w:t>
      </w:r>
    </w:p>
    <w:p>
      <w:pPr>
        <w:pStyle w:val="Heading1"/>
        <w:spacing w:after="180" w:before="360"/>
      </w:pPr>
      <w:r>
        <w:t xml:space="preserve">Next steps</w:t>
      </w:r>
    </w:p>
    <w:p>
      <w:pPr>
        <w:pStyle w:val="ListParagraph"/>
        <w:numPr>
          <w:ilvl w:val="0"/>
          <w:numId w:val="2"/>
        </w:numPr>
        <w:spacing w:after="120"/>
      </w:pPr>
      <w:r>
        <w:t xml:space="preserve">Review this brief together and flag anything that does not match your understanding.</w:t>
      </w:r>
    </w:p>
    <w:p>
      <w:pPr>
        <w:pStyle w:val="ListParagraph"/>
        <w:numPr>
          <w:ilvl w:val="0"/>
          <w:numId w:val="2"/>
        </w:numPr>
        <w:spacing w:after="120"/>
      </w:pPr>
      <w:r>
        <w:t xml:space="preserve">Confirm the five open decisions on page 4.</w:t>
      </w:r>
    </w:p>
    <w:p>
      <w:pPr>
        <w:pStyle w:val="ListParagraph"/>
        <w:numPr>
          <w:ilvl w:val="0"/>
          <w:numId w:val="2"/>
        </w:numPr>
        <w:spacing w:after="120"/>
      </w:pPr>
      <w:r>
        <w:t xml:space="preserve">Send domain registrar access and a folder of any photography you already have.</w:t>
      </w:r>
    </w:p>
    <w:p>
      <w:pPr>
        <w:pStyle w:val="ListParagraph"/>
        <w:numPr>
          <w:ilvl w:val="0"/>
          <w:numId w:val="2"/>
        </w:numPr>
        <w:spacing w:after="120"/>
      </w:pPr>
      <w:r>
        <w:t xml:space="preserve">Sign off on the four-week timeline, and we begin Week 1 work.</w:t>
      </w:r>
    </w:p>
    <w:p>
      <w:pPr>
        <w:spacing w:after="120"/>
      </w:pPr>
      <w:r>
        <w:t xml:space="preserve"/>
      </w:r>
    </w:p>
    <w:p>
      <w:pPr>
        <w:spacing w:after="120" w:before="240"/>
      </w:pPr>
      <w:r>
        <w:rPr>
          <w:i/>
          <w:iCs/>
          <w:color w:val="555555"/>
        </w:rPr>
        <w:t xml:space="preserve">Questions about anything in this brief? Reply to this document and we will hop on a 20-minute call to walk through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The Clean Guys LLC — Website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56" w:sz="6" w:space="4"/>
      </w:pBdr>
      <w:spacing w:after="18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Clean Guys LLC — Website Project Brief</dc:title>
  <dc:creator>Claude (IT Consultant)</dc:creator>
  <cp:lastModifiedBy>Un-named</cp:lastModifiedBy>
  <cp:revision>1</cp:revision>
  <dcterms:created xsi:type="dcterms:W3CDTF">2026-05-09T11:16:42.302Z</dcterms:created>
  <dcterms:modified xsi:type="dcterms:W3CDTF">2026-05-09T11:16:42.302Z</dcterms:modified>
</cp:coreProperties>
</file>

<file path=docProps/custom.xml><?xml version="1.0" encoding="utf-8"?>
<Properties xmlns="http://schemas.openxmlformats.org/officeDocument/2006/custom-properties" xmlns:vt="http://schemas.openxmlformats.org/officeDocument/2006/docPropsVTypes"/>
</file>