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09728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ra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Marcus Chen</w:t>
      </w:r>
    </w:p>
    <w:p>
      <w:r>
        <w:t>Product Designer</w:t>
      </w:r>
    </w:p>
    <w:p>
      <w:r>
        <w:t>Email: marcus.chen.fixture@example-test.invalid | Phone: +1 555-0199</w:t>
      </w:r>
    </w:p>
    <w:p>
      <w:pPr>
        <w:pStyle w:val="Heading2"/>
      </w:pPr>
      <w:r>
        <w:t>Summary</w:t>
      </w:r>
    </w:p>
    <w:p>
      <w:r>
        <w:t>Product designer with 7 years across fintech and marketplace products.</w:t>
      </w:r>
    </w:p>
    <w:p>
      <w:pPr>
        <w:pStyle w:val="Heading2"/>
      </w:pPr>
      <w:r>
        <w:t>Experience</w:t>
      </w:r>
    </w:p>
    <w:p>
      <w:r>
        <w:t>Lead Product Designer, Hooli Payments, 2020 - Present</w:t>
      </w:r>
    </w:p>
    <w:p>
      <w:r>
        <w:t>Product Designer, Soylent Marketplace, 2017 - 2020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