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color w:val="17365D"/>
          <w:sz w:val="36"/>
        </w:rPr>
        <w:t>ERIK YEGHINYAN</w:t>
      </w:r>
    </w:p>
    <w:p>
      <w:pPr>
        <w:spacing w:after="60"/>
        <w:jc w:val="center"/>
      </w:pPr>
      <w:r>
        <w:rPr>
          <w:rFonts w:ascii="Aptos" w:hAnsi="Aptos"/>
          <w:b/>
          <w:color w:val="345B82"/>
          <w:sz w:val="21"/>
        </w:rPr>
        <w:t>SENIOR CLIENT SERVICE SPECIALIST</w:t>
      </w:r>
    </w:p>
    <w:p>
      <w:pPr>
        <w:spacing w:after="40"/>
        <w:jc w:val="center"/>
      </w:pPr>
      <w:r>
        <w:rPr>
          <w:rFonts w:ascii="Aptos" w:hAnsi="Aptos"/>
          <w:b w:val="0"/>
          <w:color w:val="555555"/>
          <w:sz w:val="16"/>
        </w:rPr>
        <w:t>Hyannis, MA | Relocating to Los Angeles, CA | 508-815-9050 | eyeghinyan@gmail.com | linkedin.com/in/erik-yeghinyan</w:t>
      </w:r>
    </w:p>
    <w:p>
      <w:pPr>
        <w:keepNext/>
        <w:spacing w:before="80" w:after="40"/>
        <w:pBdr>
          <w:bottom w:val="single" w:sz="5" w:space="2" w:color="345B82"/>
        </w:pBdr>
      </w:pPr>
      <w:r>
        <w:rPr>
          <w:rFonts w:ascii="Aptos" w:hAnsi="Aptos"/>
          <w:b/>
          <w:color w:val="17365D"/>
          <w:sz w:val="19"/>
        </w:rPr>
        <w:t>PROFESSIONAL SUMMARY</w:t>
      </w:r>
    </w:p>
    <w:p>
      <w:pPr>
        <w:keepLines w:val="0"/>
        <w:spacing w:before="0" w:after="0" w:line="240" w:lineRule="auto"/>
      </w:pPr>
      <w:r>
        <w:rPr>
          <w:rFonts w:ascii="Aptos" w:hAnsi="Aptos"/>
          <w:b w:val="0"/>
          <w:color w:val="000000"/>
          <w:sz w:val="17"/>
        </w:rPr>
        <w:t>Client service and banking operations professional with 2+ years across retail banking, fintech, payments, and account servicing. Resolves complex inquiries, processes transactions, troubleshoots digital access, documents interactions, and escalates complaints accurately in high-volume environments. English C2; fluent Armenian and advanced Russian.</w:t>
      </w:r>
    </w:p>
    <w:p>
      <w:pPr>
        <w:keepNext/>
        <w:spacing w:before="80" w:after="40"/>
        <w:pBdr>
          <w:bottom w:val="single" w:sz="5" w:space="2" w:color="345B82"/>
        </w:pBdr>
      </w:pPr>
      <w:r>
        <w:rPr>
          <w:rFonts w:ascii="Aptos" w:hAnsi="Aptos"/>
          <w:b/>
          <w:color w:val="17365D"/>
          <w:sz w:val="19"/>
        </w:rPr>
        <w:t>CORE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3"/>
        <w:gridCol w:w="3523"/>
        <w:gridCol w:w="3523"/>
      </w:tblGrid>
      <w:tr>
        <w:tc>
          <w:tcPr>
            <w:tcW w:type="dxa" w:w="3384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6"/>
              </w:rPr>
              <w:t>Phone Email and Live Chat Support</w:t>
            </w:r>
          </w:p>
        </w:tc>
        <w:tc>
          <w:tcPr>
            <w:tcW w:type="dxa" w:w="3384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6"/>
              </w:rPr>
              <w:t>Online and Mobile Banking Support</w:t>
            </w:r>
          </w:p>
        </w:tc>
        <w:tc>
          <w:tcPr>
            <w:tcW w:type="dxa" w:w="3528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6"/>
              </w:rPr>
              <w:t>Complex Service Request Resolution</w:t>
            </w:r>
          </w:p>
        </w:tc>
      </w:tr>
      <w:tr>
        <w:tc>
          <w:tcPr>
            <w:tcW w:type="dxa" w:w="3384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Account Servicing and Transactions</w:t>
            </w:r>
          </w:p>
        </w:tc>
        <w:tc>
          <w:tcPr>
            <w:tcW w:type="dxa" w:w="3384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Complaint Handling and Escalation</w:t>
            </w:r>
          </w:p>
        </w:tc>
        <w:tc>
          <w:tcPr>
            <w:tcW w:type="dxa" w:w="3528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Excel Word CRM and Case Systems</w:t>
            </w:r>
          </w:p>
        </w:tc>
      </w:tr>
    </w:tbl>
    <w:p>
      <w:pPr>
        <w:keepNext/>
        <w:spacing w:before="80" w:after="40"/>
        <w:pBdr>
          <w:bottom w:val="single" w:sz="5" w:space="2" w:color="345B82"/>
        </w:pBdr>
      </w:pPr>
      <w:r>
        <w:rPr>
          <w:rFonts w:ascii="Aptos" w:hAnsi="Aptos"/>
          <w:b/>
          <w:color w:val="17365D"/>
          <w:sz w:val="19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52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8"/>
              </w:rPr>
              <w:t>Teller and Relationship Banker</w:t>
            </w:r>
            <w:r>
              <w:rPr>
                <w:rFonts w:ascii="Aptos" w:hAnsi="Aptos"/>
                <w:b/>
                <w:color w:val="17365D"/>
                <w:sz w:val="18"/>
              </w:rPr>
              <w:t xml:space="preserve">  |  Santander Bank USA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555555"/>
                <w:sz w:val="17"/>
              </w:rPr>
              <w:t>May 2026 - Sep 2026</w:t>
            </w:r>
          </w:p>
        </w:tc>
      </w:tr>
    </w:tbl>
    <w:p>
      <w:pPr>
        <w:spacing w:after="20"/>
      </w:pPr>
      <w:r>
        <w:rPr>
          <w:rFonts w:ascii="Aptos" w:hAnsi="Aptos"/>
          <w:b w:val="0"/>
          <w:color w:val="555555"/>
          <w:sz w:val="17"/>
        </w:rPr>
        <w:t>Hyannis, MA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Serve as a first point of contact for retail banking clients, identifying needs and providing clear support for deposits, withdrawals, transfers, card payments, account questions, and routine service requests.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Process up to 40 daily transactions while balancing cash accurately, verifying client information, following dual-control procedures, and recognizing fraud, identity, and BSA red flags.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Troubleshot online and mobile banking access, digital payments, debit-card issues, and account activity; documented complaints, coordinated escalations, and earned 10 out of 10 client survey results plus district-level recognition.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52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8"/>
              </w:rPr>
              <w:t>Sales Associate</w:t>
            </w:r>
            <w:r>
              <w:rPr>
                <w:rFonts w:ascii="Aptos" w:hAnsi="Aptos"/>
                <w:b/>
                <w:color w:val="17365D"/>
                <w:sz w:val="18"/>
              </w:rPr>
              <w:t xml:space="preserve">  |  7-Eleven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555555"/>
                <w:sz w:val="17"/>
              </w:rPr>
              <w:t>Sep 2025 - May 2026</w:t>
            </w:r>
          </w:p>
        </w:tc>
      </w:tr>
    </w:tbl>
    <w:p>
      <w:pPr>
        <w:spacing w:after="20"/>
      </w:pPr>
      <w:r>
        <w:rPr>
          <w:rFonts w:ascii="Aptos" w:hAnsi="Aptos"/>
          <w:b w:val="0"/>
          <w:color w:val="555555"/>
          <w:sz w:val="17"/>
        </w:rPr>
        <w:t>Glendale, CA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Provided fast, accurate customer service during high-volume and overnight shifts, handling purchases, refunds, product questions, and routine service concerns.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Resolved customer concerns involving card declines, digital wallets, mobile-app promotions, refunds, and incorrect charges; explained solutions clearly and escalated unresolved payment issues.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Reconciled registers, restocked merchandise, maintained shift and incident records, and followed fraud-awareness, safety, and loss-prevention procedures.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52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8"/>
              </w:rPr>
              <w:t>AML Compliance Analyst</w:t>
            </w:r>
            <w:r>
              <w:rPr>
                <w:rFonts w:ascii="Aptos" w:hAnsi="Aptos"/>
                <w:b/>
                <w:color w:val="17365D"/>
                <w:sz w:val="18"/>
              </w:rPr>
              <w:t xml:space="preserve">  |  Green Dot Bank Program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555555"/>
                <w:sz w:val="17"/>
              </w:rPr>
              <w:t>Sep 2024 - May 2025</w:t>
            </w:r>
          </w:p>
        </w:tc>
      </w:tr>
    </w:tbl>
    <w:p>
      <w:pPr>
        <w:spacing w:after="20"/>
      </w:pPr>
      <w:r>
        <w:rPr>
          <w:rFonts w:ascii="Aptos" w:hAnsi="Aptos"/>
          <w:b w:val="0"/>
          <w:color w:val="555555"/>
          <w:sz w:val="17"/>
        </w:rPr>
        <w:t>Vilnius, Lithuania | Hybrid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Reviewed 30+ customer accounts and payment alerts daily involving ACH, peer-to-peer transfers, account takeover indicators, unusual activity, and identity concerns.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Compared transaction activity with customer profiles and available documentation, recorded clear findings, and escalated cases requiring enhanced review.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Used Unit21, World-Check, Excel, and internal case systems while meeting service levels; improved review efficiency by approximately 25% and helped reduce avoidable false-positive escalations by approximately 30%.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52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8"/>
              </w:rPr>
              <w:t>Compliance Operations Specialist</w:t>
            </w:r>
            <w:r>
              <w:rPr>
                <w:rFonts w:ascii="Aptos" w:hAnsi="Aptos"/>
                <w:b/>
                <w:color w:val="17365D"/>
                <w:sz w:val="18"/>
              </w:rPr>
              <w:t xml:space="preserve">  |  IDBank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555555"/>
                <w:sz w:val="17"/>
              </w:rPr>
              <w:t>Sep 2023 - Sep 2024</w:t>
            </w:r>
          </w:p>
        </w:tc>
      </w:tr>
    </w:tbl>
    <w:p>
      <w:pPr>
        <w:spacing w:after="20"/>
      </w:pPr>
      <w:r>
        <w:rPr>
          <w:rFonts w:ascii="Aptos" w:hAnsi="Aptos"/>
          <w:b w:val="0"/>
          <w:color w:val="555555"/>
          <w:sz w:val="17"/>
        </w:rPr>
        <w:t>Yerevan, Armenia | Remote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Supported digital customer onboarding, identity verification, account review, and fraud-prevention controls in a regulated banking environment.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Resolved documentation discrepancies, updated customer risk profiles, and maintained accurate onboarding and account-servicing records across internal systems.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Coordinated higher-risk escalations, supported financial-crime review, protected sensitive information, and consistently met required turnaround times.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252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8"/>
              </w:rPr>
              <w:t>Multilingual Customer Service Representative and Interpreter</w:t>
            </w:r>
            <w:r>
              <w:rPr>
                <w:rFonts w:ascii="Aptos" w:hAnsi="Aptos"/>
                <w:b/>
                <w:color w:val="17365D"/>
                <w:sz w:val="18"/>
              </w:rPr>
              <w:t xml:space="preserve">  |  Teleperformance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555555"/>
                <w:sz w:val="17"/>
              </w:rPr>
              <w:t>Sep 2023 - Sep 2024</w:t>
            </w:r>
          </w:p>
        </w:tc>
      </w:tr>
    </w:tbl>
    <w:p>
      <w:pPr>
        <w:spacing w:after="20"/>
      </w:pPr>
      <w:r>
        <w:rPr>
          <w:rFonts w:ascii="Aptos" w:hAnsi="Aptos"/>
          <w:b w:val="0"/>
          <w:color w:val="555555"/>
          <w:sz w:val="17"/>
        </w:rPr>
        <w:t>Lithuania | Remote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Handled high-volume English, Armenian, and Russian conversations across healthcare, legal, and government service environments.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Clarified complex information in real time, asked targeted questions to identify needs, and delivered accurate, easy-to-follow explanations.</w:t>
      </w:r>
    </w:p>
    <w:p>
      <w:pPr>
        <w:pStyle w:val="ListBullet"/>
        <w:spacing w:after="10" w:line="240" w:lineRule="auto"/>
        <w:ind w:left="259" w:hanging="202"/>
      </w:pPr>
      <w:r>
        <w:rPr>
          <w:rFonts w:ascii="Aptos" w:hAnsi="Aptos"/>
          <w:b w:val="0"/>
          <w:color w:val="000000"/>
          <w:sz w:val="17"/>
        </w:rPr>
        <w:t>Documented interactions, maintained strict confidentiality, and de-escalated sensitive concerns with patience, neutrality, and professionalism.</w:t>
      </w:r>
    </w:p>
    <w:p>
      <w:pPr>
        <w:keepNext/>
        <w:spacing w:before="80" w:after="40"/>
        <w:pBdr>
          <w:bottom w:val="single" w:sz="5" w:space="2" w:color="345B82"/>
        </w:pBdr>
      </w:pPr>
      <w:r>
        <w:rPr>
          <w:rFonts w:ascii="Aptos" w:hAnsi="Aptos"/>
          <w:b/>
          <w:color w:val="17365D"/>
          <w:sz w:val="19"/>
        </w:rPr>
        <w:t>EDUCATION AND CREDENTIALS</w:t>
      </w:r>
    </w:p>
    <w:p>
      <w:pPr>
        <w:spacing w:after="20"/>
      </w:pPr>
      <w:r>
        <w:rPr>
          <w:rFonts w:ascii="Aptos" w:hAnsi="Aptos"/>
          <w:b/>
          <w:color w:val="000000"/>
          <w:sz w:val="17"/>
        </w:rPr>
        <w:t>Bachelor of Arts in Contemporary Communication</w:t>
      </w:r>
      <w:r>
        <w:rPr>
          <w:rFonts w:ascii="Aptos" w:hAnsi="Aptos"/>
          <w:b w:val="0"/>
          <w:color w:val="555555"/>
          <w:sz w:val="17"/>
        </w:rPr>
        <w:t xml:space="preserve">  |  LCC International University, Lithuania  |  2024</w:t>
      </w:r>
    </w:p>
    <w:p>
      <w:pPr>
        <w:spacing w:after="20"/>
      </w:pPr>
      <w:r>
        <w:rPr>
          <w:rFonts w:ascii="Aptos" w:hAnsi="Aptos"/>
          <w:b/>
          <w:color w:val="000000"/>
          <w:sz w:val="17"/>
        </w:rPr>
        <w:t>ACAMS Anti Money Laundering Training</w:t>
      </w:r>
      <w:r>
        <w:rPr>
          <w:rFonts w:ascii="Aptos" w:hAnsi="Aptos"/>
          <w:b w:val="0"/>
          <w:color w:val="555555"/>
          <w:sz w:val="17"/>
        </w:rPr>
        <w:t xml:space="preserve">  |  AML OFAC and financial crime compliance coursework</w:t>
      </w:r>
    </w:p>
    <w:sectPr w:rsidR="00FC693F" w:rsidRPr="0006063C" w:rsidSect="00034616">
      <w:pgSz w:w="12240" w:h="15840"/>
      <w:pgMar w:top="288" w:right="835" w:bottom="173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Erik Yeghinyan Resume for Senior Client Service Specialist</dc:title>
  <dc:subject>Cathay Bank Senior Client Service Specialist</dc:subject>
  <dc:creator>Erik Yeghinyan</dc:creator>
  <cp:keywords>client service, banking, online banking, mobile banking, telephone banking, live chat, customer service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