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avon institutions, establishments, conventions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ae / a</w:t>
      </w:r>
      <w:r w:rsidRPr="006360F4">
        <w:rPr>
          <w:rFonts w:ascii="Montserrat" w:hAnsi="Montserrat"/>
          <w:sz w:val="24"/>
        </w:rPr>
        <w:tab/>
        <w:t>androgynous, (obscure), any, all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ao</w:t>
      </w:r>
      <w:r w:rsidRPr="006360F4">
        <w:rPr>
          <w:rFonts w:ascii="Montserrat" w:hAnsi="Montserrat"/>
          <w:sz w:val="24"/>
        </w:rPr>
        <w:tab/>
        <w:t>andgyn female, (fertile), within, internal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</w:t>
      </w:r>
      <w:r w:rsidRPr="006360F4">
        <w:rPr>
          <w:rFonts w:ascii="Montserrat" w:hAnsi="Montserrat"/>
          <w:sz w:val="24"/>
        </w:rPr>
        <w:tab/>
        <w:t xml:space="preserve">female, in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am / om</w:t>
      </w:r>
      <w:r w:rsidRPr="006360F4">
        <w:rPr>
          <w:rFonts w:ascii="Montserrat" w:hAnsi="Montserrat"/>
          <w:sz w:val="24"/>
        </w:rPr>
        <w:tab/>
        <w:t xml:space="preserve">female/male, (split twin), and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aeo</w:t>
      </w:r>
      <w:r w:rsidRPr="006360F4">
        <w:rPr>
          <w:rFonts w:ascii="Montserrat" w:hAnsi="Montserrat"/>
          <w:sz w:val="24"/>
        </w:rPr>
        <w:tab/>
        <w:t xml:space="preserve">andgyn omni, and or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on / an</w:t>
      </w:r>
      <w:r w:rsidRPr="006360F4">
        <w:rPr>
          <w:rFonts w:ascii="Montserrat" w:hAnsi="Montserrat"/>
          <w:sz w:val="24"/>
        </w:rPr>
        <w:tab/>
        <w:t xml:space="preserve">male/female, (shift split), or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</w:t>
      </w:r>
      <w:r w:rsidRPr="006360F4">
        <w:rPr>
          <w:rFonts w:ascii="Montserrat" w:hAnsi="Montserrat"/>
          <w:sz w:val="24"/>
        </w:rPr>
        <w:tab/>
        <w:t xml:space="preserve">male, out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oa</w:t>
      </w:r>
      <w:r w:rsidRPr="006360F4">
        <w:rPr>
          <w:rFonts w:ascii="Montserrat" w:hAnsi="Montserrat"/>
          <w:sz w:val="24"/>
        </w:rPr>
        <w:tab/>
        <w:t>andgyn male, (infertile), without, external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oe / e</w:t>
      </w:r>
      <w:r w:rsidRPr="006360F4">
        <w:rPr>
          <w:rFonts w:ascii="Montserrat" w:hAnsi="Montserrat"/>
          <w:sz w:val="24"/>
        </w:rPr>
        <w:tab/>
        <w:t xml:space="preserve">neuter, (undefined), not, none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female child, girl,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female/male child, (split twin),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child,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male/female child, (shift split),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male child, boy,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female adolescent, (fertile),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female adolescent,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female/male adolescent, (split twin),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omni adolescent,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male/female adolescent, (shift split),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male adolescent,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male adolescent, (infertile),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female adult, (fertile),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female adult, woman,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female/male adult, (split twin),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omni adult,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male/female adult, (shift split),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male adult, man,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andgyn male adult, (infertile),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osi</w:t>
      </w:r>
      <w:r w:rsidRPr="006360F4">
        <w:rPr>
          <w:rFonts w:ascii="Montserrat" w:hAnsi="Montserrat"/>
          <w:sz w:val="24"/>
        </w:rPr>
        <w:tab/>
        <w:t>road, a way to or from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oi</w:t>
      </w:r>
      <w:r w:rsidRPr="006360F4">
        <w:rPr>
          <w:rFonts w:ascii="Montserrat" w:hAnsi="Montserrat"/>
          <w:sz w:val="24"/>
        </w:rPr>
        <w:tab/>
        <w:t>mouth, opening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oin</w:t>
      </w:r>
      <w:r w:rsidRPr="006360F4">
        <w:rPr>
          <w:rFonts w:ascii="Montserrat" w:hAnsi="Montserrat"/>
          <w:sz w:val="24"/>
        </w:rPr>
        <w:tab/>
        <w:t>throat, passage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br w:type="page"/>
        <w:t>anna</w:t>
      </w:r>
      <w:r w:rsidRPr="006360F4">
        <w:rPr>
          <w:rFonts w:ascii="Montserrat" w:hAnsi="Montserrat"/>
          <w:sz w:val="24"/>
        </w:rPr>
        <w:tab/>
        <w:t>land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anon</w:t>
      </w:r>
      <w:r w:rsidRPr="006360F4">
        <w:rPr>
          <w:rFonts w:ascii="Montserrat" w:hAnsi="Montserrat"/>
          <w:sz w:val="24"/>
        </w:rPr>
        <w:tab/>
        <w:t>country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aon</w:t>
      </w:r>
      <w:r w:rsidRPr="006360F4">
        <w:rPr>
          <w:rFonts w:ascii="Montserrat" w:hAnsi="Montserrat"/>
          <w:sz w:val="24"/>
        </w:rPr>
        <w:tab/>
        <w:t>nation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dso</w:t>
      </w:r>
      <w:r w:rsidRPr="006360F4">
        <w:rPr>
          <w:rFonts w:ascii="Montserrat" w:hAnsi="Montserrat"/>
          <w:sz w:val="24"/>
        </w:rPr>
        <w:tab/>
        <w:t>province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dson</w:t>
      </w:r>
      <w:r w:rsidRPr="006360F4">
        <w:rPr>
          <w:rFonts w:ascii="Montserrat" w:hAnsi="Montserrat"/>
          <w:sz w:val="24"/>
        </w:rPr>
        <w:tab/>
        <w:t>state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tzo</w:t>
      </w:r>
      <w:r w:rsidRPr="006360F4">
        <w:rPr>
          <w:rFonts w:ascii="Montserrat" w:hAnsi="Montserrat"/>
          <w:sz w:val="24"/>
        </w:rPr>
        <w:tab/>
        <w:t>county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tzon</w:t>
      </w:r>
      <w:r w:rsidRPr="006360F4">
        <w:rPr>
          <w:rFonts w:ascii="Montserrat" w:hAnsi="Montserrat"/>
          <w:sz w:val="24"/>
        </w:rPr>
        <w:tab/>
        <w:t>district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sho</w:t>
      </w:r>
      <w:r w:rsidRPr="006360F4">
        <w:rPr>
          <w:rFonts w:ascii="Montserrat" w:hAnsi="Montserrat"/>
          <w:sz w:val="24"/>
        </w:rPr>
        <w:tab/>
        <w:t>region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shon</w:t>
      </w:r>
      <w:r w:rsidRPr="006360F4">
        <w:rPr>
          <w:rFonts w:ascii="Montserrat" w:hAnsi="Montserrat"/>
          <w:sz w:val="24"/>
        </w:rPr>
        <w:tab/>
        <w:t>city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sh’hon</w:t>
      </w:r>
      <w:r w:rsidRPr="006360F4">
        <w:rPr>
          <w:rFonts w:ascii="Montserrat" w:hAnsi="Montserrat"/>
          <w:sz w:val="24"/>
        </w:rPr>
        <w:tab/>
        <w:t>capital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do</w:t>
      </w:r>
      <w:r w:rsidRPr="006360F4">
        <w:rPr>
          <w:rFonts w:ascii="Montserrat" w:hAnsi="Montserrat"/>
          <w:sz w:val="24"/>
        </w:rPr>
        <w:tab/>
        <w:t>estate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don</w:t>
      </w:r>
      <w:r w:rsidRPr="006360F4">
        <w:rPr>
          <w:rFonts w:ascii="Montserrat" w:hAnsi="Montserrat"/>
          <w:sz w:val="24"/>
        </w:rPr>
        <w:tab/>
        <w:t>town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danh</w:t>
      </w:r>
      <w:r w:rsidRPr="006360F4">
        <w:rPr>
          <w:rFonts w:ascii="Montserrat" w:hAnsi="Montserrat"/>
          <w:sz w:val="24"/>
        </w:rPr>
        <w:tab/>
        <w:t xml:space="preserve">center, circle arcology, combined house, school and court precincts.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 danh is sacred ground, and every danh has its caoi heart.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ar, hayr</w:t>
      </w:r>
      <w:r w:rsidRPr="006360F4">
        <w:rPr>
          <w:rFonts w:ascii="Montserrat" w:hAnsi="Montserrat"/>
          <w:sz w:val="24"/>
        </w:rPr>
        <w:tab/>
        <w:t>seat, manor, formal residence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caoi</w:t>
      </w:r>
      <w:r w:rsidRPr="006360F4">
        <w:rPr>
          <w:rFonts w:ascii="Montserrat" w:hAnsi="Montserrat"/>
          <w:sz w:val="24"/>
        </w:rPr>
        <w:tab/>
        <w:t>gateway, portal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house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school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court. a circle of peers in authority.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an association of equals for the arbitration of suits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forum.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hall forum. resolution before an assembly of the people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house forum. resolution before the parties in question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arena forum. resolution by confined combat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field forum. resolution by unconfined combat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arbitration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quorum. arbitrated by an assembly of the court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tribunal. arbitrated by selected representitives of the court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duel. arbitrated by champions of the parties in question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feud.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confined by a neutral party with executive power over the parties in question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purge. executed by a neutral party ideal at the direction of the inner court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suit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bid.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 proposal or offering, requiring a second party to commit to an agreement, or an application for consideration in light of an open contract.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plead.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 request or inquiry, soliciting general assistance, or specific priviliged aid or response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appeal.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 request or demand for reconsideration of judgements, sentencing, or contract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accuse. a demand for examination or alleged wrong-doing or harm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 xml:space="preserve">aquit. 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a request to exonerate or dispell wrongful claims or judgements in light of new evidence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sue. a request or demand for considered resolution in binding contract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pit. a demand for satisfaction in open contest in risk of injury and or death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sentence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confine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condemn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exile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damn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br w:type="page"/>
        <w:t>nao</w:t>
      </w: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ma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mai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imai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mna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mnao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mnai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imnai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nai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>inai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month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wane. 1 week execute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empty. 1 week resolve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wax. 1 week plan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full. 3 days passion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  <w:t>week, work 5 days, wend 4 days</w:t>
      </w: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</w:p>
    <w:p w:rsidR="00656AE6" w:rsidRPr="006360F4" w:rsidRDefault="00656AE6">
      <w:pPr>
        <w:ind w:left="1440" w:hanging="1440"/>
        <w:jc w:val="both"/>
        <w:rPr>
          <w:rFonts w:ascii="Montserrat" w:hAnsi="Montserrat"/>
          <w:sz w:val="24"/>
        </w:rPr>
      </w:pPr>
      <w:r w:rsidRPr="006360F4">
        <w:rPr>
          <w:rFonts w:ascii="Montserrat" w:hAnsi="Montserrat"/>
          <w:sz w:val="24"/>
        </w:rPr>
        <w:tab/>
      </w:r>
    </w:p>
    <w:p w:rsidR="00656AE6" w:rsidRPr="006360F4" w:rsidRDefault="00656AE6">
      <w:pPr>
        <w:rPr>
          <w:rFonts w:ascii="Montserrat" w:hAnsi="Montserrat"/>
          <w:sz w:val="24"/>
        </w:rPr>
      </w:pPr>
    </w:p>
    <w:sectPr w:rsidR="00656AE6" w:rsidRPr="006360F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Abadi MT Condensed Light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574195973">
    <w:abstractNumId w:val="0"/>
  </w:num>
  <w:num w:numId="2" w16cid:durableId="1347292032">
    <w:abstractNumId w:val="0"/>
  </w:num>
  <w:num w:numId="3" w16cid:durableId="1857495412">
    <w:abstractNumId w:val="0"/>
  </w:num>
  <w:num w:numId="4" w16cid:durableId="77873142">
    <w:abstractNumId w:val="0"/>
  </w:num>
  <w:num w:numId="5" w16cid:durableId="194315295">
    <w:abstractNumId w:val="0"/>
  </w:num>
  <w:num w:numId="6" w16cid:durableId="1426808678">
    <w:abstractNumId w:val="0"/>
  </w:num>
  <w:num w:numId="7" w16cid:durableId="37886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163"/>
    <w:rsid w:val="00273163"/>
    <w:rsid w:val="00330574"/>
    <w:rsid w:val="006360F4"/>
    <w:rsid w:val="0065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BA0C0-D1D2-42D5-ABF1-CF553BD5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0F4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6360F4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6360F4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6360F4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6360F4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6360F4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6360F4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6360F4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6360F4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6360F4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DPNormal">
    <w:name w:val="Aes DP Normal"/>
    <w:basedOn w:val="DefaultParagraphFont"/>
    <w:rPr>
      <w:rFonts w:ascii="AvantGarde Bk BT" w:hAnsi="AvantGarde Bk BT"/>
      <w:caps/>
      <w:sz w:val="14"/>
    </w:rPr>
  </w:style>
  <w:style w:type="character" w:customStyle="1" w:styleId="AesNormal75">
    <w:name w:val="Aes Normal 75"/>
    <w:basedOn w:val="DefaultParagraphFont"/>
    <w:rPr>
      <w:caps/>
      <w:color w:val="808080"/>
      <w:spacing w:val="-1"/>
      <w:sz w:val="14"/>
    </w:rPr>
  </w:style>
  <w:style w:type="character" w:customStyle="1" w:styleId="Arena75">
    <w:name w:val="Arena 75"/>
    <w:rPr>
      <w:rFonts w:ascii="Abadi MT Condensed Light" w:hAnsi="Abadi MT Condensed Light"/>
      <w:color w:val="808080"/>
      <w:sz w:val="20"/>
    </w:rPr>
  </w:style>
  <w:style w:type="character" w:customStyle="1" w:styleId="Arena100">
    <w:name w:val="Arena 100"/>
    <w:rPr>
      <w:rFonts w:ascii="Abadi MT Condensed Light" w:hAnsi="Abadi MT Condensed Light"/>
      <w:color w:val="auto"/>
      <w:sz w:val="20"/>
    </w:rPr>
  </w:style>
  <w:style w:type="paragraph" w:customStyle="1" w:styleId="AesDraftBody">
    <w:name w:val="Aes Draft Body"/>
    <w:basedOn w:val="Normal"/>
    <w:pPr>
      <w:spacing w:after="120"/>
      <w:jc w:val="both"/>
    </w:pPr>
    <w:rPr>
      <w:rFonts w:ascii="Abadi MT Condensed Light" w:hAnsi="Abadi MT Condensed Light"/>
      <w:i/>
      <w:sz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6360F4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6360F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6360F4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6360F4"/>
  </w:style>
  <w:style w:type="character" w:customStyle="1" w:styleId="Subheading2Char">
    <w:name w:val="Subheading 2 Char"/>
    <w:link w:val="Subheading2"/>
    <w:rsid w:val="006360F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6360F4"/>
    <w:rPr>
      <w:sz w:val="40"/>
      <w:szCs w:val="40"/>
    </w:rPr>
  </w:style>
  <w:style w:type="character" w:customStyle="1" w:styleId="Subheading3Char">
    <w:name w:val="Subheading 3 Char"/>
    <w:link w:val="Subheading3"/>
    <w:rsid w:val="006360F4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6360F4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6360F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6360F4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6360F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6360F4"/>
    <w:pPr>
      <w:spacing w:after="0"/>
    </w:pPr>
  </w:style>
  <w:style w:type="character" w:customStyle="1" w:styleId="Heading2Char">
    <w:name w:val="Heading 2 Char"/>
    <w:link w:val="Heading2"/>
    <w:rsid w:val="006360F4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6360F4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6360F4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6360F4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6360F4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6360F4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6360F4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6360F4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60F4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6360F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6360F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6360F4"/>
    <w:rPr>
      <w:b/>
      <w:bCs/>
    </w:rPr>
  </w:style>
  <w:style w:type="character" w:styleId="Emphasis">
    <w:name w:val="Emphasis"/>
    <w:uiPriority w:val="20"/>
    <w:qFormat/>
    <w:rsid w:val="006360F4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6360F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360F4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6360F4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6360F4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6360F4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6360F4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6360F4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6360F4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6360F4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6360F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2394</Characters>
  <Application>Microsoft Office Word</Application>
  <DocSecurity>0</DocSecurity>
  <Lines>54</Lines>
  <Paragraphs>5</Paragraphs>
  <ScaleCrop>false</ScaleCrop>
  <Company>GLP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avon institutions, establishments, conventions</dc:title>
  <dc:subject/>
  <dc:creator>David Aes</dc:creator>
  <cp:keywords/>
  <dc:description/>
  <cp:lastModifiedBy>David Roberson</cp:lastModifiedBy>
  <cp:revision>3</cp:revision>
  <dcterms:created xsi:type="dcterms:W3CDTF">2025-11-12T04:53:00Z</dcterms:created>
  <dcterms:modified xsi:type="dcterms:W3CDTF">2025-11-12T07:10:00Z</dcterms:modified>
</cp:coreProperties>
</file>