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FD8" w:rsidRDefault="00EF1DA2" w:rsidP="00F424F5">
      <w:pPr>
        <w:spacing w:after="0"/>
        <w:jc w:val="both"/>
      </w:pPr>
      <w:r>
        <w:rPr>
          <w:rFonts w:ascii="Candara" w:hAnsi="Candara"/>
          <w:sz w:val="20"/>
          <w:szCs w:val="20"/>
        </w:rPr>
        <w:t xml:space="preserve">There are four parts to the greater story. </w:t>
      </w:r>
      <w:r w:rsidR="00F424F5">
        <w:rPr>
          <w:rFonts w:ascii="Candara" w:hAnsi="Candara"/>
          <w:sz w:val="20"/>
          <w:szCs w:val="20"/>
        </w:rPr>
        <w:t>The fourth part of the story pits the girl, now a goddess, against the rogue gods intent on domination. Only now, instead of dominating the demon without, they must find a way to dominate her. Instead of simply wanting to eliminate her as a rival for the demon’s power, they must devour her. Among her opponants is the order’s hidden adversary, a man who attained godhood by devouring a demon. Among her allies are the tomboy goddess, a dragon born of her mother’s mind and body—both, duplicates of her, the dragon’s sire—the one her mother met in the shattered realms, and her mother’s companion from the outer realm. Unfortunately, her allies are also rivals over her. Even the adversary, intent on devouring her body and soul, is perversely infatuated with her. Her only ace in the hole is the old incarnation of her in the outer realm.</w:t>
      </w:r>
    </w:p>
    <w:sectPr w:rsidR="00C20FD8" w:rsidSect="00EF1DA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EF1DA2"/>
    <w:rsid w:val="0068473C"/>
    <w:rsid w:val="007E283D"/>
    <w:rsid w:val="0088116B"/>
    <w:rsid w:val="008B6098"/>
    <w:rsid w:val="00C20FD8"/>
    <w:rsid w:val="00C945FC"/>
    <w:rsid w:val="00DF669A"/>
    <w:rsid w:val="00EF1DA2"/>
    <w:rsid w:val="00F424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5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2</cp:revision>
  <dcterms:created xsi:type="dcterms:W3CDTF">2010-12-23T08:06:00Z</dcterms:created>
  <dcterms:modified xsi:type="dcterms:W3CDTF">2010-12-23T08:06:00Z</dcterms:modified>
</cp:coreProperties>
</file>