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avon institutions, establishments, conventions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ae / a</w:t>
        <w:tab/>
        <w:tab/>
        <w:t>androgynous, (obscure), any, all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ao</w:t>
        <w:tab/>
        <w:tab/>
        <w:t>andgyn female, (fertile), within, internal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</w:t>
        <w:tab/>
        <w:tab/>
        <w:t xml:space="preserve">female, in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am / om</w:t>
        <w:tab/>
        <w:t xml:space="preserve">female/male, (split twin), and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aeo</w:t>
        <w:tab/>
        <w:tab/>
        <w:t xml:space="preserve">andgyn omni, and or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on / an</w:t>
        <w:tab/>
        <w:t xml:space="preserve">male/female, (shift split), or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o</w:t>
        <w:tab/>
        <w:tab/>
        <w:t xml:space="preserve">male, out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oa</w:t>
        <w:tab/>
        <w:tab/>
        <w:t>andgyn male, (infertile), without, external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oe / e</w:t>
        <w:tab/>
        <w:tab/>
        <w:t xml:space="preserve">neuter, (undefined), not, none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female child, girl,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female/male child, (split twin),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andgyn child,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male/female child, (shift split),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male child, boy,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andgyn female adolescent, (fertile),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female adolescent,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female/male adolescent, (split twin),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andgyn omni adolescent,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male/female adolescent, (shift split),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male adolescent,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andgyn male adolescent, (infertile),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andgyn female adult, (fertile),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female adult, woman,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female/male adult, (split twin),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andgyn omni adult,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male/female adult, (shift split),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male adult, man,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andgyn male adult, (infertile),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oi</w:t>
        <w:tab/>
        <w:tab/>
        <w:t>mouth, opening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oin</w:t>
        <w:tab/>
        <w:tab/>
        <w:t>throat, passage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  <w:r>
        <w:br w:type="page"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anna</w:t>
        <w:tab/>
        <w:tab/>
        <w:t>land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anon</w:t>
        <w:tab/>
        <w:tab/>
        <w:t>country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aon</w:t>
        <w:tab/>
        <w:tab/>
        <w:t>nation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dso</w:t>
        <w:tab/>
        <w:tab/>
        <w:t>province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dson</w:t>
        <w:tab/>
        <w:tab/>
        <w:t>state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tzo</w:t>
        <w:tab/>
        <w:tab/>
        <w:t>county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tzon</w:t>
        <w:tab/>
        <w:tab/>
        <w:t>district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sho</w:t>
        <w:tab/>
        <w:tab/>
        <w:t>region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shon</w:t>
        <w:tab/>
        <w:tab/>
        <w:t>city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sh’hon</w:t>
        <w:tab/>
        <w:tab/>
        <w:t>capital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do</w:t>
        <w:tab/>
        <w:tab/>
        <w:t>estate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don</w:t>
        <w:tab/>
        <w:tab/>
        <w:t>town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danh</w:t>
        <w:tab/>
        <w:tab/>
        <w:t xml:space="preserve">center, circle arcology, combined house, school and court precincts.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 danh is sacred ground, and every danh has its caoi heart. 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ar, hayr</w:t>
        <w:tab/>
        <w:tab/>
        <w:t>seat, manor, formal residence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caoi</w:t>
        <w:tab/>
        <w:tab/>
        <w:t>gateway, portal</w:t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house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school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court. a circle of peers in authority. 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an association of equals for the arbitration of suits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forum. 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hall forum. resolution before an assembly of the people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house forum. resolution before the parties in question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arena forum. resolution by confined combat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field forum. resolution by unconfined combat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arbitration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quorum. arbitrated by an assembly of the court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tribunal. arbitrated by selected representitives of the court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duel. arbitrated by champions of the parties in question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feud. 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confined by a neutral party with executive power over the parties in question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purge. executed by a neutral party ideal at the direction of the inner court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suit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bid. </w:t>
      </w:r>
    </w:p>
    <w:p>
      <w:pPr>
        <w:pStyle w:val="Normal"/>
        <w:bidi w:val="0"/>
        <w:spacing w:lineRule="atLeast" w:line="200" w:before="0" w:after="0"/>
        <w:ind w:hanging="0" w:start="144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 proposal or offering, requiring a second party to commit to an agreement, or an application for consideration in light of an open contract.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plead. </w:t>
      </w:r>
    </w:p>
    <w:p>
      <w:pPr>
        <w:pStyle w:val="Normal"/>
        <w:bidi w:val="0"/>
        <w:spacing w:lineRule="atLeast" w:line="200" w:before="0" w:after="0"/>
        <w:ind w:hanging="0" w:start="144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 request or inquiry, soliciting general assistance, or specific priviliged aid or response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appeal. </w:t>
      </w:r>
    </w:p>
    <w:p>
      <w:pPr>
        <w:pStyle w:val="Normal"/>
        <w:bidi w:val="0"/>
        <w:spacing w:lineRule="atLeast" w:line="200" w:before="0" w:after="0"/>
        <w:ind w:hanging="0" w:start="144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 request or demand for reconsideration of judgements, sentencing, or contract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accuse. a demand for examination or alleged wrong-doing or harm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 xml:space="preserve">aquit. </w:t>
      </w:r>
    </w:p>
    <w:p>
      <w:pPr>
        <w:pStyle w:val="Normal"/>
        <w:bidi w:val="0"/>
        <w:spacing w:lineRule="atLeast" w:line="200" w:before="0" w:after="0"/>
        <w:ind w:hanging="0" w:start="144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a request to exonerate or dispell wrongful claims or judgements in light of new evidence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sue. a request or demand for considered resolution in binding contract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pit. a demand for satisfaction in open contest in risk of injury and or death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sentence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confine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condemn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exile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damn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  <w:r>
        <w:br w:type="page"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nao</w:t>
        <w:tab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ma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mai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imai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mna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mnao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mnai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imnai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nai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>inai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month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wane. 1 week execute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empty. 1 week resolve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wax. 1 week plan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full. 3 days passion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  <w:tab/>
        <w:t>week, work 5 days, wend 4 days</w:t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spacing w:lineRule="atLeast" w:line="200" w:before="0" w:after="0"/>
        <w:ind w:hanging="0" w:start="0" w:end="0"/>
        <w:jc w:val="start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>
          <w:rFonts w:eastAsia="AvantGarde Bk BT" w:cs="AvantGarde Bk BT" w:ascii="AvantGarde Bk BT" w:hAnsi="AvantGarde Bk BT"/>
          <w:color w:val="000000"/>
          <w:sz w:val="20"/>
          <w:szCs w:val="20"/>
          <w:lang w:val="en-US"/>
        </w:rPr>
        <w:tab/>
      </w:r>
    </w:p>
    <w:p>
      <w:pPr>
        <w:pStyle w:val="Normal"/>
        <w:bidi w:val="0"/>
        <w:spacing w:lineRule="atLeast" w:line="300" w:before="0" w:after="0"/>
        <w:ind w:hanging="0" w:start="0" w:end="0"/>
        <w:jc w:val="both"/>
        <w:rPr>
          <w:rFonts w:ascii="AvantGarde Bk BT" w:hAnsi="AvantGarde Bk BT" w:eastAsia="AvantGarde Bk BT" w:cs="AvantGarde Bk BT"/>
          <w:color w:val="000000"/>
          <w:sz w:val="20"/>
          <w:szCs w:val="20"/>
          <w:lang w:val="en-US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vantGarde Bk BT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roid Sans Devanagari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LibreOffice/7.6.6.3$Linux_X86_64 LibreOffice_project/d97b2716a9a4a2ce1391dee1765565ea469b0ae7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