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9A7" w:rsidRPr="00A249A7" w:rsidRDefault="008328CE" w:rsidP="00A249A7">
      <w:pPr>
        <w:pStyle w:val="BodyText"/>
        <w:spacing w:before="74"/>
        <w:jc w:val="center"/>
        <w:rPr>
          <w:spacing w:val="-2"/>
        </w:rPr>
      </w:pPr>
      <w:r>
        <w:t xml:space="preserve">Comparison of Deep Learning vs. </w:t>
      </w:r>
      <w:proofErr w:type="spellStart"/>
      <w:r>
        <w:t>XGBoost</w:t>
      </w:r>
      <w:proofErr w:type="spellEnd"/>
      <w:r>
        <w:t xml:space="preserve"> </w:t>
      </w:r>
      <w:r w:rsidR="00A249A7">
        <w:rPr>
          <w:spacing w:val="-2"/>
        </w:rPr>
        <w:t>Model</w:t>
      </w:r>
    </w:p>
    <w:p w:rsidR="00480702" w:rsidRDefault="00480702" w:rsidP="00480702">
      <w:pPr>
        <w:pStyle w:val="BodyText"/>
        <w:spacing w:before="74"/>
        <w:jc w:val="center"/>
      </w:pPr>
    </w:p>
    <w:p w:rsidR="00A249A7" w:rsidRDefault="00A249A7">
      <w:pPr>
        <w:pStyle w:val="BodyText"/>
        <w:spacing w:before="74"/>
        <w:jc w:val="center"/>
      </w:pPr>
    </w:p>
    <w:p w:rsidR="00A249A7" w:rsidRDefault="00A249A7">
      <w:pPr>
        <w:pStyle w:val="BodyText"/>
        <w:spacing w:before="74"/>
        <w:jc w:val="center"/>
      </w:pPr>
    </w:p>
    <w:p w:rsidR="00A167CE" w:rsidRDefault="00A167CE">
      <w:pPr>
        <w:pStyle w:val="BodyText"/>
        <w:rPr>
          <w:sz w:val="11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7"/>
        <w:gridCol w:w="2834"/>
        <w:gridCol w:w="1561"/>
        <w:gridCol w:w="2124"/>
        <w:gridCol w:w="2124"/>
      </w:tblGrid>
      <w:tr w:rsidR="009E365A" w:rsidTr="005D383E">
        <w:trPr>
          <w:trHeight w:val="551"/>
        </w:trPr>
        <w:tc>
          <w:tcPr>
            <w:tcW w:w="1417" w:type="dxa"/>
          </w:tcPr>
          <w:p w:rsidR="009E365A" w:rsidRDefault="009E365A" w:rsidP="009E365A">
            <w:pPr>
              <w:pStyle w:val="TableParagraph"/>
              <w:ind w:left="0"/>
              <w:jc w:val="left"/>
              <w:rPr>
                <w:rFonts w:ascii="Arial"/>
                <w:b/>
                <w:sz w:val="20"/>
              </w:rPr>
            </w:pPr>
          </w:p>
          <w:p w:rsidR="009E365A" w:rsidRDefault="009E365A" w:rsidP="009E365A">
            <w:pPr>
              <w:pStyle w:val="TableParagraph"/>
              <w:ind w:lef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Data </w:t>
            </w:r>
            <w:r>
              <w:rPr>
                <w:rFonts w:ascii="Arial"/>
                <w:b/>
                <w:spacing w:val="-4"/>
                <w:sz w:val="20"/>
              </w:rPr>
              <w:t>Size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 w:rsidRPr="009E365A">
              <w:rPr>
                <w:rStyle w:val="Strong"/>
                <w:rFonts w:ascii="Times New Roman" w:hAnsi="Times New Roman" w:cs="Times New Roman"/>
                <w:color w:val="2B2B2B"/>
              </w:rPr>
              <w:t>Configuration</w:t>
            </w:r>
          </w:p>
        </w:tc>
        <w:tc>
          <w:tcPr>
            <w:tcW w:w="1561" w:type="dxa"/>
          </w:tcPr>
          <w:p w:rsidR="009E365A" w:rsidRDefault="009E365A">
            <w:pPr>
              <w:pStyle w:val="TableParagraph"/>
              <w:rPr>
                <w:rFonts w:ascii="Arial"/>
                <w:b/>
                <w:sz w:val="20"/>
              </w:rPr>
            </w:pPr>
            <w:r w:rsidRPr="009E365A">
              <w:rPr>
                <w:rFonts w:ascii="Arial"/>
                <w:b/>
                <w:bCs/>
                <w:sz w:val="20"/>
              </w:rPr>
              <w:t>Training error</w:t>
            </w:r>
          </w:p>
        </w:tc>
        <w:tc>
          <w:tcPr>
            <w:tcW w:w="2124" w:type="dxa"/>
          </w:tcPr>
          <w:p w:rsidR="009E365A" w:rsidRDefault="009E365A" w:rsidP="009E365A">
            <w:pPr>
              <w:pStyle w:val="NormalWeb"/>
              <w:spacing w:before="180" w:after="180"/>
              <w:jc w:val="center"/>
              <w:rPr>
                <w:rFonts w:ascii="Lato" w:hAnsi="Lato"/>
                <w:color w:val="2B2B2B"/>
              </w:rPr>
            </w:pPr>
            <w:r>
              <w:rPr>
                <w:rFonts w:ascii="Lato" w:hAnsi="Lato"/>
                <w:b/>
                <w:bCs/>
                <w:color w:val="2B2B2B"/>
              </w:rPr>
              <w:br/>
            </w:r>
            <w:r w:rsidRPr="009E365A">
              <w:rPr>
                <w:rFonts w:ascii="Arial"/>
                <w:b/>
                <w:bCs/>
                <w:sz w:val="20"/>
              </w:rPr>
              <w:t>Validation error</w:t>
            </w:r>
          </w:p>
          <w:p w:rsidR="009E365A" w:rsidRDefault="009E365A">
            <w:pPr>
              <w:pStyle w:val="TableParagraph"/>
              <w:rPr>
                <w:rFonts w:ascii="Arial"/>
                <w:b/>
                <w:sz w:val="20"/>
              </w:rPr>
            </w:pPr>
          </w:p>
        </w:tc>
        <w:tc>
          <w:tcPr>
            <w:tcW w:w="2124" w:type="dxa"/>
          </w:tcPr>
          <w:p w:rsidR="009E365A" w:rsidRDefault="009E365A" w:rsidP="009E365A">
            <w:pPr>
              <w:pStyle w:val="NormalWeb"/>
              <w:spacing w:before="180" w:after="180"/>
              <w:jc w:val="center"/>
              <w:rPr>
                <w:rFonts w:ascii="Lato" w:hAnsi="Lato"/>
                <w:b/>
                <w:bCs/>
                <w:color w:val="2B2B2B"/>
              </w:rPr>
            </w:pPr>
            <w:r w:rsidRPr="009E365A">
              <w:rPr>
                <w:rFonts w:ascii="Lato" w:hAnsi="Lato"/>
                <w:b/>
                <w:bCs/>
                <w:color w:val="2B2B2B"/>
                <w:lang w:val="en-US"/>
              </w:rPr>
              <w:t>Time of execution</w:t>
            </w:r>
          </w:p>
        </w:tc>
      </w:tr>
      <w:tr w:rsidR="009E365A" w:rsidTr="005D383E">
        <w:trPr>
          <w:trHeight w:val="551"/>
        </w:trPr>
        <w:tc>
          <w:tcPr>
            <w:tcW w:w="1417" w:type="dxa"/>
          </w:tcPr>
          <w:p w:rsidR="009E365A" w:rsidRDefault="009E365A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hidden layer </w:t>
            </w:r>
            <w:r>
              <w:rPr>
                <w:spacing w:val="-4"/>
                <w:sz w:val="20"/>
              </w:rPr>
              <w:t>(4n)</w:t>
            </w:r>
          </w:p>
        </w:tc>
        <w:tc>
          <w:tcPr>
            <w:tcW w:w="1561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0.0875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0.0850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pacing w:val="-4"/>
                <w:sz w:val="20"/>
              </w:rPr>
            </w:pPr>
            <w:r w:rsidRPr="002175B1">
              <w:rPr>
                <w:spacing w:val="-4"/>
                <w:sz w:val="20"/>
              </w:rPr>
              <w:t>4.51 seconds</w:t>
            </w:r>
          </w:p>
        </w:tc>
      </w:tr>
      <w:tr w:rsidR="009E365A" w:rsidTr="005D383E">
        <w:trPr>
          <w:trHeight w:val="552"/>
        </w:trPr>
        <w:tc>
          <w:tcPr>
            <w:tcW w:w="1417" w:type="dxa"/>
          </w:tcPr>
          <w:p w:rsidR="009E365A" w:rsidRDefault="009E365A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hidden layer </w:t>
            </w:r>
            <w:r>
              <w:rPr>
                <w:spacing w:val="-4"/>
                <w:sz w:val="20"/>
              </w:rPr>
              <w:t>(4n)</w:t>
            </w:r>
          </w:p>
        </w:tc>
        <w:tc>
          <w:tcPr>
            <w:tcW w:w="1561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0.0035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0.0060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pacing w:val="-4"/>
                <w:sz w:val="20"/>
              </w:rPr>
            </w:pPr>
            <w:r w:rsidRPr="002175B1">
              <w:rPr>
                <w:spacing w:val="-4"/>
                <w:sz w:val="20"/>
              </w:rPr>
              <w:t>15.19 seconds</w:t>
            </w:r>
          </w:p>
        </w:tc>
      </w:tr>
      <w:tr w:rsidR="009E365A" w:rsidTr="005D383E">
        <w:trPr>
          <w:trHeight w:val="551"/>
        </w:trPr>
        <w:tc>
          <w:tcPr>
            <w:tcW w:w="1417" w:type="dxa"/>
          </w:tcPr>
          <w:p w:rsidR="009E365A" w:rsidRDefault="009E365A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 hidden layer </w:t>
            </w:r>
            <w:r>
              <w:rPr>
                <w:spacing w:val="-4"/>
                <w:sz w:val="20"/>
              </w:rPr>
              <w:t>(4n)</w:t>
            </w:r>
          </w:p>
        </w:tc>
        <w:tc>
          <w:tcPr>
            <w:tcW w:w="1561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0.0012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0.0013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pacing w:val="-4"/>
                <w:sz w:val="20"/>
              </w:rPr>
            </w:pPr>
            <w:r w:rsidRPr="002175B1">
              <w:rPr>
                <w:spacing w:val="-4"/>
                <w:sz w:val="20"/>
              </w:rPr>
              <w:t>150.12 seconds</w:t>
            </w:r>
          </w:p>
        </w:tc>
      </w:tr>
      <w:tr w:rsidR="009E365A" w:rsidTr="005D383E">
        <w:trPr>
          <w:trHeight w:val="551"/>
        </w:trPr>
        <w:tc>
          <w:tcPr>
            <w:tcW w:w="1417" w:type="dxa"/>
          </w:tcPr>
          <w:p w:rsidR="009E365A" w:rsidRDefault="009E365A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2"/>
                <w:sz w:val="20"/>
              </w:rPr>
              <w:t>1000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 hidden layers </w:t>
            </w:r>
            <w:r>
              <w:rPr>
                <w:spacing w:val="-4"/>
                <w:sz w:val="20"/>
              </w:rPr>
              <w:t>(4n)</w:t>
            </w:r>
          </w:p>
        </w:tc>
        <w:tc>
          <w:tcPr>
            <w:tcW w:w="1561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0.1025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0.0700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pacing w:val="-2"/>
                <w:sz w:val="20"/>
              </w:rPr>
            </w:pPr>
            <w:r w:rsidRPr="002175B1">
              <w:rPr>
                <w:spacing w:val="-2"/>
                <w:sz w:val="20"/>
              </w:rPr>
              <w:t>5.93 seconds</w:t>
            </w:r>
          </w:p>
        </w:tc>
      </w:tr>
      <w:tr w:rsidR="009E365A" w:rsidTr="005D383E">
        <w:trPr>
          <w:trHeight w:val="552"/>
        </w:trPr>
        <w:tc>
          <w:tcPr>
            <w:tcW w:w="1417" w:type="dxa"/>
          </w:tcPr>
          <w:p w:rsidR="009E365A" w:rsidRDefault="009E365A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 hidden layers </w:t>
            </w:r>
            <w:r>
              <w:rPr>
                <w:spacing w:val="-4"/>
                <w:sz w:val="20"/>
              </w:rPr>
              <w:t>(4n)</w:t>
            </w:r>
          </w:p>
        </w:tc>
        <w:tc>
          <w:tcPr>
            <w:tcW w:w="1561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0.0038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0.0070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pacing w:val="-2"/>
                <w:sz w:val="20"/>
              </w:rPr>
            </w:pPr>
            <w:r w:rsidRPr="002175B1">
              <w:rPr>
                <w:spacing w:val="-2"/>
                <w:sz w:val="20"/>
              </w:rPr>
              <w:t>17.02 seconds</w:t>
            </w:r>
          </w:p>
        </w:tc>
      </w:tr>
      <w:tr w:rsidR="009E365A" w:rsidTr="005D383E">
        <w:trPr>
          <w:trHeight w:val="551"/>
        </w:trPr>
        <w:tc>
          <w:tcPr>
            <w:tcW w:w="1417" w:type="dxa"/>
          </w:tcPr>
          <w:p w:rsidR="009E365A" w:rsidRDefault="009E365A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</w:p>
        </w:tc>
        <w:tc>
          <w:tcPr>
            <w:tcW w:w="2834" w:type="dxa"/>
          </w:tcPr>
          <w:p w:rsidR="009E365A" w:rsidRDefault="009E36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 hidden layers </w:t>
            </w:r>
            <w:r>
              <w:rPr>
                <w:spacing w:val="-4"/>
                <w:sz w:val="20"/>
              </w:rPr>
              <w:t>(4n)</w:t>
            </w:r>
          </w:p>
        </w:tc>
        <w:tc>
          <w:tcPr>
            <w:tcW w:w="1561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0.0017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z w:val="20"/>
              </w:rPr>
            </w:pPr>
            <w:r w:rsidRPr="002175B1">
              <w:rPr>
                <w:sz w:val="20"/>
              </w:rPr>
              <w:t>0.0017</w:t>
            </w:r>
          </w:p>
        </w:tc>
        <w:tc>
          <w:tcPr>
            <w:tcW w:w="2124" w:type="dxa"/>
          </w:tcPr>
          <w:p w:rsidR="009E365A" w:rsidRDefault="002175B1">
            <w:pPr>
              <w:pStyle w:val="TableParagraph"/>
              <w:rPr>
                <w:spacing w:val="-4"/>
                <w:sz w:val="20"/>
              </w:rPr>
            </w:pPr>
            <w:r w:rsidRPr="002175B1">
              <w:rPr>
                <w:spacing w:val="-4"/>
                <w:sz w:val="20"/>
              </w:rPr>
              <w:t>162.76 seconds</w:t>
            </w:r>
          </w:p>
        </w:tc>
      </w:tr>
    </w:tbl>
    <w:p w:rsidR="00790F55" w:rsidRDefault="00790F55"/>
    <w:p w:rsidR="005029C2" w:rsidRDefault="005029C2"/>
    <w:p w:rsidR="005029C2" w:rsidRDefault="005029C2"/>
    <w:p w:rsidR="002175B1" w:rsidRDefault="002175B1"/>
    <w:p w:rsidR="002175B1" w:rsidRDefault="002175B1"/>
    <w:p w:rsidR="002175B1" w:rsidRDefault="002175B1"/>
    <w:tbl>
      <w:tblPr>
        <w:tblStyle w:val="TableGrid"/>
        <w:tblW w:w="0" w:type="auto"/>
        <w:tblLook w:val="04A0"/>
      </w:tblPr>
      <w:tblGrid>
        <w:gridCol w:w="2819"/>
        <w:gridCol w:w="2819"/>
        <w:gridCol w:w="2819"/>
        <w:gridCol w:w="2819"/>
      </w:tblGrid>
      <w:tr w:rsidR="002175B1" w:rsidTr="00500E1E">
        <w:tc>
          <w:tcPr>
            <w:tcW w:w="2819" w:type="dxa"/>
          </w:tcPr>
          <w:p w:rsidR="002175B1" w:rsidRDefault="002175B1" w:rsidP="002175B1">
            <w:r w:rsidRPr="002175B1">
              <w:rPr>
                <w:b/>
                <w:bCs/>
                <w:lang w:val="en-IN"/>
              </w:rPr>
              <w:t>Method Used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b/>
                <w:bCs/>
                <w:lang w:val="en-IN"/>
              </w:rPr>
              <w:t>Dataset Size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b/>
                <w:bCs/>
                <w:lang w:val="en-IN"/>
              </w:rPr>
              <w:t>Testing-set Predictive Performance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b/>
                <w:bCs/>
                <w:lang w:val="en-IN"/>
              </w:rPr>
              <w:t>Time Taken (s)</w:t>
            </w:r>
          </w:p>
        </w:tc>
      </w:tr>
      <w:tr w:rsidR="002175B1" w:rsidTr="00677ED1"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 xml:space="preserve">Python + </w:t>
            </w:r>
            <w:proofErr w:type="spellStart"/>
            <w:r w:rsidRPr="002175B1">
              <w:rPr>
                <w:lang w:val="en-IN"/>
              </w:rPr>
              <w:t>sklearn</w:t>
            </w:r>
            <w:proofErr w:type="spellEnd"/>
            <w:r w:rsidRPr="002175B1">
              <w:rPr>
                <w:lang w:val="en-IN"/>
              </w:rPr>
              <w:t xml:space="preserve"> (5-fold CV)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1000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0.9520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0.29</w:t>
            </w:r>
          </w:p>
        </w:tc>
      </w:tr>
      <w:tr w:rsidR="002175B1" w:rsidTr="00677ED1"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 xml:space="preserve">Python + </w:t>
            </w:r>
            <w:proofErr w:type="spellStart"/>
            <w:r w:rsidRPr="002175B1">
              <w:rPr>
                <w:lang w:val="en-IN"/>
              </w:rPr>
              <w:t>sklearn</w:t>
            </w:r>
            <w:proofErr w:type="spellEnd"/>
            <w:r w:rsidRPr="002175B1">
              <w:rPr>
                <w:lang w:val="en-IN"/>
              </w:rPr>
              <w:t xml:space="preserve"> (5-fold CV)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10000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0.9730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0.85</w:t>
            </w:r>
          </w:p>
        </w:tc>
      </w:tr>
      <w:tr w:rsidR="002175B1" w:rsidTr="00677ED1"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 xml:space="preserve">Python + </w:t>
            </w:r>
            <w:proofErr w:type="spellStart"/>
            <w:r w:rsidRPr="002175B1">
              <w:rPr>
                <w:lang w:val="en-IN"/>
              </w:rPr>
              <w:t>sklearn</w:t>
            </w:r>
            <w:proofErr w:type="spellEnd"/>
            <w:r w:rsidRPr="002175B1">
              <w:rPr>
                <w:lang w:val="en-IN"/>
              </w:rPr>
              <w:t xml:space="preserve"> (5-fold CV)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100000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0.9865</w:t>
            </w:r>
          </w:p>
        </w:tc>
        <w:tc>
          <w:tcPr>
            <w:tcW w:w="2819" w:type="dxa"/>
            <w:vAlign w:val="center"/>
          </w:tcPr>
          <w:p w:rsidR="002175B1" w:rsidRDefault="002175B1" w:rsidP="002175B1">
            <w:r w:rsidRPr="002175B1">
              <w:rPr>
                <w:lang w:val="en-IN"/>
              </w:rPr>
              <w:t>6.35</w:t>
            </w:r>
          </w:p>
        </w:tc>
      </w:tr>
    </w:tbl>
    <w:p w:rsidR="002175B1" w:rsidRDefault="002175B1"/>
    <w:p w:rsidR="005029C2" w:rsidRDefault="005029C2"/>
    <w:p w:rsidR="002175B1" w:rsidRDefault="002175B1"/>
    <w:p w:rsidR="00BB2F86" w:rsidRPr="008328CE" w:rsidRDefault="00BB2F86">
      <w:pPr>
        <w:rPr>
          <w:rFonts w:ascii="Times New Roman" w:hAnsi="Times New Roman" w:cs="Times New Roman"/>
          <w:sz w:val="24"/>
          <w:szCs w:val="24"/>
        </w:rPr>
      </w:pPr>
    </w:p>
    <w:p w:rsidR="00BB2F86" w:rsidRDefault="00BB2F86">
      <w:pPr>
        <w:rPr>
          <w:rFonts w:ascii="Times New Roman" w:hAnsi="Times New Roman" w:cs="Times New Roman"/>
          <w:sz w:val="24"/>
          <w:szCs w:val="24"/>
        </w:rPr>
      </w:pPr>
    </w:p>
    <w:p w:rsidR="00BB2F86" w:rsidRPr="00C5520D" w:rsidRDefault="00C5520D" w:rsidP="00C5520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20D">
        <w:rPr>
          <w:rFonts w:ascii="Times New Roman" w:eastAsia="Times New Roman" w:hAnsi="Times New Roman" w:cs="Times New Roman"/>
          <w:b/>
          <w:bCs/>
          <w:sz w:val="27"/>
          <w:szCs w:val="27"/>
        </w:rPr>
        <w:t>Model Comparison and Conclusion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B2F86" w:rsidRPr="00C5520D" w:rsidRDefault="00BB2F86">
      <w:pPr>
        <w:rPr>
          <w:rFonts w:ascii="Times New Roman" w:hAnsi="Times New Roman" w:cs="Times New Roman"/>
          <w:sz w:val="24"/>
          <w:szCs w:val="24"/>
        </w:rPr>
      </w:pPr>
    </w:p>
    <w:p w:rsidR="00C5520D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  <w:r w:rsidRPr="00C5520D">
        <w:rPr>
          <w:rFonts w:ascii="Times New Roman" w:hAnsi="Times New Roman" w:cs="Times New Roman"/>
          <w:sz w:val="24"/>
          <w:szCs w:val="24"/>
        </w:rPr>
        <w:t xml:space="preserve">The evaluation between deep learning models and </w:t>
      </w:r>
      <w:proofErr w:type="spellStart"/>
      <w:r w:rsidRPr="00C5520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5520D">
        <w:rPr>
          <w:rFonts w:ascii="Times New Roman" w:hAnsi="Times New Roman" w:cs="Times New Roman"/>
          <w:sz w:val="24"/>
          <w:szCs w:val="24"/>
        </w:rPr>
        <w:t xml:space="preserve"> algorithm shows different strengths and weaknesses.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The  1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-layer and 2-layer neural networks produced acceptable validation errors of 0.0850 and  0.0700 respectively when working with 1,000 records but needed substantially longer execution time ranging  from 4.5 to 6 seconds. </w:t>
      </w:r>
      <w:proofErr w:type="spellStart"/>
      <w:r w:rsidRPr="00C5520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5520D">
        <w:rPr>
          <w:rFonts w:ascii="Times New Roman" w:hAnsi="Times New Roman" w:cs="Times New Roman"/>
          <w:sz w:val="24"/>
          <w:szCs w:val="24"/>
        </w:rPr>
        <w:t xml:space="preserve"> delivered a predictive performance of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about  0.9520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while requiring only 0.29 seconds for training thus demonstrating both high efficiency and  accuracy in small-scale operations.</w:t>
      </w:r>
    </w:p>
    <w:p w:rsidR="00C5520D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</w:p>
    <w:p w:rsidR="00C5520D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  <w:r w:rsidRPr="00C5520D">
        <w:rPr>
          <w:rFonts w:ascii="Times New Roman" w:hAnsi="Times New Roman" w:cs="Times New Roman"/>
          <w:sz w:val="24"/>
          <w:szCs w:val="24"/>
        </w:rPr>
        <w:t xml:space="preserve">The deep learning models decreased validation error as the dataset size grew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from  10,000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to 100,000 records until they reached 0.0013 for the  1-layer model in the largest dataset. The execution time exceeded 150 seconds when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processing  100,000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records. The </w:t>
      </w:r>
      <w:proofErr w:type="spellStart"/>
      <w:r w:rsidRPr="00C5520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5520D">
        <w:rPr>
          <w:rFonts w:ascii="Times New Roman" w:hAnsi="Times New Roman" w:cs="Times New Roman"/>
          <w:sz w:val="24"/>
          <w:szCs w:val="24"/>
        </w:rPr>
        <w:t xml:space="preserve"> algorithm delivered outstanding results by reaching predictive accuracy levels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of  0.9730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and 0.9865 for 10K and 100K datasets while maintaining execution  times at 0.85 and 6.35 seconds respectively.</w:t>
      </w:r>
    </w:p>
    <w:p w:rsidR="00C5520D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</w:p>
    <w:p w:rsidR="00C5520D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  <w:r w:rsidRPr="00C5520D">
        <w:rPr>
          <w:rFonts w:ascii="Times New Roman" w:hAnsi="Times New Roman" w:cs="Times New Roman"/>
          <w:sz w:val="24"/>
          <w:szCs w:val="24"/>
        </w:rPr>
        <w:t xml:space="preserve">The 2-layer deep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learning  models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failed to achieve better results than the 1-layer models across all dataset sizes. </w:t>
      </w:r>
      <w:r w:rsidRPr="00C5520D">
        <w:rPr>
          <w:rFonts w:ascii="Times New Roman" w:hAnsi="Times New Roman" w:cs="Times New Roman"/>
          <w:sz w:val="24"/>
          <w:szCs w:val="24"/>
        </w:rPr>
        <w:lastRenderedPageBreak/>
        <w:t xml:space="preserve">The additional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training  duration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of 2-layer deep learning models did not lead to better validation error results and sometimes produced slightly  worse results compared to 1-layer models. The extra network complexity appears to have caused unnecessary redundancy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 xml:space="preserve">or  </w:t>
      </w:r>
      <w:proofErr w:type="spellStart"/>
      <w:r w:rsidRPr="00C5520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issues especially when working with smaller datasets.</w:t>
      </w:r>
    </w:p>
    <w:p w:rsidR="00C5520D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</w:p>
    <w:p w:rsidR="00BB2F86" w:rsidRPr="00C5520D" w:rsidRDefault="00C5520D" w:rsidP="00C5520D">
      <w:pPr>
        <w:rPr>
          <w:rFonts w:ascii="Times New Roman" w:hAnsi="Times New Roman" w:cs="Times New Roman"/>
          <w:sz w:val="24"/>
          <w:szCs w:val="24"/>
        </w:rPr>
      </w:pPr>
      <w:r w:rsidRPr="00C5520D">
        <w:rPr>
          <w:rFonts w:ascii="Times New Roman" w:hAnsi="Times New Roman" w:cs="Times New Roman"/>
          <w:sz w:val="24"/>
          <w:szCs w:val="24"/>
        </w:rPr>
        <w:t xml:space="preserve">Deep learning models need large datasets and extensive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training  time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to reach low validation errors yet </w:t>
      </w:r>
      <w:proofErr w:type="spellStart"/>
      <w:r w:rsidRPr="00C5520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5520D">
        <w:rPr>
          <w:rFonts w:ascii="Times New Roman" w:hAnsi="Times New Roman" w:cs="Times New Roman"/>
          <w:sz w:val="24"/>
          <w:szCs w:val="24"/>
        </w:rPr>
        <w:t xml:space="preserve"> provides a more practical solution for predictive modeling when strong  generalization and computational efficiency matter. </w:t>
      </w:r>
      <w:proofErr w:type="spellStart"/>
      <w:r w:rsidRPr="00C5520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5520D">
        <w:rPr>
          <w:rFonts w:ascii="Times New Roman" w:hAnsi="Times New Roman" w:cs="Times New Roman"/>
          <w:sz w:val="24"/>
          <w:szCs w:val="24"/>
        </w:rPr>
        <w:t xml:space="preserve"> stands as the best model throughout this because </w:t>
      </w:r>
      <w:proofErr w:type="gramStart"/>
      <w:r w:rsidRPr="00C5520D">
        <w:rPr>
          <w:rFonts w:ascii="Times New Roman" w:hAnsi="Times New Roman" w:cs="Times New Roman"/>
          <w:sz w:val="24"/>
          <w:szCs w:val="24"/>
        </w:rPr>
        <w:t>it  delivers</w:t>
      </w:r>
      <w:proofErr w:type="gramEnd"/>
      <w:r w:rsidRPr="00C5520D">
        <w:rPr>
          <w:rFonts w:ascii="Times New Roman" w:hAnsi="Times New Roman" w:cs="Times New Roman"/>
          <w:sz w:val="24"/>
          <w:szCs w:val="24"/>
        </w:rPr>
        <w:t xml:space="preserve"> consistent accuracy together with fast training times for all dataset sizes.</w:t>
      </w:r>
    </w:p>
    <w:sectPr w:rsidR="00BB2F86" w:rsidRPr="00C5520D" w:rsidSect="00A167CE">
      <w:type w:val="continuous"/>
      <w:pgSz w:w="11910" w:h="16840"/>
      <w:pgMar w:top="58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167CE"/>
    <w:rsid w:val="000C252B"/>
    <w:rsid w:val="000D12F5"/>
    <w:rsid w:val="002175B1"/>
    <w:rsid w:val="00480702"/>
    <w:rsid w:val="005029C2"/>
    <w:rsid w:val="00526674"/>
    <w:rsid w:val="00790F55"/>
    <w:rsid w:val="008328CE"/>
    <w:rsid w:val="00846235"/>
    <w:rsid w:val="008B2D01"/>
    <w:rsid w:val="009E365A"/>
    <w:rsid w:val="00A167CE"/>
    <w:rsid w:val="00A249A7"/>
    <w:rsid w:val="00BB2F86"/>
    <w:rsid w:val="00C545EE"/>
    <w:rsid w:val="00C5520D"/>
    <w:rsid w:val="00EE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67CE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5520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67CE"/>
    <w:pPr>
      <w:spacing w:before="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167CE"/>
  </w:style>
  <w:style w:type="paragraph" w:customStyle="1" w:styleId="TableParagraph">
    <w:name w:val="Table Paragraph"/>
    <w:basedOn w:val="Normal"/>
    <w:uiPriority w:val="1"/>
    <w:qFormat/>
    <w:rsid w:val="00A167CE"/>
    <w:pPr>
      <w:spacing w:before="148"/>
      <w:ind w:left="14"/>
      <w:jc w:val="center"/>
    </w:pPr>
  </w:style>
  <w:style w:type="paragraph" w:styleId="NormalWeb">
    <w:name w:val="Normal (Web)"/>
    <w:basedOn w:val="Normal"/>
    <w:uiPriority w:val="99"/>
    <w:semiHidden/>
    <w:unhideWhenUsed/>
    <w:rsid w:val="009E36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E365A"/>
    <w:rPr>
      <w:b/>
      <w:bCs/>
    </w:rPr>
  </w:style>
  <w:style w:type="table" w:styleId="TableGrid">
    <w:name w:val="Table Grid"/>
    <w:basedOn w:val="TableNormal"/>
    <w:uiPriority w:val="59"/>
    <w:rsid w:val="0021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552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yepuri</dc:creator>
  <cp:lastModifiedBy>esha yepuri</cp:lastModifiedBy>
  <cp:revision>6</cp:revision>
  <dcterms:created xsi:type="dcterms:W3CDTF">2025-05-04T17:11:00Z</dcterms:created>
  <dcterms:modified xsi:type="dcterms:W3CDTF">2025-05-05T02:27:00Z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2025-05-03T00:00:00Z</vt:filetime>
  </property>
  <property fmtid="{D5CDD505-2E9C-101B-9397-08002B2CF9AE}" pid="5" name="GrammarlyDocumentId">
    <vt:lpwstr>8cbcb40b-4fed-48c7-ab79-07d62cedcbaf</vt:lpwstr>
  </property>
</Properties>
</file>