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itolosommario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smallCaps/>
        </w:rPr>
        <w:t xml:space="preserve">Università degli Studi di Milano - Bicocca</w:t>
      </w:r>
      <w:r>
        <w:br/>
      </w:r>
      <w:r>
        <w:br/>
      </w:r>
      <w:r>
        <w:rPr>
          <w:bCs/>
          <w:b/>
        </w:rPr>
        <w:t xml:space="preserve">Dipartimento di Giurisprudenza</w:t>
      </w:r>
      <w:r>
        <w:br/>
      </w:r>
      <w:r>
        <w:rPr>
          <w:bCs/>
          <w:b/>
        </w:rPr>
        <w:t xml:space="preserve">Corso di Laurea in Scienze dei servizi</w:t>
      </w:r>
      <w:r>
        <w:rPr>
          <w:bCs/>
          <w:b/>
        </w:rPr>
        <w:t xml:space="preserve"> </w:t>
      </w:r>
      <w:r>
        <w:rPr>
          <w:bCs/>
          <w:b/>
        </w:rPr>
        <w:t xml:space="preserve">giuridici</w:t>
      </w:r>
      <w:r>
        <w:br/>
      </w:r>
    </w:p>
    <w:p>
      <w:pPr>
        <w:pStyle w:val="Corpotesto"/>
      </w:pPr>
      <w:r>
        <w:t xml:space="preserve"> </w:t>
      </w:r>
      <w:r>
        <w:drawing>
          <wp:inline>
            <wp:extent cx="850900" cy="8382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style/univ_logo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Corpotesto"/>
      </w:pPr>
      <w:r>
        <w:rPr>
          <w:bCs/>
          <w:b/>
        </w:rPr>
        <w:t xml:space="preserve">I rimedi all’inottemperanza della Pubblica</w:t>
      </w:r>
      <w:r>
        <w:rPr>
          <w:bCs/>
          <w:b/>
        </w:rPr>
        <w:t xml:space="preserve"> </w:t>
      </w:r>
      <w:r>
        <w:rPr>
          <w:bCs/>
          <w:b/>
        </w:rPr>
        <w:t xml:space="preserve">Amministrazione in alcuni ordinamenti europei</w:t>
      </w:r>
    </w:p>
    <w:p>
      <w:pPr>
        <w:pStyle w:val="Corpotesto"/>
      </w:pPr>
      <w:r>
        <w:rPr>
          <w:bCs/>
          <w:b/>
        </w:rPr>
        <w:t xml:space="preserve">Relatore:</w:t>
      </w:r>
      <w:r>
        <w:t xml:space="preserve"> </w:t>
      </w:r>
      <w:r>
        <w:t xml:space="preserve">Prof. Alessandro Squazzoni</w:t>
      </w:r>
      <w:r>
        <w:t xml:space="preserve"> </w:t>
      </w:r>
      <w:r>
        <w:br/>
      </w:r>
    </w:p>
    <w:p>
      <w:pPr>
        <w:pStyle w:val="Corpotesto"/>
      </w:pPr>
      <w:r>
        <w:rPr>
          <w:bCs/>
          <w:b/>
        </w:rPr>
        <w:t xml:space="preserve">Relazione della prova finale di:</w:t>
      </w:r>
      <w:r>
        <w:br/>
      </w:r>
      <w:r>
        <w:t xml:space="preserve">Marina Chiapello</w:t>
      </w:r>
      <w:r>
        <w:br/>
      </w:r>
      <w:r>
        <w:t xml:space="preserve">Matricola 787839</w:t>
      </w:r>
    </w:p>
    <w:p>
      <w:pPr>
        <w:pStyle w:val="Corpotesto"/>
      </w:pPr>
      <w:r>
        <w:rPr>
          <w:bCs/>
          <w:b/>
        </w:rPr>
        <w:t xml:space="preserve">Anno Accademico 2021-2022</w:t>
      </w:r>
    </w:p>
    <w:bookmarkStart w:id="23" w:name="introduzione"/>
    <w:p>
      <w:pPr>
        <w:pStyle w:val="Titolo1"/>
      </w:pPr>
      <w:r>
        <w:t xml:space="preserve">Introduzione</w:t>
      </w:r>
    </w:p>
    <w:bookmarkEnd w:id="23"/>
    <w:p>
      <w:pPr>
        <w:pStyle w:val="FirstParagraph"/>
      </w:pPr>
      <w:r>
        <w:t xml:space="preserve">Questo studio comparativo si propone di osservare e descrivere gli</w:t>
      </w:r>
      <w:r>
        <w:t xml:space="preserve"> </w:t>
      </w:r>
      <w:r>
        <w:t xml:space="preserve">strumenti a disposizione di coloro che si trovano a far fronte</w:t>
      </w:r>
      <w:r>
        <w:t xml:space="preserve"> </w:t>
      </w:r>
      <w:r>
        <w:t xml:space="preserve">all’inottemperanza di una pubblica amministrazione in alcuni ordinamenti</w:t>
      </w:r>
      <w:r>
        <w:t xml:space="preserve"> </w:t>
      </w:r>
      <w:r>
        <w:t xml:space="preserve">europei. Tale inottemperanza può consistere sia nella mancata esecuzione</w:t>
      </w:r>
      <w:r>
        <w:t xml:space="preserve"> </w:t>
      </w:r>
      <w:r>
        <w:t xml:space="preserve">o nell’esecuzione solo parziale di una sentenza pronunciata dal giudice</w:t>
      </w:r>
      <w:r>
        <w:t xml:space="preserve"> </w:t>
      </w:r>
      <w:r>
        <w:t xml:space="preserve">amministrativo, sia nel diniego o nell’omissione di un provvedimento che</w:t>
      </w:r>
      <w:r>
        <w:t xml:space="preserve"> </w:t>
      </w:r>
      <w:r>
        <w:t xml:space="preserve">la legge stabilisce come dovuto. Sebbene in generale il ruolo della</w:t>
      </w:r>
      <w:r>
        <w:t xml:space="preserve"> </w:t>
      </w:r>
      <w:r>
        <w:t xml:space="preserve">comparazione giuridica sia ormai ridotto nel quadro di armonizzazione</w:t>
      </w:r>
      <w:r>
        <w:t xml:space="preserve"> </w:t>
      </w:r>
      <w:r>
        <w:t xml:space="preserve">dell’Unione Europea, si nota che i sistemi dei diversi Stati mantengono</w:t>
      </w:r>
      <w:r>
        <w:t xml:space="preserve"> </w:t>
      </w:r>
      <w:r>
        <w:t xml:space="preserve">ancora rilevanti peculiarità, il cui sviluppo è frutto di un’autonoma</w:t>
      </w:r>
      <w:r>
        <w:t xml:space="preserve"> </w:t>
      </w:r>
      <w:r>
        <w:t xml:space="preserve">evoluzione storica. Emerge inoltre come il singolo individuo, sia egli</w:t>
      </w:r>
      <w:r>
        <w:t xml:space="preserve"> </w:t>
      </w:r>
      <w:r>
        <w:t xml:space="preserve">semplice utente dei servizi offerti al pubblico o parte nel processo</w:t>
      </w:r>
      <w:r>
        <w:t xml:space="preserve"> </w:t>
      </w:r>
      <w:r>
        <w:t xml:space="preserve">amministrativo, in tutti gli ordinamenti considerati, non venga più</w:t>
      </w:r>
      <w:r>
        <w:t xml:space="preserve"> </w:t>
      </w:r>
      <w:r>
        <w:t xml:space="preserve">considerato unicamente un soggetto passivo sottoposto al potere</w:t>
      </w:r>
      <w:r>
        <w:t xml:space="preserve"> </w:t>
      </w:r>
      <w:r>
        <w:t xml:space="preserve">dell’autorità amministrativa, ma quale beneficiario invece di una serie</w:t>
      </w:r>
      <w:r>
        <w:t xml:space="preserve"> </w:t>
      </w:r>
      <w:r>
        <w:t xml:space="preserve">di garanzie volte alla tutela effettiva dei suoi diritti soggettivi e</w:t>
      </w:r>
      <w:r>
        <w:t xml:space="preserve"> </w:t>
      </w:r>
      <w:r>
        <w:t xml:space="preserve">interessi legittimi. Nel primo capitolo si tratta di quel particolare</w:t>
      </w:r>
      <w:r>
        <w:t xml:space="preserve"> </w:t>
      </w:r>
      <w:r>
        <w:t xml:space="preserve">istituto che è il giudizio di ottemperanza, proprio della giustizia</w:t>
      </w:r>
      <w:r>
        <w:t xml:space="preserve"> </w:t>
      </w:r>
      <w:r>
        <w:t xml:space="preserve">amministrativa italiana, in quanto si prevede che il giudice</w:t>
      </w:r>
      <w:r>
        <w:t xml:space="preserve"> </w:t>
      </w:r>
      <w:r>
        <w:t xml:space="preserve">amministrativo eserciti anche una giurisdizione estesa al merito, la</w:t>
      </w:r>
      <w:r>
        <w:t xml:space="preserve"> </w:t>
      </w:r>
      <w:r>
        <w:t xml:space="preserve">quale comporta che egli possa sostituirsi, direttamente o attraverso la</w:t>
      </w:r>
      <w:r>
        <w:t xml:space="preserve"> </w:t>
      </w:r>
      <w:r>
        <w:t xml:space="preserve">nomina di un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, all’amministrazione</w:t>
      </w:r>
      <w:r>
        <w:t xml:space="preserve"> </w:t>
      </w:r>
      <w:r>
        <w:t xml:space="preserve">inadempiente. Ciò non avviene invece in altri sistemi di giustizia</w:t>
      </w:r>
      <w:r>
        <w:t xml:space="preserve"> </w:t>
      </w:r>
      <w:r>
        <w:t xml:space="preserve">amministrativa, quali quello tedesco e francese, di cui si tratta</w:t>
      </w:r>
      <w:r>
        <w:t xml:space="preserve"> </w:t>
      </w:r>
      <w:r>
        <w:t xml:space="preserve">rispettivamente nel secondo e terzo capitolo, improntati ad una</w:t>
      </w:r>
      <w:r>
        <w:t xml:space="preserve"> </w:t>
      </w:r>
      <w:r>
        <w:t xml:space="preserve">separazione dei poteri tra amministrazione e giurisdizione decisamente</w:t>
      </w:r>
      <w:r>
        <w:t xml:space="preserve"> </w:t>
      </w:r>
      <w:r>
        <w:t xml:space="preserve">più rigida e nei quali, a presidio dell’esecuzione del giudicato da</w:t>
      </w:r>
      <w:r>
        <w:t xml:space="preserve"> </w:t>
      </w:r>
      <w:r>
        <w:t xml:space="preserve">parte dell’amministrazione, si predilige l’utilizzo delle misure di</w:t>
      </w:r>
      <w:r>
        <w:t xml:space="preserve"> </w:t>
      </w:r>
      <w:r>
        <w:t xml:space="preserve">coercizione indiretta consistenti nello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e</w:t>
      </w:r>
      <w:r>
        <w:t xml:space="preserve"> </w:t>
      </w:r>
      <w:r>
        <w:t xml:space="preserve">nell’</w:t>
      </w:r>
      <w:r>
        <w:rPr>
          <w:iCs/>
          <w:i/>
        </w:rPr>
        <w:t xml:space="preserve">astreinte</w:t>
      </w:r>
      <w:r>
        <w:t xml:space="preserve">.</w:t>
      </w:r>
      <w:r>
        <w:br/>
      </w:r>
      <w:r>
        <w:t xml:space="preserve">Si procede poi nel capitolo quattro affrontando l’evoluzione nel tempo</w:t>
      </w:r>
      <w:r>
        <w:t xml:space="preserve"> </w:t>
      </w:r>
      <w:r>
        <w:t xml:space="preserve">degli</w:t>
      </w:r>
      <w:r>
        <w:t xml:space="preserve"> </w:t>
      </w:r>
      <w:r>
        <w:rPr>
          <w:iCs/>
          <w:i/>
        </w:rPr>
        <w:t xml:space="preserve">administrative tribunals</w:t>
      </w:r>
      <w:r>
        <w:t xml:space="preserve"> </w:t>
      </w:r>
      <w:r>
        <w:t xml:space="preserve">in Gran Bretagna che, a dispetto</w:t>
      </w:r>
      <w:r>
        <w:t xml:space="preserve"> </w:t>
      </w:r>
      <w:r>
        <w:t xml:space="preserve">del nome, non sono organi giudiziari, ma amministrativi, sebbene le loro</w:t>
      </w:r>
      <w:r>
        <w:t xml:space="preserve"> </w:t>
      </w:r>
      <w:r>
        <w:t xml:space="preserve">decisioni siano in molti casi simili alle pronunce delle corti. A queste</w:t>
      </w:r>
      <w:r>
        <w:t xml:space="preserve"> </w:t>
      </w:r>
      <w:r>
        <w:t xml:space="preserve">ultime spetta invece, sempre nell’ambito delle controversie tra i</w:t>
      </w:r>
      <w:r>
        <w:t xml:space="preserve"> </w:t>
      </w:r>
      <w:r>
        <w:t xml:space="preserve">cittadini e l’autorità amministrativa secondo la procedura di</w:t>
      </w:r>
      <w:r>
        <w:t xml:space="preserve"> </w:t>
      </w:r>
      <w:r>
        <w:rPr>
          <w:iCs/>
          <w:i/>
        </w:rPr>
        <w:t xml:space="preserve">judicial review</w:t>
      </w:r>
      <w:r>
        <w:t xml:space="preserve">, un controllo di legittimità sull’azione delle</w:t>
      </w:r>
      <w:r>
        <w:t xml:space="preserve"> </w:t>
      </w:r>
      <w:r>
        <w:t xml:space="preserve">stesse autorità. Nel quinto capitolo, infine, si osserva come anche nel</w:t>
      </w:r>
      <w:r>
        <w:t xml:space="preserve"> </w:t>
      </w:r>
      <w:r>
        <w:t xml:space="preserve">sistema spagnolo, a partire dalla</w:t>
      </w:r>
      <w:r>
        <w:t xml:space="preserve"> </w:t>
      </w:r>
      <w:r>
        <w:rPr>
          <w:iCs/>
          <w:i/>
        </w:rPr>
        <w:t xml:space="preserve">Ley de la Jurisdicción</w:t>
      </w:r>
      <w:r>
        <w:rPr>
          <w:iCs/>
          <w:i/>
        </w:rPr>
        <w:t xml:space="preserve"> </w:t>
      </w:r>
      <w:r>
        <w:rPr>
          <w:iCs/>
          <w:i/>
        </w:rPr>
        <w:t xml:space="preserve">Contencioso-Administrativa</w:t>
      </w:r>
      <w:r>
        <w:t xml:space="preserve"> </w:t>
      </w:r>
      <w:r>
        <w:t xml:space="preserve">del 1956, la giustizia amministrativa</w:t>
      </w:r>
      <w:r>
        <w:t xml:space="preserve"> </w:t>
      </w:r>
      <w:r>
        <w:t xml:space="preserve">diviene specializzata nel controllo giuridico delle pubbliche</w:t>
      </w:r>
      <w:r>
        <w:t xml:space="preserve"> </w:t>
      </w:r>
      <w:r>
        <w:t xml:space="preserve">amministrazioni con la costituzione di udienze territoriali, ovvero di</w:t>
      </w:r>
      <w:r>
        <w:t xml:space="preserve"> </w:t>
      </w:r>
      <w:r>
        <w:t xml:space="preserve">tribunali nelle varie province, nelle quali vi è una sala del</w:t>
      </w:r>
      <w:r>
        <w:t xml:space="preserve"> </w:t>
      </w:r>
      <w:r>
        <w:t xml:space="preserve">contenzioso amministrativo. Al vertice troviamo il tribunale supremo, le</w:t>
      </w:r>
      <w:r>
        <w:t xml:space="preserve"> </w:t>
      </w:r>
      <w:r>
        <w:t xml:space="preserve">cui sale dedicate al contenzioso amministrativo conoscono delle</w:t>
      </w:r>
      <w:r>
        <w:t xml:space="preserve"> </w:t>
      </w:r>
      <w:r>
        <w:t xml:space="preserve">controversie relative ai provvedimenti dell’amministrazione centrale</w:t>
      </w:r>
      <w:r>
        <w:t xml:space="preserve"> </w:t>
      </w:r>
      <w:r>
        <w:t xml:space="preserve">dello Stato. Si ritiene utile rilevare anche come, in alcuni di questi</w:t>
      </w:r>
      <w:r>
        <w:t xml:space="preserve"> </w:t>
      </w:r>
      <w:r>
        <w:t xml:space="preserve">ordinamenti esaminati, abbia assunto una notevole importanza l’istituto</w:t>
      </w:r>
      <w:r>
        <w:t xml:space="preserve"> </w:t>
      </w:r>
      <w:r>
        <w:t xml:space="preserve">del difensore civico, organo preposto alla verifica dei casi di</w:t>
      </w:r>
      <w:r>
        <w:t xml:space="preserve"> </w:t>
      </w:r>
      <w:r>
        <w:rPr>
          <w:iCs/>
          <w:i/>
        </w:rPr>
        <w:t xml:space="preserve">maladministration</w:t>
      </w:r>
      <w:r>
        <w:t xml:space="preserve">, quando cioè l’attività dell’amministrazione</w:t>
      </w:r>
      <w:r>
        <w:t xml:space="preserve"> </w:t>
      </w:r>
      <w:r>
        <w:t xml:space="preserve">non sempre si rivela ispirata ai principi di proporzionalità,</w:t>
      </w:r>
      <w:r>
        <w:t xml:space="preserve"> </w:t>
      </w:r>
      <w:r>
        <w:t xml:space="preserve">trasparenza, imparzialità e ragionevolezza e ciò diviene causa di</w:t>
      </w:r>
      <w:r>
        <w:t xml:space="preserve"> </w:t>
      </w:r>
      <w:r>
        <w:t xml:space="preserve">disservizi e malfunzionamenti che spesso impattano anche nella sfera</w:t>
      </w:r>
      <w:r>
        <w:t xml:space="preserve"> </w:t>
      </w:r>
      <w:r>
        <w:t xml:space="preserve">giuridica dei cittadini.</w:t>
      </w:r>
    </w:p>
    <w:bookmarkStart w:id="24" w:name="ringraziamenti"/>
    <w:p>
      <w:pPr>
        <w:pStyle w:val="Titolo1"/>
      </w:pPr>
      <w:r>
        <w:t xml:space="preserve">Ringraziamenti</w:t>
      </w:r>
    </w:p>
    <w:bookmarkEnd w:id="24"/>
    <w:p>
      <w:pPr>
        <w:pStyle w:val="FirstParagraph"/>
      </w:pPr>
      <w:r>
        <w:t xml:space="preserve">Ringrazio il mio relatore, Prof. Alessandro Squazzoni, per l’attenzione</w:t>
      </w:r>
      <w:r>
        <w:t xml:space="preserve"> </w:t>
      </w:r>
      <w:r>
        <w:t xml:space="preserve">che mi ha dedicato nella stesura di questo lavoro.</w:t>
      </w:r>
    </w:p>
    <w:p>
      <w:pPr>
        <w:pStyle w:val="Corpotesto"/>
      </w:pPr>
      <w:r>
        <w:t xml:space="preserve">Nello sviluppo della tesi, ho fatto riferimento ai contenuti della</w:t>
      </w:r>
      <w:r>
        <w:t xml:space="preserve"> </w:t>
      </w:r>
      <w:r>
        <w:t xml:space="preserve">dissertazione di Federico Secchi dell’Università di Trento, relativa ad</w:t>
      </w:r>
      <w:r>
        <w:t xml:space="preserve"> </w:t>
      </w:r>
      <w:r>
        <w:t xml:space="preserve">uno studio comparato sull’esecuzione del giudicato amministrativo nelle</w:t>
      </w:r>
      <w:r>
        <w:t xml:space="preserve"> </w:t>
      </w:r>
      <w:r>
        <w:t xml:space="preserve">realtà italiana e tedesca.</w:t>
      </w:r>
    </w:p>
    <w:p>
      <w:pPr>
        <w:pStyle w:val="Corpotesto"/>
      </w:pPr>
      <w:r>
        <w:t xml:space="preserve">Ringrazio inoltre Tom Pollard per il suo modello di tesi: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Template for writing a PhD thesis in Markdown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che ho utilizzato nella stesura del</w:t>
      </w:r>
      <w:r>
        <w:t xml:space="preserve"> </w:t>
      </w:r>
      <w:r>
        <w:t xml:space="preserve">documento.</w:t>
      </w:r>
    </w:p>
    <w:bookmarkStart w:id="27" w:name="abbreviazioni"/>
    <w:p>
      <w:pPr>
        <w:pStyle w:val="Titolo1"/>
      </w:pPr>
      <w:r>
        <w:t xml:space="preserve">Abbreviazioni</w:t>
      </w:r>
    </w:p>
    <w:bookmarkEnd w:id="27"/>
    <w:p>
      <w:pPr>
        <w:pStyle w:val="FirstParagraph"/>
      </w:pPr>
      <w:r>
        <w:t xml:space="preserve">̄ ̄</w:t>
      </w:r>
      <w:r>
        <w:t xml:space="preserve"> </w:t>
      </w:r>
      <w:r>
        <w:rPr>
          <w:smallCaps/>
        </w:rPr>
        <w:t xml:space="preserve">Italia</w:t>
      </w:r>
      <w:r>
        <w:br/>
      </w:r>
      <w:r>
        <w:br/>
      </w:r>
      <w:r>
        <w:rPr>
          <w:bCs/>
          <w:b/>
        </w:rPr>
        <w:t xml:space="preserve">c.p.a.</w:t>
      </w:r>
      <w:r>
        <w:t xml:space="preserve"> </w:t>
      </w:r>
      <w:r>
        <w:t xml:space="preserve">Codice del Processo Amministrativo</w:t>
      </w:r>
      <w:r>
        <w:br/>
      </w:r>
      <w:r>
        <w:rPr>
          <w:bCs/>
          <w:b/>
        </w:rPr>
        <w:t xml:space="preserve">P. A.</w:t>
      </w:r>
      <w:r>
        <w:t xml:space="preserve"> </w:t>
      </w:r>
      <w:r>
        <w:t xml:space="preserve">Pubblica Amministrazione</w:t>
      </w:r>
      <w:r>
        <w:br/>
      </w:r>
      <w:r>
        <w:rPr>
          <w:bCs/>
          <w:b/>
        </w:rPr>
        <w:t xml:space="preserve">D.L.</w:t>
      </w:r>
      <w:r>
        <w:t xml:space="preserve"> </w:t>
      </w:r>
      <w:r>
        <w:t xml:space="preserve">Decreto legge</w:t>
      </w:r>
      <w:r>
        <w:br/>
      </w:r>
      <w:r>
        <w:rPr>
          <w:bCs/>
          <w:b/>
        </w:rPr>
        <w:t xml:space="preserve">D. lgs.</w:t>
      </w:r>
      <w:r>
        <w:t xml:space="preserve"> </w:t>
      </w:r>
      <w:r>
        <w:t xml:space="preserve">Decreto legislativo</w:t>
      </w:r>
      <w:r>
        <w:br/>
      </w:r>
      <w:r>
        <w:rPr>
          <w:bCs/>
          <w:b/>
        </w:rPr>
        <w:t xml:space="preserve">Cost.</w:t>
      </w:r>
      <w:r>
        <w:t xml:space="preserve"> </w:t>
      </w:r>
      <w:r>
        <w:t xml:space="preserve">Costituzione della Repubblica</w:t>
      </w:r>
      <w:r>
        <w:br/>
      </w:r>
      <w:r>
        <w:rPr>
          <w:bCs/>
          <w:b/>
        </w:rPr>
        <w:t xml:space="preserve">Corte Cost.</w:t>
      </w:r>
      <w:r>
        <w:t xml:space="preserve"> </w:t>
      </w:r>
      <w:r>
        <w:t xml:space="preserve">Corte Costituzionale</w:t>
      </w:r>
      <w:r>
        <w:br/>
      </w:r>
      <w:r>
        <w:rPr>
          <w:bCs/>
          <w:b/>
        </w:rPr>
        <w:t xml:space="preserve">Cons. St.</w:t>
      </w:r>
      <w:r>
        <w:t xml:space="preserve"> </w:t>
      </w:r>
      <w:r>
        <w:t xml:space="preserve">Consiglio di Stato</w:t>
      </w:r>
      <w:r>
        <w:br/>
      </w:r>
      <w:r>
        <w:rPr>
          <w:bCs/>
          <w:b/>
        </w:rPr>
        <w:t xml:space="preserve">L.</w:t>
      </w:r>
      <w:r>
        <w:t xml:space="preserve"> </w:t>
      </w:r>
      <w:r>
        <w:t xml:space="preserve">Legge</w:t>
      </w:r>
      <w:r>
        <w:br/>
      </w:r>
      <w:r>
        <w:rPr>
          <w:bCs/>
          <w:b/>
        </w:rPr>
        <w:t xml:space="preserve">L. costituzionale</w:t>
      </w:r>
      <w:r>
        <w:t xml:space="preserve"> </w:t>
      </w:r>
      <w:r>
        <w:t xml:space="preserve">Legge costituzionale</w:t>
      </w:r>
      <w:r>
        <w:br/>
      </w:r>
      <w:r>
        <w:rPr>
          <w:bCs/>
          <w:b/>
        </w:rPr>
        <w:t xml:space="preserve">D.M.</w:t>
      </w:r>
      <w:r>
        <w:t xml:space="preserve"> </w:t>
      </w:r>
      <w:r>
        <w:t xml:space="preserve">Decreto ministeriale</w:t>
      </w:r>
      <w:r>
        <w:br/>
      </w:r>
      <w:r>
        <w:rPr>
          <w:bCs/>
          <w:b/>
        </w:rPr>
        <w:t xml:space="preserve">D.P.R.</w:t>
      </w:r>
      <w:r>
        <w:t xml:space="preserve"> </w:t>
      </w:r>
      <w:r>
        <w:t xml:space="preserve">Decreto del Presidente della Repubblica</w:t>
      </w:r>
      <w:r>
        <w:br/>
      </w:r>
      <w:r>
        <w:rPr>
          <w:bCs/>
          <w:b/>
        </w:rPr>
        <w:t xml:space="preserve">D.Lgs.</w:t>
      </w:r>
      <w:r>
        <w:t xml:space="preserve"> </w:t>
      </w:r>
      <w:r>
        <w:t xml:space="preserve">Decreto legislativo</w:t>
      </w:r>
      <w:r>
        <w:br/>
      </w:r>
      <w:r>
        <w:br/>
      </w:r>
      <w:r>
        <w:rPr>
          <w:smallCaps/>
        </w:rPr>
        <w:t xml:space="preserve">Germania</w:t>
      </w:r>
      <w:r>
        <w:br/>
      </w:r>
      <w:r>
        <w:br/>
      </w:r>
      <w:r>
        <w:rPr>
          <w:bCs/>
          <w:b/>
        </w:rPr>
        <w:t xml:space="preserve">BVerwG</w:t>
      </w:r>
      <w:r>
        <w:t xml:space="preserve"> </w:t>
      </w:r>
      <w:r>
        <w:t xml:space="preserve">Bundesverwaltungsgericht</w:t>
      </w:r>
      <w:r>
        <w:br/>
      </w:r>
      <w:r>
        <w:rPr>
          <w:bCs/>
          <w:b/>
        </w:rPr>
        <w:t xml:space="preserve">BVerwGE</w:t>
      </w:r>
      <w:r>
        <w:t xml:space="preserve"> </w:t>
      </w:r>
      <w:r>
        <w:t xml:space="preserve">Entscheidungen des Bundesverwaltungsgerichts</w:t>
      </w:r>
      <w:r>
        <w:br/>
      </w:r>
      <w:r>
        <w:rPr>
          <w:bCs/>
          <w:b/>
        </w:rPr>
        <w:t xml:space="preserve">FBA</w:t>
      </w:r>
      <w:r>
        <w:t xml:space="preserve"> </w:t>
      </w:r>
      <w:r>
        <w:t xml:space="preserve">Folgenbeseitigungsanspruch</w:t>
      </w:r>
      <w:r>
        <w:br/>
      </w:r>
      <w:r>
        <w:rPr>
          <w:bCs/>
          <w:b/>
        </w:rPr>
        <w:t xml:space="preserve">NVwZ</w:t>
      </w:r>
      <w:r>
        <w:t xml:space="preserve"> </w:t>
      </w:r>
      <w:r>
        <w:t xml:space="preserve">Neue Zeitschrift für Verwaltungsrecht</w:t>
      </w:r>
      <w:r>
        <w:br/>
      </w:r>
      <w:r>
        <w:rPr>
          <w:bCs/>
          <w:b/>
        </w:rPr>
        <w:t xml:space="preserve">VwGO</w:t>
      </w:r>
      <w:r>
        <w:t xml:space="preserve"> </w:t>
      </w:r>
      <w:r>
        <w:t xml:space="preserve">Verwaltungsgerichtsordnung</w:t>
      </w:r>
      <w:r>
        <w:br/>
      </w:r>
      <w:r>
        <w:br/>
      </w:r>
      <w:r>
        <w:rPr>
          <w:smallCaps/>
        </w:rPr>
        <w:t xml:space="preserve">Francia</w:t>
      </w:r>
      <w:r>
        <w:br/>
      </w:r>
      <w:r>
        <w:br/>
      </w:r>
      <w:r>
        <w:rPr>
          <w:bCs/>
          <w:b/>
        </w:rPr>
        <w:t xml:space="preserve">C. trib. mar</w:t>
      </w:r>
      <w:r>
        <w:t xml:space="preserve"> </w:t>
      </w:r>
      <w:r>
        <w:t xml:space="preserve">Code des Tribunaux Administratifs et Cours Administratives d’Appel</w:t>
      </w:r>
      <w:r>
        <w:br/>
      </w:r>
      <w:r>
        <w:rPr>
          <w:bCs/>
          <w:b/>
        </w:rPr>
        <w:t xml:space="preserve">CAA</w:t>
      </w:r>
      <w:r>
        <w:t xml:space="preserve"> </w:t>
      </w:r>
      <w:r>
        <w:t xml:space="preserve">Cour Administrative d’Appel</w:t>
      </w:r>
      <w:r>
        <w:br/>
      </w:r>
      <w:r>
        <w:rPr>
          <w:bCs/>
          <w:b/>
        </w:rPr>
        <w:t xml:space="preserve">CC</w:t>
      </w:r>
      <w:r>
        <w:t xml:space="preserve"> </w:t>
      </w:r>
      <w:r>
        <w:t xml:space="preserve">Conseil Constitutionnel</w:t>
      </w:r>
      <w:r>
        <w:br/>
      </w:r>
      <w:r>
        <w:rPr>
          <w:bCs/>
          <w:b/>
        </w:rPr>
        <w:t xml:space="preserve">CJA</w:t>
      </w:r>
      <w:r>
        <w:t xml:space="preserve"> </w:t>
      </w:r>
      <w:r>
        <w:t xml:space="preserve">Code de Justice Administrative</w:t>
      </w:r>
      <w:r>
        <w:br/>
      </w:r>
      <w:r>
        <w:rPr>
          <w:bCs/>
          <w:b/>
        </w:rPr>
        <w:t xml:space="preserve">CE</w:t>
      </w:r>
      <w:r>
        <w:t xml:space="preserve"> </w:t>
      </w:r>
      <w:r>
        <w:t xml:space="preserve">Conseil d’Etat</w:t>
      </w:r>
      <w:r>
        <w:br/>
      </w:r>
      <w:r>
        <w:rPr>
          <w:bCs/>
          <w:b/>
        </w:rPr>
        <w:t xml:space="preserve">DA</w:t>
      </w:r>
      <w:r>
        <w:t xml:space="preserve"> </w:t>
      </w:r>
      <w:r>
        <w:t xml:space="preserve">Droit Administratif</w:t>
      </w:r>
      <w:r>
        <w:br/>
      </w:r>
      <w:r>
        <w:rPr>
          <w:bCs/>
          <w:b/>
        </w:rPr>
        <w:t xml:space="preserve">TA</w:t>
      </w:r>
      <w:r>
        <w:t xml:space="preserve"> </w:t>
      </w:r>
      <w:r>
        <w:t xml:space="preserve">Tribunal administratif</w:t>
      </w:r>
      <w:r>
        <w:br/>
      </w:r>
      <w:r>
        <w:br/>
      </w:r>
      <w:r>
        <w:rPr>
          <w:smallCaps/>
        </w:rPr>
        <w:t xml:space="preserve">Regno Unito</w:t>
      </w:r>
      <w:r>
        <w:br/>
      </w:r>
      <w:r>
        <w:br/>
      </w:r>
      <w:r>
        <w:rPr>
          <w:bCs/>
          <w:b/>
        </w:rPr>
        <w:t xml:space="preserve">CPR</w:t>
      </w:r>
      <w:r>
        <w:t xml:space="preserve"> </w:t>
      </w:r>
      <w:r>
        <w:t xml:space="preserve">Civil Procedure Rules</w:t>
      </w:r>
      <w:r>
        <w:br/>
      </w:r>
      <w:r>
        <w:rPr>
          <w:bCs/>
          <w:b/>
        </w:rPr>
        <w:t xml:space="preserve">CJCA</w:t>
      </w:r>
      <w:r>
        <w:t xml:space="preserve"> </w:t>
      </w:r>
      <w:r>
        <w:t xml:space="preserve">Criminal Justice and Courts Act</w:t>
      </w:r>
      <w:r>
        <w:br/>
      </w:r>
      <w:r>
        <w:rPr>
          <w:bCs/>
          <w:b/>
        </w:rPr>
        <w:t xml:space="preserve">HRA</w:t>
      </w:r>
      <w:r>
        <w:t xml:space="preserve"> </w:t>
      </w:r>
      <w:r>
        <w:t xml:space="preserve">Human Rights Act</w:t>
      </w:r>
      <w:r>
        <w:br/>
      </w:r>
      <w:r>
        <w:rPr>
          <w:bCs/>
          <w:b/>
        </w:rPr>
        <w:t xml:space="preserve">QB</w:t>
      </w:r>
      <w:r>
        <w:t xml:space="preserve"> </w:t>
      </w:r>
      <w:r>
        <w:t xml:space="preserve">Queen’s Bench</w:t>
      </w:r>
      <w:r>
        <w:br/>
      </w:r>
      <w:r>
        <w:br/>
      </w:r>
      <w:r>
        <w:rPr>
          <w:smallCaps/>
        </w:rPr>
        <w:t xml:space="preserve">Spagna</w:t>
      </w:r>
      <w:r>
        <w:br/>
      </w:r>
      <w:r>
        <w:br/>
      </w:r>
      <w:r>
        <w:rPr>
          <w:bCs/>
          <w:b/>
        </w:rPr>
        <w:t xml:space="preserve">LJCA</w:t>
      </w:r>
      <w:r>
        <w:t xml:space="preserve"> </w:t>
      </w:r>
      <w:r>
        <w:t xml:space="preserve">Ley de la Jurisdicción Contencioso-Administrativa</w:t>
      </w:r>
      <w:r>
        <w:br/>
      </w:r>
    </w:p>
    <w:bookmarkStart w:id="28" w:name="la-giustizia-amministrativa-in-italia"/>
    <w:p>
      <w:pPr>
        <w:pStyle w:val="Titolo1"/>
      </w:pPr>
      <w:r>
        <w:rPr>
          <w:rStyle w:val="SectionNumber"/>
        </w:rPr>
        <w:t xml:space="preserve">1</w:t>
      </w:r>
      <w:r>
        <w:tab/>
      </w:r>
      <w:r>
        <w:t xml:space="preserve">La giustizia amministrativa in</w:t>
      </w:r>
      <w:r>
        <w:t xml:space="preserve"> </w:t>
      </w:r>
      <w:r>
        <w:t xml:space="preserve">Italia</w:t>
      </w:r>
    </w:p>
    <w:bookmarkEnd w:id="28"/>
    <w:p>
      <w:pPr>
        <w:pStyle w:val="FirstParagraph"/>
      </w:pPr>
      <w:r>
        <w:t xml:space="preserve">Questa parte descrive la situazione italiana per quanto riguarda gli</w:t>
      </w:r>
      <w:r>
        <w:t xml:space="preserve"> </w:t>
      </w:r>
      <w:r>
        <w:t xml:space="preserve">strumenti giuridici di tutela verso l’inottemperanza di una pubblica</w:t>
      </w:r>
      <w:r>
        <w:t xml:space="preserve"> </w:t>
      </w:r>
      <w:r>
        <w:t xml:space="preserve">amministrazione. In questo capitolo, come anche per il successivo,</w:t>
      </w:r>
      <w:r>
        <w:t xml:space="preserve"> </w:t>
      </w:r>
      <w:r>
        <w:t xml:space="preserve">relativo alla situazione tedesca, viene fatto riferimento allo studio</w:t>
      </w:r>
      <w:r>
        <w:t xml:space="preserve"> </w:t>
      </w:r>
      <w:r>
        <w:t xml:space="preserve">sull’argomento di Federico Secchi,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indicato nel seguito con l’abbreviazione</w:t>
      </w:r>
      <w:r>
        <w:t xml:space="preserve"> </w:t>
      </w:r>
      <w:r>
        <w:t xml:space="preserve">“</w:t>
      </w:r>
      <w:r>
        <w:t xml:space="preserve">SFT</w:t>
      </w:r>
      <w:r>
        <w:t xml:space="preserve">”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,</w:t>
      </w:r>
      <w:r>
        <w:rPr>
          <w:rStyle w:val="FootnoteReference"/>
        </w:rPr>
        <w:footnoteReference w:id="32"/>
      </w:r>
      <w:r>
        <w:t xml:space="preserve">.</w:t>
      </w:r>
    </w:p>
    <w:bookmarkStart w:id="44" w:name="Xc878b161c93a8e13a5cb8223ec09f505fae519a"/>
    <w:p>
      <w:pPr>
        <w:pStyle w:val="Titolo2"/>
      </w:pPr>
      <w:r>
        <w:rPr>
          <w:rStyle w:val="SectionNumber"/>
        </w:rPr>
        <w:t xml:space="preserve">1.1</w:t>
      </w:r>
      <w:r>
        <w:tab/>
      </w:r>
      <w:r>
        <w:t xml:space="preserve">L’attuazione del giudicato: il giudizio di</w:t>
      </w:r>
      <w:r>
        <w:t xml:space="preserve"> </w:t>
      </w:r>
      <w:r>
        <w:t xml:space="preserve">ottemperanza</w:t>
      </w:r>
    </w:p>
    <w:p>
      <w:pPr>
        <w:pStyle w:val="FirstParagraph"/>
      </w:pPr>
      <w:r>
        <w:t xml:space="preserve">Il giudizio di ottemperanza rappresenta uno strumento di particolare</w:t>
      </w:r>
      <w:r>
        <w:t xml:space="preserve"> </w:t>
      </w:r>
      <w:r>
        <w:t xml:space="preserve">incisività per garantire nei confronti dell’amministrazione l’attuazione</w:t>
      </w:r>
      <w:r>
        <w:t xml:space="preserve"> </w:t>
      </w:r>
      <w:r>
        <w:t xml:space="preserve">delle decisioni giudiziali, come stabilito all’art. 112 c.p.a. e in</w:t>
      </w:r>
      <w:r>
        <w:t xml:space="preserve"> </w:t>
      </w:r>
      <w:r>
        <w:t xml:space="preserve">risposta ai principi di di effettività ed efficacia della tutela</w:t>
      </w:r>
      <w:r>
        <w:t xml:space="preserve"> </w:t>
      </w:r>
      <w:r>
        <w:t xml:space="preserve">giurisdizionale sanciti dagli artt. 24 e 113 Cost.</w:t>
      </w:r>
      <w:r>
        <w:rPr>
          <w:rStyle w:val="FootnoteReference"/>
        </w:rPr>
        <w:footnoteReference w:id="33"/>
      </w:r>
      <w:r>
        <w:t xml:space="preserve">, nonché dall’art. 47 della Carta dei diritti</w:t>
      </w:r>
      <w:r>
        <w:t xml:space="preserve"> </w:t>
      </w:r>
      <w:r>
        <w:t xml:space="preserve">fondamentali dell’UE e dall’art. 13 della CEDU. In base alla legge di</w:t>
      </w:r>
      <w:r>
        <w:t xml:space="preserve"> </w:t>
      </w:r>
      <w:r>
        <w:t xml:space="preserve">abolizione del contenzioso amministrativo del 1865, dell’atto</w:t>
      </w:r>
      <w:r>
        <w:t xml:space="preserve"> </w:t>
      </w:r>
      <w:r>
        <w:t xml:space="preserve">amministrativo lesivo di un diritto si poteva chiedere la modifica o</w:t>
      </w:r>
      <w:r>
        <w:t xml:space="preserve"> </w:t>
      </w:r>
      <w:r>
        <w:t xml:space="preserve">l’annullamento esclusivamente con ricorso gerarchico all’autorità</w:t>
      </w:r>
      <w:r>
        <w:t xml:space="preserve"> </w:t>
      </w:r>
      <w:r>
        <w:t xml:space="preserve">amministrativa competente e l’amministrazione che aveva emesso l’atto</w:t>
      </w:r>
      <w:r>
        <w:t xml:space="preserve"> </w:t>
      </w:r>
      <w:r>
        <w:t xml:space="preserve">aveva semplicemente l’obbligo di conformarsi al giudicato del tribunale</w:t>
      </w:r>
      <w:r>
        <w:t xml:space="preserve"> </w:t>
      </w:r>
      <w:r>
        <w:t xml:space="preserve">civile, ma tale obbligo rimaneva incoercibile, in quanto non</w:t>
      </w:r>
      <w:r>
        <w:t xml:space="preserve"> </w:t>
      </w:r>
      <w:r>
        <w:t xml:space="preserve">accompagnato da un meccanismo volto a garantirne l’effettiva</w:t>
      </w:r>
      <w:r>
        <w:t xml:space="preserve"> </w:t>
      </w:r>
      <w:r>
        <w:t xml:space="preserve">osservanza</w:t>
      </w:r>
      <w:r>
        <w:rPr>
          <w:rStyle w:val="FootnoteReference"/>
        </w:rPr>
        <w:footnoteReference w:id="34"/>
      </w:r>
      <w:r>
        <w:t xml:space="preserve">.</w:t>
      </w:r>
    </w:p>
    <w:p>
      <w:pPr>
        <w:pStyle w:val="Corpotesto"/>
      </w:pPr>
      <w:r>
        <w:t xml:space="preserve">In origine il giudizio di ottemperanza, così come introdotto dall’art. 4</w:t>
      </w:r>
      <w:r>
        <w:t xml:space="preserve"> </w:t>
      </w:r>
      <w:r>
        <w:t xml:space="preserve">n. 4 della legge 31 marzo 1889, n. 5992, era ammesso solo per le</w:t>
      </w:r>
      <w:r>
        <w:t xml:space="preserve"> </w:t>
      </w:r>
      <w:r>
        <w:t xml:space="preserve">sentenze passate in giudicato dell’Autorità giudiziaria ordinaria,</w:t>
      </w:r>
      <w:r>
        <w:t xml:space="preserve"> </w:t>
      </w:r>
      <w:r>
        <w:t xml:space="preserve">aventi per oggetto diritti civili e politici. E’ a partire dagli anni</w:t>
      </w:r>
      <w:r>
        <w:t xml:space="preserve"> </w:t>
      </w:r>
      <w:r>
        <w:t xml:space="preserve">venti del secolo scorso che la giurisprudenza del Consiglio di Stato</w:t>
      </w:r>
      <w:r>
        <w:t xml:space="preserve"> </w:t>
      </w:r>
      <w:r>
        <w:t xml:space="preserve">estende analogicamente l’applicabilità dell’istituto anche</w:t>
      </w:r>
      <w:r>
        <w:t xml:space="preserve"> </w:t>
      </w:r>
      <w:r>
        <w:t xml:space="preserve">all’esecuzione del giudicato amministrativo, ma esso trova un</w:t>
      </w:r>
      <w:r>
        <w:t xml:space="preserve"> </w:t>
      </w:r>
      <w:r>
        <w:t xml:space="preserve">riconoscimento normativo solo con l’art. 37 della legge 6 dicembre 1971,</w:t>
      </w:r>
      <w:r>
        <w:t xml:space="preserve"> </w:t>
      </w:r>
      <w:r>
        <w:t xml:space="preserve">n. 1034, istitutiva dei tribunali amministrativi regionali. Infine,</w:t>
      </w:r>
      <w:r>
        <w:t xml:space="preserve"> </w:t>
      </w:r>
      <w:r>
        <w:t xml:space="preserve">viene compiutamente disciplinato con il decreto legislativo 2 luglio</w:t>
      </w:r>
      <w:r>
        <w:t xml:space="preserve"> </w:t>
      </w:r>
      <w:r>
        <w:t xml:space="preserve">2010, n. 104, in attuazione della legge delega 18 giugno 2009, n. 69,</w:t>
      </w:r>
      <w:r>
        <w:t xml:space="preserve"> </w:t>
      </w:r>
      <w:r>
        <w:t xml:space="preserve">per il riordino del processo amministrativo. Presupposto per</w:t>
      </w:r>
      <w:r>
        <w:t xml:space="preserve"> </w:t>
      </w:r>
      <w:r>
        <w:t xml:space="preserve">l’attivazione del giudizio di ottemperanza è l’inosservanza da parte</w:t>
      </w:r>
      <w:r>
        <w:t xml:space="preserve"> </w:t>
      </w:r>
      <w:r>
        <w:t xml:space="preserve">dell’amministrazione del dovere di esecuzione della sentenza e l’oggetto</w:t>
      </w:r>
      <w:r>
        <w:t xml:space="preserve"> </w:t>
      </w:r>
      <w:r>
        <w:t xml:space="preserve">del giudizio è costituito dalla verifica se l’amministrazione abbia o</w:t>
      </w:r>
      <w:r>
        <w:t xml:space="preserve"> </w:t>
      </w:r>
      <w:r>
        <w:t xml:space="preserve">meno adempiuto l’obbligo nascente dal giudicato, ovvero se abbia o meno</w:t>
      </w:r>
      <w:r>
        <w:t xml:space="preserve"> </w:t>
      </w:r>
      <w:r>
        <w:t xml:space="preserve">attribuito all’interessato quell’utilità che la sentenza ha riconosciuto</w:t>
      </w:r>
      <w:r>
        <w:t xml:space="preserve"> </w:t>
      </w:r>
      <w:r>
        <w:t xml:space="preserve">come dovuta. Mentre nella fase esecutiva della sentenza di condanna del</w:t>
      </w:r>
      <w:r>
        <w:t xml:space="preserve"> </w:t>
      </w:r>
      <w:r>
        <w:t xml:space="preserve">giudice civile che ha per oggetto diritti soggettivi e stabilisce cosa</w:t>
      </w:r>
      <w:r>
        <w:t xml:space="preserve"> </w:t>
      </w:r>
      <w:r>
        <w:t xml:space="preserve">deve fare l’amministrazione soccombente nello specifico ci si trova di</w:t>
      </w:r>
      <w:r>
        <w:t xml:space="preserve"> </w:t>
      </w:r>
      <w:r>
        <w:t xml:space="preserve">fronte a una sentenza molto chiara nello stabilire cosa si pretende dal</w:t>
      </w:r>
      <w:r>
        <w:t xml:space="preserve"> </w:t>
      </w:r>
      <w:r>
        <w:t xml:space="preserve">“</w:t>
      </w:r>
      <w:r>
        <w:t xml:space="preserve">debitore</w:t>
      </w:r>
      <w:r>
        <w:t xml:space="preserve">”</w:t>
      </w:r>
      <w:r>
        <w:t xml:space="preserve">, nel caso della sentenza del giudice amministrativo la</w:t>
      </w:r>
      <w:r>
        <w:t xml:space="preserve"> </w:t>
      </w:r>
      <w:r>
        <w:t xml:space="preserve">condotta successiva non è sempre segnata con certezza: il vincolo</w:t>
      </w:r>
      <w:r>
        <w:t xml:space="preserve"> </w:t>
      </w:r>
      <w:r>
        <w:t xml:space="preserve">conformativo ha un’intensità diversa a seconda del vizio accolto e</w:t>
      </w:r>
      <w:r>
        <w:t xml:space="preserve"> </w:t>
      </w:r>
      <w:r>
        <w:t xml:space="preserve">l’amministrazione può non essere tenuta solo ad un comportamento</w:t>
      </w:r>
      <w:r>
        <w:t xml:space="preserve"> </w:t>
      </w:r>
      <w:r>
        <w:t xml:space="preserve">specifico. Il giudizio di ottemperanza non è la mera attuazione di un</w:t>
      </w:r>
      <w:r>
        <w:t xml:space="preserve"> </w:t>
      </w:r>
      <w:r>
        <w:t xml:space="preserve">giudicato già preciso e sicuro della fase di cognizione, ma deve</w:t>
      </w:r>
      <w:r>
        <w:t xml:space="preserve"> </w:t>
      </w:r>
      <w:r>
        <w:t xml:space="preserve">ricostruirne il significato. E’ un giudizio c.d.</w:t>
      </w:r>
      <w:r>
        <w:t xml:space="preserve"> </w:t>
      </w:r>
      <w:r>
        <w:t xml:space="preserve">“</w:t>
      </w:r>
      <w:r>
        <w:t xml:space="preserve">misto</w:t>
      </w:r>
      <w:r>
        <w:t xml:space="preserve">”</w:t>
      </w:r>
      <w:r>
        <w:t xml:space="preserve">,</w:t>
      </w:r>
      <w:r>
        <w:t xml:space="preserve"> </w:t>
      </w:r>
      <w:r>
        <w:t xml:space="preserve">necessariamente di esecuzione ed eventualmente di cognizione,</w:t>
      </w:r>
      <w:r>
        <w:t xml:space="preserve"> </w:t>
      </w:r>
      <w:r>
        <w:t xml:space="preserve">assoggettato al termine di prescrizione ordinario di dieci anni,</w:t>
      </w:r>
      <w:r>
        <w:t xml:space="preserve"> </w:t>
      </w:r>
      <w:r>
        <w:t xml:space="preserve">decorrente dalla data del passaggio in giudicato della</w:t>
      </w:r>
      <w:r>
        <w:t xml:space="preserve"> </w:t>
      </w:r>
      <w:r>
        <w:t xml:space="preserve">sentenza</w:t>
      </w:r>
      <w:r>
        <w:rPr>
          <w:rStyle w:val="FootnoteReference"/>
        </w:rPr>
        <w:footnoteReference w:id="35"/>
      </w:r>
      <w:r>
        <w:t xml:space="preserve">. La fase di cognizione non è</w:t>
      </w:r>
      <w:r>
        <w:t xml:space="preserve"> </w:t>
      </w:r>
      <w:r>
        <w:t xml:space="preserve">necessaria quando l’attività amministrativa successiva al giudicato</w:t>
      </w:r>
      <w:r>
        <w:t xml:space="preserve"> </w:t>
      </w:r>
      <w:r>
        <w:t xml:space="preserve">abbia carattere vincolato, ovvero quando le statuizioni della sentenza</w:t>
      </w:r>
      <w:r>
        <w:t xml:space="preserve"> </w:t>
      </w:r>
      <w:r>
        <w:t xml:space="preserve">impartiscano all’amministrazione comandi tassativi e talmente puntuali</w:t>
      </w:r>
      <w:r>
        <w:t xml:space="preserve"> </w:t>
      </w:r>
      <w:r>
        <w:t xml:space="preserve">da non lasciare spazio alcuno all’esercizio dei suoi poteri</w:t>
      </w:r>
      <w:r>
        <w:t xml:space="preserve"> </w:t>
      </w:r>
      <w:r>
        <w:t xml:space="preserve">discrezionali. Per converso, gli spazi liberi che possono residuare al</w:t>
      </w:r>
      <w:r>
        <w:t xml:space="preserve"> </w:t>
      </w:r>
      <w:r>
        <w:t xml:space="preserve">giudicato rendono la</w:t>
      </w:r>
      <w:r>
        <w:t xml:space="preserve"> </w:t>
      </w:r>
      <w:r>
        <w:rPr>
          <w:iCs/>
          <w:i/>
        </w:rPr>
        <w:t xml:space="preserve">regola iuris</w:t>
      </w:r>
      <w:r>
        <w:t xml:space="preserve"> </w:t>
      </w:r>
      <w:r>
        <w:t xml:space="preserve">dallo stesso dettata</w:t>
      </w:r>
      <w:r>
        <w:t xml:space="preserve"> </w:t>
      </w:r>
      <w:r>
        <w:t xml:space="preserve">“</w:t>
      </w:r>
      <w:r>
        <w:t xml:space="preserve">implicita, elastica, condizionata e incompleta</w:t>
      </w:r>
      <w:r>
        <w:t xml:space="preserve">”</w:t>
      </w:r>
      <w:r>
        <w:t xml:space="preserve"> </w:t>
      </w:r>
      <w:r>
        <w:t xml:space="preserve">e, come tale,</w:t>
      </w:r>
      <w:r>
        <w:t xml:space="preserve"> </w:t>
      </w:r>
      <w:r>
        <w:t xml:space="preserve">suscettibile di essere chiarita nel contesto del giudizio di</w:t>
      </w:r>
      <w:r>
        <w:t xml:space="preserve"> </w:t>
      </w:r>
      <w:r>
        <w:t xml:space="preserve">ottemperanza</w:t>
      </w:r>
      <w:r>
        <w:rPr>
          <w:rStyle w:val="FootnoteReference"/>
        </w:rPr>
        <w:footnoteReference w:id="36"/>
      </w:r>
      <w:r>
        <w:t xml:space="preserve">. Sempre riguardo alla natura del rito e alla compenetrazione</w:t>
      </w:r>
      <w:r>
        <w:t xml:space="preserve"> </w:t>
      </w:r>
      <w:r>
        <w:t xml:space="preserve">di momenti cognitivi con momenti esecutivi, la Corte costituzionale ha</w:t>
      </w:r>
      <w:r>
        <w:t xml:space="preserve"> </w:t>
      </w:r>
      <w:r>
        <w:t xml:space="preserve">chiarito che</w:t>
      </w:r>
      <w:r>
        <w:t xml:space="preserve"> </w:t>
      </w:r>
      <w:r>
        <w:t xml:space="preserve">“</w:t>
      </w:r>
      <w:r>
        <w:t xml:space="preserve">il giudizio di ottemperanza assume diversi modi di essere</w:t>
      </w:r>
      <w:r>
        <w:t xml:space="preserve"> </w:t>
      </w:r>
      <w:r>
        <w:t xml:space="preserve">in relazione alla situazione concreta, alla statuizione giudiziale da</w:t>
      </w:r>
      <w:r>
        <w:t xml:space="preserve"> </w:t>
      </w:r>
      <w:r>
        <w:t xml:space="preserve">attuare, alla natura dell’atto censurato. Il particolare il giudizio di</w:t>
      </w:r>
      <w:r>
        <w:t xml:space="preserve"> </w:t>
      </w:r>
      <w:r>
        <w:t xml:space="preserve">ottemperanza può costituire semplice giudizio esecutivo che si aggiunge</w:t>
      </w:r>
      <w:r>
        <w:t xml:space="preserve"> </w:t>
      </w:r>
      <w:r>
        <w:t xml:space="preserve">al procedimento espropriativo, disciplinato dal codice di procedura</w:t>
      </w:r>
      <w:r>
        <w:t xml:space="preserve"> </w:t>
      </w:r>
      <w:r>
        <w:t xml:space="preserve">civile; lo stesso giudizio può essere preordinato al compimento di</w:t>
      </w:r>
      <w:r>
        <w:t xml:space="preserve"> </w:t>
      </w:r>
      <w:r>
        <w:t xml:space="preserve">operazioni materiali o (…) alla sollecitazione di attività</w:t>
      </w:r>
      <w:r>
        <w:t xml:space="preserve"> </w:t>
      </w:r>
      <w:r>
        <w:t xml:space="preserve">provvedimentale amministrativa (…) può essere utilizzato anche in</w:t>
      </w:r>
      <w:r>
        <w:t xml:space="preserve"> </w:t>
      </w:r>
      <w:r>
        <w:t xml:space="preserve">difetto di completa individuazione del contenuto della prestazione o</w:t>
      </w:r>
      <w:r>
        <w:t xml:space="preserve"> </w:t>
      </w:r>
      <w:r>
        <w:t xml:space="preserve">attività oggetto del dovere dell’Amministrazione (…) non deve</w:t>
      </w:r>
      <w:r>
        <w:t xml:space="preserve"> </w:t>
      </w:r>
      <w:r>
        <w:t xml:space="preserve">modellarsi necessariamente anche nei presupposti sul processo esecutivo</w:t>
      </w:r>
      <w:r>
        <w:t xml:space="preserve"> </w:t>
      </w:r>
      <w:r>
        <w:t xml:space="preserve">ordinario, tenuto conto delle peculiarità funzionali del giudizio</w:t>
      </w:r>
      <w:r>
        <w:t xml:space="preserve"> </w:t>
      </w:r>
      <w:r>
        <w:t xml:space="preserve">amministrativo, con potenzialità sostitutive e intromissive nell’azione</w:t>
      </w:r>
      <w:r>
        <w:t xml:space="preserve"> </w:t>
      </w:r>
      <w:r>
        <w:t xml:space="preserve">amministrativa incomparabili ai poteri del giudice dell’esecuzione del</w:t>
      </w:r>
      <w:r>
        <w:t xml:space="preserve"> </w:t>
      </w:r>
      <w:r>
        <w:t xml:space="preserve">processo civile</w:t>
      </w:r>
      <w:r>
        <w:t xml:space="preserve">”</w:t>
      </w:r>
      <w:r>
        <w:rPr>
          <w:rStyle w:val="FootnoteReference"/>
        </w:rPr>
        <w:footnoteReference w:id="37"/>
      </w:r>
      <w:r>
        <w:t xml:space="preserve">. Il ricorso</w:t>
      </w:r>
      <w:r>
        <w:t xml:space="preserve"> </w:t>
      </w:r>
      <w:r>
        <w:t xml:space="preserve">per l’ottemperanza va proposto nelle forme ordinarie, quindi notificato</w:t>
      </w:r>
      <w:r>
        <w:t xml:space="preserve"> </w:t>
      </w:r>
      <w:r>
        <w:t xml:space="preserve">all’amministrazione e a tutte le altre parti del giudizio di merito. Il</w:t>
      </w:r>
      <w:r>
        <w:t xml:space="preserve"> </w:t>
      </w:r>
      <w:r>
        <w:t xml:space="preserve">ricorrente deve depositare una copia autentica della sentenza di cui si</w:t>
      </w:r>
      <w:r>
        <w:t xml:space="preserve"> </w:t>
      </w:r>
      <w:r>
        <w:t xml:space="preserve">chiede l’esecuzione, con l’eventuale prova del passaggio in</w:t>
      </w:r>
      <w:r>
        <w:t xml:space="preserve"> </w:t>
      </w:r>
      <w:r>
        <w:t xml:space="preserve">giudicato</w:t>
      </w:r>
      <w:r>
        <w:rPr>
          <w:rStyle w:val="FootnoteReference"/>
        </w:rPr>
        <w:footnoteReference w:id="38"/>
      </w:r>
      <w:r>
        <w:t xml:space="preserve">. In passato il ricorso doveva</w:t>
      </w:r>
      <w:r>
        <w:t xml:space="preserve"> </w:t>
      </w:r>
      <w:r>
        <w:t xml:space="preserve">essere preceduto dalla notifica all’amministrazione di una diffida a</w:t>
      </w:r>
      <w:r>
        <w:t xml:space="preserve"> </w:t>
      </w:r>
      <w:r>
        <w:t xml:space="preserve">provvedere, ma oggi il codice, all’art. 114, c. 1, stabilisce che tale</w:t>
      </w:r>
      <w:r>
        <w:t xml:space="preserve"> </w:t>
      </w:r>
      <w:r>
        <w:t xml:space="preserve">adempimento non è più necessario. Il riparto di competenza ha carattere</w:t>
      </w:r>
      <w:r>
        <w:t xml:space="preserve"> </w:t>
      </w:r>
      <w:r>
        <w:t xml:space="preserve">funzionale, ai sensi dell’art. 14, c. 3, c.p.a. Per l’esecuzione della</w:t>
      </w:r>
      <w:r>
        <w:t xml:space="preserve"> </w:t>
      </w:r>
      <w:r>
        <w:t xml:space="preserve">sentenza amministrativa, competente è il giudice che ha pronunciato la</w:t>
      </w:r>
      <w:r>
        <w:t xml:space="preserve"> </w:t>
      </w:r>
      <w:r>
        <w:t xml:space="preserve">sentenza. Nel caso si tratti di sentenza emessa dal Consiglio di Stato,</w:t>
      </w:r>
      <w:r>
        <w:t xml:space="preserve"> </w:t>
      </w:r>
      <w:r>
        <w:t xml:space="preserve">esso può essere competente in unico grado, ma se la sentenza del Tar è</w:t>
      </w:r>
      <w:r>
        <w:t xml:space="preserve"> </w:t>
      </w:r>
      <w:r>
        <w:t xml:space="preserve">stata confermata in appello, la competenza spetta sempre al Tar. Qualora</w:t>
      </w:r>
      <w:r>
        <w:t xml:space="preserve"> </w:t>
      </w:r>
      <w:r>
        <w:t xml:space="preserve">invece si tratti dell’esecuzione della sentenza di un giudice ordinario</w:t>
      </w:r>
      <w:r>
        <w:t xml:space="preserve"> </w:t>
      </w:r>
      <w:r>
        <w:t xml:space="preserve">o di un altro giudice speciale diverso dal giudice amministrativo, la</w:t>
      </w:r>
      <w:r>
        <w:t xml:space="preserve"> </w:t>
      </w:r>
      <w:r>
        <w:t xml:space="preserve">competenza spetta sempre al Tar nella cui circoscrizione ha sede il</w:t>
      </w:r>
      <w:r>
        <w:t xml:space="preserve"> </w:t>
      </w:r>
      <w:r>
        <w:t xml:space="preserve">giudice che ha emesso la sentenza da eseguire</w:t>
      </w:r>
      <w:r>
        <w:rPr>
          <w:rStyle w:val="FootnoteReference"/>
        </w:rPr>
        <w:footnoteReference w:id="39"/>
      </w:r>
      <w:r>
        <w:t xml:space="preserve">.</w:t>
      </w:r>
    </w:p>
    <w:p>
      <w:pPr>
        <w:pStyle w:val="Corpotesto"/>
      </w:pPr>
      <w:r>
        <w:t xml:space="preserve">Per quanto riguarda l’esecuzione delle sentenze del giudice</w:t>
      </w:r>
      <w:r>
        <w:t xml:space="preserve"> </w:t>
      </w:r>
      <w:r>
        <w:t xml:space="preserve">amministrativo, il ricorso per l’ottemperanza è esperibile</w:t>
      </w:r>
      <w:r>
        <w:t xml:space="preserve"> </w:t>
      </w:r>
      <w:r>
        <w:t xml:space="preserve">indipendentemente dal fatto che esse siano passate in giudicato o</w:t>
      </w:r>
      <w:r>
        <w:t xml:space="preserve"> </w:t>
      </w:r>
      <w:r>
        <w:t xml:space="preserve">solamente esecutive e, ai fini del ricorso, non rileva se rispetto a</w:t>
      </w:r>
      <w:r>
        <w:t xml:space="preserve"> </w:t>
      </w:r>
      <w:r>
        <w:t xml:space="preserve">queste sentenze inadempiente sia l’amministrazione o una parte privata.</w:t>
      </w:r>
      <w:r>
        <w:t xml:space="preserve"> </w:t>
      </w:r>
      <w:r>
        <w:t xml:space="preserve">Nel caso di una sentenza non ancora passata in giudicato, l’esecuzione</w:t>
      </w:r>
      <w:r>
        <w:t xml:space="preserve"> </w:t>
      </w:r>
      <w:r>
        <w:t xml:space="preserve">riguarda una statuizione che non ha ancora carattere di definitività.</w:t>
      </w:r>
      <w:r>
        <w:t xml:space="preserve"> </w:t>
      </w:r>
      <w:r>
        <w:t xml:space="preserve">Con la sentenza n. 5352/2002 il Consiglio di Stato ha sostenuto che</w:t>
      </w:r>
      <w:r>
        <w:t xml:space="preserve"> </w:t>
      </w:r>
      <w:r>
        <w:t xml:space="preserve">l’esecuzione della sentenza non ancora passata in giudicato non dovrebbe</w:t>
      </w:r>
      <w:r>
        <w:t xml:space="preserve"> </w:t>
      </w:r>
      <w:r>
        <w:t xml:space="preserve">mai determinare un assetto</w:t>
      </w:r>
      <w:r>
        <w:t xml:space="preserve"> </w:t>
      </w:r>
      <w:r>
        <w:t xml:space="preserve">“</w:t>
      </w:r>
      <w:r>
        <w:t xml:space="preserve">definito e immutabile</w:t>
      </w:r>
      <w:r>
        <w:t xml:space="preserve">”</w:t>
      </w:r>
      <w:r>
        <w:t xml:space="preserve">, perché altrimenti</w:t>
      </w:r>
      <w:r>
        <w:t xml:space="preserve"> </w:t>
      </w:r>
      <w:r>
        <w:t xml:space="preserve">verrebbe frustrato l’esito pratico di un eventuale appello contro la</w:t>
      </w:r>
      <w:r>
        <w:t xml:space="preserve"> </w:t>
      </w:r>
      <w:r>
        <w:t xml:space="preserve">sentenza</w:t>
      </w:r>
      <w:r>
        <w:rPr>
          <w:rStyle w:val="FootnoteReference"/>
        </w:rPr>
        <w:footnoteReference w:id="40"/>
      </w:r>
      <w:r>
        <w:t xml:space="preserve">.</w:t>
      </w:r>
      <w:r>
        <w:t xml:space="preserve"> </w:t>
      </w:r>
      <w:r>
        <w:t xml:space="preserve">In generale, la stessa giurisprudenza che ha orientato anche la</w:t>
      </w:r>
      <w:r>
        <w:t xml:space="preserve"> </w:t>
      </w:r>
      <w:r>
        <w:t xml:space="preserve">redazione del codice del processo amministrativo equipara la sentenza</w:t>
      </w:r>
      <w:r>
        <w:t xml:space="preserve"> </w:t>
      </w:r>
      <w:r>
        <w:t xml:space="preserve">esecutiva alla sentenza passata in giudicato ai fini dell’ammissibilità</w:t>
      </w:r>
      <w:r>
        <w:t xml:space="preserve"> </w:t>
      </w:r>
      <w:r>
        <w:t xml:space="preserve">del giudizio di ottemperanza, ma precisa che il giudice</w:t>
      </w:r>
      <w:r>
        <w:t xml:space="preserve"> </w:t>
      </w:r>
      <w:r>
        <w:t xml:space="preserve">dell’ottemperanza, se la sentenza non sia passata in giudicato, ne</w:t>
      </w:r>
      <w:r>
        <w:t xml:space="preserve"> </w:t>
      </w:r>
      <w:r>
        <w:t xml:space="preserve">determina le modalità esecutive</w:t>
      </w:r>
      <w:r>
        <w:rPr>
          <w:rStyle w:val="FootnoteReference"/>
        </w:rPr>
        <w:footnoteReference w:id="41"/>
      </w:r>
      <w:r>
        <w:t xml:space="preserve">,</w:t>
      </w:r>
      <w:r>
        <w:t xml:space="preserve"> </w:t>
      </w:r>
      <w:r>
        <w:t xml:space="preserve">motivo per cui sembra riconosciuta la necessità che l’esecuzione di tale</w:t>
      </w:r>
      <w:r>
        <w:t xml:space="preserve"> </w:t>
      </w:r>
      <w:r>
        <w:t xml:space="preserve">sentenza non pregiudichi le ragioni di un eventuale appello. In base</w:t>
      </w:r>
      <w:r>
        <w:t xml:space="preserve"> </w:t>
      </w:r>
      <w:r>
        <w:t xml:space="preserve">all’art. 114, c. 2, lett.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ed</w:t>
      </w:r>
      <w:r>
        <w:t xml:space="preserve"> </w:t>
      </w:r>
      <w:r>
        <w:rPr>
          <w:iCs/>
          <w:i/>
        </w:rPr>
        <w:t xml:space="preserve">e</w:t>
      </w:r>
      <w:r>
        <w:t xml:space="preserve">, il ricorso per</w:t>
      </w:r>
      <w:r>
        <w:t xml:space="preserve"> </w:t>
      </w:r>
      <w:r>
        <w:t xml:space="preserve">l’ottemperanza è esperibile anche per l’esecuzione delle sentenze</w:t>
      </w:r>
      <w:r>
        <w:t xml:space="preserve"> </w:t>
      </w:r>
      <w:r>
        <w:t xml:space="preserve">passate in giudicato del giudice ordinario e dei giudici speciali avanti</w:t>
      </w:r>
      <w:r>
        <w:t xml:space="preserve"> </w:t>
      </w:r>
      <w:r>
        <w:t xml:space="preserve">ai quali non sia previsto un giudizio di ottemperanza, nonché per</w:t>
      </w:r>
      <w:r>
        <w:t xml:space="preserve"> </w:t>
      </w:r>
      <w:r>
        <w:t xml:space="preserve">l’esecuzione dei lodi arbitrali esecutivi divenuti inoppugnabili. In</w:t>
      </w:r>
      <w:r>
        <w:t xml:space="preserve"> </w:t>
      </w:r>
      <w:r>
        <w:t xml:space="preserve">questi casi però il giudizio di ottemperanza si caratterizza sul piano</w:t>
      </w:r>
      <w:r>
        <w:t xml:space="preserve"> </w:t>
      </w:r>
      <w:r>
        <w:t xml:space="preserve">soggettivo come strumento di esecuzione specifica nei confronti di</w:t>
      </w:r>
      <w:r>
        <w:t xml:space="preserve"> </w:t>
      </w:r>
      <w:r>
        <w:t xml:space="preserve">un’amministrazione, in quanto non è ammesso per soggetti diversi.</w:t>
      </w:r>
    </w:p>
    <w:p>
      <w:pPr>
        <w:pStyle w:val="Corpotesto"/>
      </w:pPr>
      <w:r>
        <w:t xml:space="preserve">L’elemento decisamente caratteristico del giudizio di ottemperanza è</w:t>
      </w:r>
      <w:r>
        <w:t xml:space="preserve"> </w:t>
      </w:r>
      <w:r>
        <w:t xml:space="preserve">individuato dall’art. 134, c. 1, lett.</w:t>
      </w:r>
      <w:r>
        <w:t xml:space="preserve"> </w:t>
      </w:r>
      <w:r>
        <w:rPr>
          <w:iCs/>
          <w:i/>
        </w:rPr>
        <w:t xml:space="preserve">a</w:t>
      </w:r>
      <w:r>
        <w:t xml:space="preserve">, c.p.a., laddove si</w:t>
      </w:r>
      <w:r>
        <w:t xml:space="preserve"> </w:t>
      </w:r>
      <w:r>
        <w:t xml:space="preserve">prevede che il giudice amministrativo, nello stesso giudizio, esercita</w:t>
      </w:r>
      <w:r>
        <w:t xml:space="preserve"> </w:t>
      </w:r>
      <w:r>
        <w:t xml:space="preserve">una giurisdizione estesa al merito. Tale previsione comporta che il</w:t>
      </w:r>
      <w:r>
        <w:t xml:space="preserve"> </w:t>
      </w:r>
      <w:r>
        <w:t xml:space="preserve">giudice amministrativo possa sostituirsi, direttamente o attraverso un</w:t>
      </w:r>
      <w:r>
        <w:t xml:space="preserve"> </w:t>
      </w:r>
      <w:r>
        <w:t xml:space="preserve">commissario da esso eventualmente nominato, all’amministrazione</w:t>
      </w:r>
      <w:r>
        <w:t xml:space="preserve"> </w:t>
      </w:r>
      <w:r>
        <w:t xml:space="preserve">inadempiente. Questa possibilità di sostituzione comporta che nel</w:t>
      </w:r>
      <w:r>
        <w:t xml:space="preserve"> </w:t>
      </w:r>
      <w:r>
        <w:t xml:space="preserve">giudizio di ottemperanza non possa opporsi al giudice alcuna riserva di</w:t>
      </w:r>
      <w:r>
        <w:t xml:space="preserve"> </w:t>
      </w:r>
      <w:r>
        <w:t xml:space="preserve">potere all’amministrazione, in quanto la necessità di dare esecuzione</w:t>
      </w:r>
      <w:r>
        <w:t xml:space="preserve"> </w:t>
      </w:r>
      <w:r>
        <w:t xml:space="preserve">alla sentenza prevale anche su ogni esigenza di salvaguardia delle</w:t>
      </w:r>
      <w:r>
        <w:t xml:space="preserve"> </w:t>
      </w:r>
      <w:r>
        <w:t xml:space="preserve">prerogative dell’amministrazione stessa. Inoltre, la giurisprudenza</w:t>
      </w:r>
      <w:r>
        <w:t xml:space="preserve"> </w:t>
      </w:r>
      <w:r>
        <w:t xml:space="preserve">largamente prevalente ammette che il giudice dell’ottemperanza possa</w:t>
      </w:r>
      <w:r>
        <w:t xml:space="preserve"> </w:t>
      </w:r>
      <w:r>
        <w:t xml:space="preserve">compiere anche attività discrezionali, disattendendo l’assunto secondo</w:t>
      </w:r>
      <w:r>
        <w:t xml:space="preserve"> </w:t>
      </w:r>
      <w:r>
        <w:t xml:space="preserve">cui il medesimo giudice potrebbe sostituirsi all’amministrazione solo</w:t>
      </w:r>
      <w:r>
        <w:t xml:space="preserve"> </w:t>
      </w:r>
      <w:r>
        <w:t xml:space="preserve">nei limiti delle statuizioni puntali del giudicato, in quanto le</w:t>
      </w:r>
      <w:r>
        <w:t xml:space="preserve"> </w:t>
      </w:r>
      <w:r>
        <w:t xml:space="preserve">ulteriori scelte discrezionali dell’amministrazione non sarebbero di</w:t>
      </w:r>
      <w:r>
        <w:t xml:space="preserve"> </w:t>
      </w:r>
      <w:r>
        <w:t xml:space="preserve">pertinenza dell’autorità giurisdizionale. L’attività del giudice</w:t>
      </w:r>
      <w:r>
        <w:t xml:space="preserve"> </w:t>
      </w:r>
      <w:r>
        <w:t xml:space="preserve">dell’ottemperanza o del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da lui nominato</w:t>
      </w:r>
      <w:r>
        <w:t xml:space="preserve"> </w:t>
      </w:r>
      <w:r>
        <w:t xml:space="preserve">infatti non costituisce manifestazione in senso stretto di</w:t>
      </w:r>
      <w:r>
        <w:t xml:space="preserve"> </w:t>
      </w:r>
      <w:r>
        <w:t xml:space="preserve">discrezionalità amministrativa, poiché essa è essenzialmente preordinata</w:t>
      </w:r>
      <w:r>
        <w:t xml:space="preserve"> </w:t>
      </w:r>
      <w:r>
        <w:t xml:space="preserve">al conseguimento dell’interesse del ricorrente e non già all’interesse</w:t>
      </w:r>
      <w:r>
        <w:t xml:space="preserve"> </w:t>
      </w:r>
      <w:r>
        <w:t xml:space="preserve">primario perseguito dall’amministrazione. Vi sono due ipotesi in cui</w:t>
      </w:r>
      <w:r>
        <w:t xml:space="preserve"> </w:t>
      </w:r>
      <w:r>
        <w:t xml:space="preserve">l’amministrazione viola il giudicato del giudice amministrativo: una si</w:t>
      </w:r>
      <w:r>
        <w:t xml:space="preserve"> </w:t>
      </w:r>
      <w:r>
        <w:t xml:space="preserve">verifica quando la sentenza stabilisce che essa non deve adottare un</w:t>
      </w:r>
      <w:r>
        <w:t xml:space="preserve"> </w:t>
      </w:r>
      <w:r>
        <w:t xml:space="preserve">provvedimento e la seconda quando l’amministrazione è inadempiente,</w:t>
      </w:r>
      <w:r>
        <w:t xml:space="preserve"> </w:t>
      </w:r>
      <w:r>
        <w:t xml:space="preserve">quindi rispetto ad una condotta omissiva, con un’inerzia elusiva del</w:t>
      </w:r>
      <w:r>
        <w:t xml:space="preserve"> </w:t>
      </w:r>
      <w:r>
        <w:t xml:space="preserve">giudicato. Con l’art. 21</w:t>
      </w:r>
      <w:r>
        <w:t xml:space="preserve"> </w:t>
      </w:r>
      <w:r>
        <w:rPr>
          <w:iCs/>
          <w:i/>
        </w:rPr>
        <w:t xml:space="preserve">septies</w:t>
      </w:r>
      <w:r>
        <w:t xml:space="preserve"> </w:t>
      </w:r>
      <w:r>
        <w:t xml:space="preserve">della legge 241/1990, introdotto</w:t>
      </w:r>
      <w:r>
        <w:t xml:space="preserve"> </w:t>
      </w:r>
      <w:r>
        <w:t xml:space="preserve">dalla legge 15 del 2005 di riforma del procedimento amministrativo, gli</w:t>
      </w:r>
      <w:r>
        <w:t xml:space="preserve"> </w:t>
      </w:r>
      <w:r>
        <w:t xml:space="preserve">atti elusivi sono stati assimilati a quelli assunti in violazione del</w:t>
      </w:r>
      <w:r>
        <w:t xml:space="preserve"> </w:t>
      </w:r>
      <w:r>
        <w:t xml:space="preserve">giudicato, ammettendosi anche nei loro confronti il ricorso per</w:t>
      </w:r>
      <w:r>
        <w:t xml:space="preserve"> </w:t>
      </w:r>
      <w:r>
        <w:t xml:space="preserve">l’ottemperanza</w:t>
      </w:r>
      <w:r>
        <w:rPr>
          <w:rStyle w:val="FootnoteReference"/>
        </w:rPr>
        <w:footnoteReference w:id="42"/>
      </w:r>
      <w:r>
        <w:t xml:space="preserve">.</w:t>
      </w:r>
    </w:p>
    <w:p>
      <w:pPr>
        <w:pStyle w:val="Corpotesto"/>
      </w:pPr>
      <w:r>
        <w:t xml:space="preserve">L’ampia gamma di poteri spendibili dal giudice dell’ottemperanza ammanta</w:t>
      </w:r>
      <w:r>
        <w:t xml:space="preserve"> </w:t>
      </w:r>
      <w:r>
        <w:t xml:space="preserve">lo stesso istituto di originalità, laddove nella maggior parte delle</w:t>
      </w:r>
      <w:r>
        <w:t xml:space="preserve"> </w:t>
      </w:r>
      <w:r>
        <w:t xml:space="preserve">principali esperienze continentali domina, quale strumento a presidio</w:t>
      </w:r>
      <w:r>
        <w:t xml:space="preserve"> </w:t>
      </w:r>
      <w:r>
        <w:t xml:space="preserve">dell’esecuzione del giudicato da parte dell’amministrazione, il rimedio</w:t>
      </w:r>
      <w:r>
        <w:t xml:space="preserve"> </w:t>
      </w:r>
      <w:r>
        <w:t xml:space="preserve">delle misure patrimoniali di tipo compulsorio, quali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o l’</w:t>
      </w:r>
      <w:r>
        <w:rPr>
          <w:iCs/>
          <w:i/>
        </w:rPr>
        <w:t xml:space="preserve">astrainte</w:t>
      </w:r>
      <w:r>
        <w:t xml:space="preserve">, dove i sistemi sono improntati,</w:t>
      </w:r>
      <w:r>
        <w:t xml:space="preserve"> </w:t>
      </w:r>
      <w:r>
        <w:t xml:space="preserve">in punto di esecuzione della sentenza, a una rigida separazione tra i</w:t>
      </w:r>
      <w:r>
        <w:t xml:space="preserve"> </w:t>
      </w:r>
      <w:r>
        <w:t xml:space="preserve">poteri dell’amministrazione e quelli della giurisdizione, essendo</w:t>
      </w:r>
      <w:r>
        <w:t xml:space="preserve"> </w:t>
      </w:r>
      <w:r>
        <w:t xml:space="preserve">inibita al giudice qualsiasi ingerenza nell’attività esecutiva del</w:t>
      </w:r>
      <w:r>
        <w:t xml:space="preserve"> </w:t>
      </w:r>
      <w:r>
        <w:t xml:space="preserve">giudicato amministrativo che rimane appannaggio dell’amministrazione.</w:t>
      </w:r>
      <w:r>
        <w:t xml:space="preserve"> </w:t>
      </w:r>
      <w:r>
        <w:t xml:space="preserve">Un’eccezione è rappresentata dal modello austriaco della</w:t>
      </w:r>
      <w:r>
        <w:t xml:space="preserve"> </w:t>
      </w:r>
      <w:r>
        <w:rPr>
          <w:iCs/>
          <w:i/>
        </w:rPr>
        <w:t xml:space="preserve">Säumnisbeschwerde</w:t>
      </w:r>
      <w:r>
        <w:t xml:space="preserve"> </w:t>
      </w:r>
      <w:r>
        <w:t xml:space="preserve">quale rimedio avverso il silenzio in</w:t>
      </w:r>
      <w:r>
        <w:t xml:space="preserve"> </w:t>
      </w:r>
      <w:r>
        <w:t xml:space="preserve">inadempimento dell’amministrazione, prevedendo il legislatore austriaco</w:t>
      </w:r>
      <w:r>
        <w:t xml:space="preserve"> </w:t>
      </w:r>
      <w:r>
        <w:t xml:space="preserve">al</w:t>
      </w:r>
      <w:r>
        <w:t xml:space="preserve"> </w:t>
      </w:r>
      <w:r>
        <w:rPr>
          <w:iCs/>
          <w:i/>
        </w:rPr>
        <w:t xml:space="preserve">§ 63/2 VwGG</w:t>
      </w:r>
      <w:r>
        <w:t xml:space="preserve"> </w:t>
      </w:r>
      <w:r>
        <w:t xml:space="preserve">la possibilità per il giudice amministrativo di</w:t>
      </w:r>
      <w:r>
        <w:t xml:space="preserve"> </w:t>
      </w:r>
      <w:r>
        <w:t xml:space="preserve">surrogarsi all’amministrazione inadempiente designando l’amministrazione</w:t>
      </w:r>
      <w:r>
        <w:t xml:space="preserve"> </w:t>
      </w:r>
      <w:r>
        <w:t xml:space="preserve">o il tribunale chiamato a eseguire la sua decisione e</w:t>
      </w:r>
      <w:r>
        <w:t xml:space="preserve"> </w:t>
      </w:r>
      <w:r>
        <w:t xml:space="preserve">“</w:t>
      </w:r>
      <w:r>
        <w:t xml:space="preserve">consacrando così</w:t>
      </w:r>
      <w:r>
        <w:t xml:space="preserve"> </w:t>
      </w:r>
      <w:r>
        <w:t xml:space="preserve">una possibile sostituzione del potere giudiziario all’amministrazione</w:t>
      </w:r>
      <w:r>
        <w:t xml:space="preserve"> </w:t>
      </w:r>
      <w:r>
        <w:t xml:space="preserve">attiva (…) sul fronte dell’esecuzione</w:t>
      </w:r>
      <w:r>
        <w:t xml:space="preserve">”</w:t>
      </w:r>
      <w:r>
        <w:rPr>
          <w:rStyle w:val="FootnoteReference"/>
        </w:rPr>
        <w:footnoteReference w:id="43"/>
      </w:r>
      <w:r>
        <w:t xml:space="preserve">.</w:t>
      </w:r>
    </w:p>
    <w:bookmarkEnd w:id="44"/>
    <w:bookmarkStart w:id="53" w:name="X915280778e97d381d8c941e679f4fcb9492aa60"/>
    <w:p>
      <w:pPr>
        <w:pStyle w:val="Titolo2"/>
      </w:pPr>
      <w:r>
        <w:rPr>
          <w:rStyle w:val="SectionNumber"/>
        </w:rPr>
        <w:t xml:space="preserve">1.2</w:t>
      </w:r>
      <w:r>
        <w:tab/>
      </w:r>
      <w:r>
        <w:t xml:space="preserve">I poteri sostitutivi indiretti: il commissario</w:t>
      </w:r>
      <w:r>
        <w:t xml:space="preserve"> </w:t>
      </w:r>
      <w:r>
        <w:rPr>
          <w:iCs/>
          <w:i/>
        </w:rPr>
        <w:t xml:space="preserve">ad</w:t>
      </w:r>
      <w:r>
        <w:rPr>
          <w:iCs/>
          <w:i/>
        </w:rPr>
        <w:t xml:space="preserve"> </w:t>
      </w:r>
      <w:r>
        <w:rPr>
          <w:iCs/>
          <w:i/>
        </w:rPr>
        <w:t xml:space="preserve">acta</w:t>
      </w:r>
    </w:p>
    <w:p>
      <w:pPr>
        <w:pStyle w:val="FirstParagraph"/>
      </w:pPr>
      <w:r>
        <w:t xml:space="preserve">Il giudice può adottare direttamente i provvedimenti necessari a</w:t>
      </w:r>
      <w:r>
        <w:t xml:space="preserve"> </w:t>
      </w:r>
      <w:r>
        <w:t xml:space="preserve">un’integrale esecuzione del giudicato quando essi siano vincolati,</w:t>
      </w:r>
      <w:r>
        <w:t xml:space="preserve"> </w:t>
      </w:r>
      <w:r>
        <w:t xml:space="preserve">altrimenti si deve limitare a dichiarare l’obbligo di provvedere</w:t>
      </w:r>
      <w:r>
        <w:t xml:space="preserve"> </w:t>
      </w:r>
      <w:r>
        <w:t xml:space="preserve">assegnando all’amministrazione un termine, nonché disponendo che si</w:t>
      </w:r>
      <w:r>
        <w:t xml:space="preserve"> </w:t>
      </w:r>
      <w:r>
        <w:t xml:space="preserve">nomini un commissario il quale agisca al posto dell’amministrazione, se</w:t>
      </w:r>
      <w:r>
        <w:t xml:space="preserve"> </w:t>
      </w:r>
      <w:r>
        <w:t xml:space="preserve">questa non ottemperi entro il termine assegnato. Il commissario</w:t>
      </w:r>
      <w:r>
        <w:t xml:space="preserve"> </w:t>
      </w:r>
      <w:r>
        <w:rPr>
          <w:iCs/>
          <w:i/>
        </w:rPr>
        <w:t xml:space="preserve">ad</w:t>
      </w:r>
      <w:r>
        <w:rPr>
          <w:iCs/>
          <w:i/>
        </w:rPr>
        <w:t xml:space="preserve"> </w:t>
      </w:r>
      <w:r>
        <w:rPr>
          <w:iCs/>
          <w:i/>
        </w:rPr>
        <w:t xml:space="preserve">acta</w:t>
      </w:r>
      <w:r>
        <w:t xml:space="preserve"> </w:t>
      </w:r>
      <w:r>
        <w:t xml:space="preserve">è chiamato a esercitare quei poteri che il giudice</w:t>
      </w:r>
      <w:r>
        <w:t xml:space="preserve"> </w:t>
      </w:r>
      <w:r>
        <w:t xml:space="preserve">dell’ottemperanza potrebbe esercitare anche in via diretta, attraverso</w:t>
      </w:r>
      <w:r>
        <w:t xml:space="preserve"> </w:t>
      </w:r>
      <w:r>
        <w:t xml:space="preserve">un intervento nel merito volto a sostituire l’amministrazione e</w:t>
      </w:r>
      <w:r>
        <w:t xml:space="preserve"> </w:t>
      </w:r>
      <w:r>
        <w:t xml:space="preserve">finalizzato a rendere effettiva la tutela sostanziale dell’interesse</w:t>
      </w:r>
      <w:r>
        <w:t xml:space="preserve"> </w:t>
      </w:r>
      <w:r>
        <w:t xml:space="preserve">protetto. Di regola il giudice assegna all’amministrazione un termine e</w:t>
      </w:r>
      <w:r>
        <w:t xml:space="preserve"> </w:t>
      </w:r>
      <w:r>
        <w:t xml:space="preserve">contestualmente designa un’autorità amministrativa che alla scadenza del</w:t>
      </w:r>
      <w:r>
        <w:t xml:space="preserve"> </w:t>
      </w:r>
      <w:r>
        <w:t xml:space="preserve">termine assegnato si sostituirà all’amministrazione inadempiente ed</w:t>
      </w:r>
      <w:r>
        <w:t xml:space="preserve"> </w:t>
      </w:r>
      <w:r>
        <w:t xml:space="preserve">emanerà il provvedimento o terrà il comportamento necessario per</w:t>
      </w:r>
      <w:r>
        <w:t xml:space="preserve"> </w:t>
      </w:r>
      <w:r>
        <w:t xml:space="preserve">l’attuazione del giudicato. In sede di ottemperanza al giudicato, il</w:t>
      </w:r>
      <w:r>
        <w:t xml:space="preserve"> </w:t>
      </w:r>
      <w:r>
        <w:t xml:space="preserve">giudice amministrativo, direttamente o per mezzo del commissario da lui</w:t>
      </w:r>
      <w:r>
        <w:t xml:space="preserve"> </w:t>
      </w:r>
      <w:r>
        <w:t xml:space="preserve">nominato, può emanare provvedimenti di vario tipo, costitutivi,</w:t>
      </w:r>
      <w:r>
        <w:t xml:space="preserve"> </w:t>
      </w:r>
      <w:r>
        <w:t xml:space="preserve">certificatori, declaratori di obblighi a carico dell’amministrazione e</w:t>
      </w:r>
      <w:r>
        <w:t xml:space="preserve"> </w:t>
      </w:r>
      <w:r>
        <w:t xml:space="preserve">tutti quegli adempimenti strumentalmente necessari per l’esecuzione</w:t>
      </w:r>
      <w:r>
        <w:t xml:space="preserve"> </w:t>
      </w:r>
      <w:r>
        <w:t xml:space="preserve">della sentenza. In pratica, si sostituisce all’amministrazione</w:t>
      </w:r>
      <w:r>
        <w:t xml:space="preserve"> </w:t>
      </w:r>
      <w:r>
        <w:t xml:space="preserve">inadempiente ponendo in essere l’attività che questa avrebbe dovuto</w:t>
      </w:r>
      <w:r>
        <w:t xml:space="preserve"> </w:t>
      </w:r>
      <w:r>
        <w:t xml:space="preserve">compiere per realizzare concretamente gli effetti scaturenti dalla</w:t>
      </w:r>
      <w:r>
        <w:t xml:space="preserve"> </w:t>
      </w:r>
      <w:r>
        <w:t xml:space="preserve">sentenza da eseguire, conformando la realtà alle sue statuizioni. Poiché</w:t>
      </w:r>
      <w:r>
        <w:t xml:space="preserve"> </w:t>
      </w:r>
      <w:r>
        <w:t xml:space="preserve">la discrezionalità amministrativa implica sovente decisioni di matrice</w:t>
      </w:r>
      <w:r>
        <w:t xml:space="preserve"> </w:t>
      </w:r>
      <w:r>
        <w:t xml:space="preserve">politica, la nomina di un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viene ritenuta</w:t>
      </w:r>
      <w:r>
        <w:t xml:space="preserve"> </w:t>
      </w:r>
      <w:r>
        <w:t xml:space="preserve">preferibile rispetto all’adozione diretta da parte del giudice delle</w:t>
      </w:r>
      <w:r>
        <w:t xml:space="preserve"> </w:t>
      </w:r>
      <w:r>
        <w:t xml:space="preserve">misure di competenza dell’amministrazione riottosa. Di regola, egli è</w:t>
      </w:r>
      <w:r>
        <w:t xml:space="preserve"> </w:t>
      </w:r>
      <w:r>
        <w:t xml:space="preserve">scelto fra funzionari di altre amministrazioni e, spesso nella persona</w:t>
      </w:r>
      <w:r>
        <w:t xml:space="preserve"> </w:t>
      </w:r>
      <w:r>
        <w:t xml:space="preserve">del Prefetto, rappresenta con la sua attività</w:t>
      </w:r>
      <w:r>
        <w:t xml:space="preserve"> </w:t>
      </w:r>
      <w:r>
        <w:t xml:space="preserve">“</w:t>
      </w:r>
      <w:r>
        <w:t xml:space="preserve">il punto di sutura e</w:t>
      </w:r>
      <w:r>
        <w:t xml:space="preserve"> </w:t>
      </w:r>
      <w:r>
        <w:t xml:space="preserve">saldatura</w:t>
      </w:r>
      <w:r>
        <w:t xml:space="preserve">”</w:t>
      </w:r>
      <w:r>
        <w:t xml:space="preserve"> </w:t>
      </w:r>
      <w:r>
        <w:t xml:space="preserve">tra attività giurisdizionale e amministrativa</w:t>
      </w:r>
      <w:r>
        <w:rPr>
          <w:rStyle w:val="FootnoteReference"/>
        </w:rPr>
        <w:footnoteReference w:id="45"/>
      </w:r>
      <w:r>
        <w:t xml:space="preserve">. In</w:t>
      </w:r>
      <w:r>
        <w:t xml:space="preserve"> </w:t>
      </w:r>
      <w:r>
        <w:t xml:space="preserve">particolare,</w:t>
      </w:r>
      <w:r>
        <w:t xml:space="preserve"> </w:t>
      </w:r>
      <w:r>
        <w:t xml:space="preserve">“</w:t>
      </w:r>
      <w:r>
        <w:t xml:space="preserve">in quanto delegato dal giudice amministrativo, ha il</w:t>
      </w:r>
      <w:r>
        <w:t xml:space="preserve"> </w:t>
      </w:r>
      <w:r>
        <w:t xml:space="preserve">potere di emanare i necessari provvedimenti amministrativi anche in</w:t>
      </w:r>
      <w:r>
        <w:t xml:space="preserve"> </w:t>
      </w:r>
      <w:r>
        <w:t xml:space="preserve">deroga alle vigenti competenze. Allo stesso è altresì demandato l’onere</w:t>
      </w:r>
      <w:r>
        <w:t xml:space="preserve"> </w:t>
      </w:r>
      <w:r>
        <w:t xml:space="preserve">di porre in essere ogni attività idonea a dare esecuzione alla</w:t>
      </w:r>
      <w:r>
        <w:t xml:space="preserve"> </w:t>
      </w:r>
      <w:r>
        <w:t xml:space="preserve">decisione</w:t>
      </w:r>
      <w:r>
        <w:t xml:space="preserve">”</w:t>
      </w:r>
      <w:r>
        <w:rPr>
          <w:rStyle w:val="FootnoteReference"/>
        </w:rPr>
        <w:footnoteReference w:id="46"/>
      </w:r>
      <w:r>
        <w:t xml:space="preserve">. Una ormai risalente pronuncia della Corte</w:t>
      </w:r>
      <w:r>
        <w:t xml:space="preserve"> </w:t>
      </w:r>
      <w:r>
        <w:t xml:space="preserve">costituzionale configura il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come ausiliario</w:t>
      </w:r>
      <w:r>
        <w:t xml:space="preserve"> </w:t>
      </w:r>
      <w:r>
        <w:t xml:space="preserve">del giudice e riconduce i suoi atti all’esercizio della giurisdizione</w:t>
      </w:r>
      <w:r>
        <w:t xml:space="preserve"> </w:t>
      </w:r>
      <w:r>
        <w:t xml:space="preserve">esecutiva del giudice dell’ottemperanza</w:t>
      </w:r>
      <w:r>
        <w:rPr>
          <w:rStyle w:val="FootnoteReference"/>
        </w:rPr>
        <w:footnoteReference w:id="47"/>
      </w:r>
      <w:r>
        <w:t xml:space="preserve">.</w:t>
      </w:r>
      <w:r>
        <w:t xml:space="preserve"> </w:t>
      </w:r>
      <w:r>
        <w:t xml:space="preserve">Autorevole dottrina ha sostanzialmente qualificato l’attività</w:t>
      </w:r>
      <w:r>
        <w:t xml:space="preserve"> </w:t>
      </w:r>
      <w:r>
        <w:t xml:space="preserve">commissariale come</w:t>
      </w:r>
      <w:r>
        <w:t xml:space="preserve"> </w:t>
      </w:r>
      <w:r>
        <w:t xml:space="preserve">“</w:t>
      </w:r>
      <w:r>
        <w:t xml:space="preserve">proiezione nel mondo esterno di un comando del</w:t>
      </w:r>
      <w:r>
        <w:t xml:space="preserve"> </w:t>
      </w:r>
      <w:r>
        <w:t xml:space="preserve">giudice e, quindi, della traduzione nel concreto della attribuzione</w:t>
      </w:r>
      <w:r>
        <w:t xml:space="preserve"> </w:t>
      </w:r>
      <w:r>
        <w:t xml:space="preserve">della potestas decidendi che non sempre ha o può avere contenuti</w:t>
      </w:r>
      <w:r>
        <w:t xml:space="preserve"> </w:t>
      </w:r>
      <w:r>
        <w:t xml:space="preserve">rigidamente predeterminati, tali da consentire al giudice di portarli</w:t>
      </w:r>
      <w:r>
        <w:t xml:space="preserve"> </w:t>
      </w:r>
      <w:r>
        <w:t xml:space="preserve">direttamente ad attuazione</w:t>
      </w:r>
      <w:r>
        <w:t xml:space="preserve">”</w:t>
      </w:r>
      <w:r>
        <w:rPr>
          <w:rStyle w:val="FootnoteReference"/>
        </w:rPr>
        <w:footnoteReference w:id="48"/>
      </w:r>
      <w:r>
        <w:t xml:space="preserve">. L’ampiezza dei poteri commissariali dipenderà dal contenuto del</w:t>
      </w:r>
      <w:r>
        <w:t xml:space="preserve"> </w:t>
      </w:r>
      <w:r>
        <w:t xml:space="preserve">giudicato inadempiuto: essi potranno estrinsecarsi, a seconda delle</w:t>
      </w:r>
      <w:r>
        <w:t xml:space="preserve"> </w:t>
      </w:r>
      <w:r>
        <w:t xml:space="preserve">situazioni dedotte in giudizio, in attività sia vincolata, come ad</w:t>
      </w:r>
      <w:r>
        <w:t xml:space="preserve"> </w:t>
      </w:r>
      <w:r>
        <w:t xml:space="preserve">esempio la restituzione di beni illegittimamente espropriati, sia</w:t>
      </w:r>
      <w:r>
        <w:t xml:space="preserve"> </w:t>
      </w:r>
      <w:r>
        <w:t xml:space="preserve">discrezionale, quindi comportante un potere di scelta</w:t>
      </w:r>
      <w:r>
        <w:rPr>
          <w:rStyle w:val="FootnoteReference"/>
        </w:rPr>
        <w:footnoteReference w:id="49"/>
      </w:r>
      <w:r>
        <w:t xml:space="preserve">. Una volta nominato il commissario, il giudice mantiene comunque</w:t>
      </w:r>
      <w:r>
        <w:t xml:space="preserve"> </w:t>
      </w:r>
      <w:r>
        <w:t xml:space="preserve">un incisivo potere di vigilanza sul suo operato, nonché il potere di</w:t>
      </w:r>
      <w:r>
        <w:t xml:space="preserve"> </w:t>
      </w:r>
      <w:r>
        <w:t xml:space="preserve">risolvere eventuali contestazioni, dal momento che le determinazioni del</w:t>
      </w:r>
      <w:r>
        <w:t xml:space="preserve"> </w:t>
      </w:r>
      <w:r>
        <w:t xml:space="preserve">commissario, laddove esorbitanti dalle specifiche indicazioni del</w:t>
      </w:r>
      <w:r>
        <w:t xml:space="preserve"> </w:t>
      </w:r>
      <w:r>
        <w:t xml:space="preserve">giudice, possono essere oggetto di un ricorso dinanzi allo stesso</w:t>
      </w:r>
      <w:r>
        <w:t xml:space="preserve"> </w:t>
      </w:r>
      <w:r>
        <w:t xml:space="preserve">giudice, esperibile anche dall’amministrazione sostituita</w:t>
      </w:r>
      <w:r>
        <w:rPr>
          <w:rStyle w:val="FootnoteReference"/>
        </w:rPr>
        <w:footnoteReference w:id="50"/>
      </w:r>
      <w:r>
        <w:t xml:space="preserve">. Per lungo tempo, sia in dottrina che in</w:t>
      </w:r>
      <w:r>
        <w:t xml:space="preserve"> </w:t>
      </w:r>
      <w:r>
        <w:t xml:space="preserve">giurisprudenza, si è dibattuto sulla questione riguardante la misura del</w:t>
      </w:r>
      <w:r>
        <w:t xml:space="preserve"> </w:t>
      </w:r>
      <w:r>
        <w:t xml:space="preserve">potere di adempiere che conserverebbe l’amministrazione, una volta che</w:t>
      </w:r>
      <w:r>
        <w:t xml:space="preserve"> </w:t>
      </w:r>
      <w:r>
        <w:t xml:space="preserve">sia stato nominato il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o sia scaduto il nuovo</w:t>
      </w:r>
      <w:r>
        <w:t xml:space="preserve"> </w:t>
      </w:r>
      <w:r>
        <w:t xml:space="preserve">termine imposto alla stessa amministrazione. Con sentenza del 25 maggio</w:t>
      </w:r>
      <w:r>
        <w:t xml:space="preserve"> </w:t>
      </w:r>
      <w:r>
        <w:t xml:space="preserve">2021, n. 8, l’Adunanza Plenaria si è definitivamente pronunciata su una</w:t>
      </w:r>
      <w:r>
        <w:t xml:space="preserve"> </w:t>
      </w:r>
      <w:r>
        <w:t xml:space="preserve">questione rimessa dalla sez. IV del Consiglio di Stato con ordinanza del</w:t>
      </w:r>
      <w:r>
        <w:t xml:space="preserve"> </w:t>
      </w:r>
      <w:r>
        <w:t xml:space="preserve">10 novembre 2020, n. 6925, chiarendo il rapporto intercorrente tra il</w:t>
      </w:r>
      <w:r>
        <w:t xml:space="preserve"> </w:t>
      </w:r>
      <w:r>
        <w:t xml:space="preserve">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e l’amministrazione soccombente. Già con</w:t>
      </w:r>
      <w:r>
        <w:t xml:space="preserve"> </w:t>
      </w:r>
      <w:r>
        <w:t xml:space="preserve">ordinanza del 10 maggio 2011, n. 2764, la sez. IV affermava che</w:t>
      </w:r>
      <w:r>
        <w:t xml:space="preserve"> </w:t>
      </w:r>
      <w:r>
        <w:t xml:space="preserve">“</w:t>
      </w:r>
      <w:r>
        <w:t xml:space="preserve">la</w:t>
      </w:r>
      <w:r>
        <w:t xml:space="preserve"> </w:t>
      </w:r>
      <w:r>
        <w:t xml:space="preserve">nomina del commissario ad acta non determina di per sé l’esaurimento</w:t>
      </w:r>
      <w:r>
        <w:t xml:space="preserve"> </w:t>
      </w:r>
      <w:r>
        <w:t xml:space="preserve">della competenza della p.a. sostituita a provvedere all’ottemperanza del</w:t>
      </w:r>
      <w:r>
        <w:t xml:space="preserve"> </w:t>
      </w:r>
      <w:r>
        <w:t xml:space="preserve">giudicato, in quanto il venir meno dell’inerzia della p.a. stessa, pur</w:t>
      </w:r>
      <w:r>
        <w:t xml:space="preserve"> </w:t>
      </w:r>
      <w:r>
        <w:t xml:space="preserve">dopo la scadenza del termine assegnatole, rende priva di causa la nomina</w:t>
      </w:r>
      <w:r>
        <w:t xml:space="preserve"> </w:t>
      </w:r>
      <w:r>
        <w:t xml:space="preserve">e la funzione del commissario, secondo i principi di economicità e buon</w:t>
      </w:r>
      <w:r>
        <w:t xml:space="preserve"> </w:t>
      </w:r>
      <w:r>
        <w:t xml:space="preserve">andamento dell’azione amministrativa, non smentiti dalla legge o dalla</w:t>
      </w:r>
      <w:r>
        <w:t xml:space="preserve"> </w:t>
      </w:r>
      <w:r>
        <w:t xml:space="preserve">pronuncia del giudice dell’ottemperanza ed essendo indifferente per il</w:t>
      </w:r>
      <w:r>
        <w:t xml:space="preserve"> </w:t>
      </w:r>
      <w:r>
        <w:t xml:space="preserve">privato che il giudicato sia eseguito dall’amministrazione, piuttosto</w:t>
      </w:r>
      <w:r>
        <w:t xml:space="preserve"> </w:t>
      </w:r>
      <w:r>
        <w:t xml:space="preserve">che dal commissario, perché l’attività di entrambi resta comunque</w:t>
      </w:r>
      <w:r>
        <w:t xml:space="preserve"> </w:t>
      </w:r>
      <w:r>
        <w:t xml:space="preserve">egualmente soggetta al controllo del giudice</w:t>
      </w:r>
      <w:r>
        <w:t xml:space="preserve">”</w:t>
      </w:r>
      <w:r>
        <w:t xml:space="preserve">. Alla luce di queste</w:t>
      </w:r>
      <w:r>
        <w:t xml:space="preserve"> </w:t>
      </w:r>
      <w:r>
        <w:t xml:space="preserve">considerazioni, l’Adunanza Plenaria ha stabilito che il potere</w:t>
      </w:r>
      <w:r>
        <w:t xml:space="preserve"> </w:t>
      </w:r>
      <w:r>
        <w:t xml:space="preserve">dell’amministrazione e quello del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sono poteri</w:t>
      </w:r>
      <w:r>
        <w:t xml:space="preserve"> </w:t>
      </w:r>
      <w:r>
        <w:t xml:space="preserve">concorrenti, di conseguenza</w:t>
      </w:r>
      <w:r>
        <w:t xml:space="preserve"> </w:t>
      </w:r>
      <w:r>
        <w:t xml:space="preserve">“</w:t>
      </w:r>
      <w:r>
        <w:t xml:space="preserve">ciascuno dei due soggetti può dare</w:t>
      </w:r>
      <w:r>
        <w:t xml:space="preserve"> </w:t>
      </w:r>
      <w:r>
        <w:t xml:space="preserve">attuazione a quanto prescritto dalla sentenza passata in giudicato, o</w:t>
      </w:r>
      <w:r>
        <w:t xml:space="preserve"> </w:t>
      </w:r>
      <w:r>
        <w:t xml:space="preserve">provvisoriamente esecutiva e non sospesa, o dall’ordinanza cautelare</w:t>
      </w:r>
      <w:r>
        <w:t xml:space="preserve"> </w:t>
      </w:r>
      <w:r>
        <w:t xml:space="preserve">fintanto che l’altro soggetto non abbia concretamente</w:t>
      </w:r>
      <w:r>
        <w:t xml:space="preserve"> </w:t>
      </w:r>
      <w:r>
        <w:t xml:space="preserve">provveduto</w:t>
      </w:r>
      <w:r>
        <w:t xml:space="preserve">”</w:t>
      </w:r>
      <w:r>
        <w:rPr>
          <w:rStyle w:val="FootnoteReference"/>
        </w:rPr>
        <w:footnoteReference w:id="51"/>
      </w:r>
      <w:r>
        <w:t xml:space="preserve">.</w:t>
      </w:r>
      <w:r>
        <w:t xml:space="preserve"> </w:t>
      </w:r>
      <w:r>
        <w:t xml:space="preserve">Inoltre, gli atti emanati dall’amministrazione, pur in presenza della</w:t>
      </w:r>
      <w:r>
        <w:t xml:space="preserve"> </w:t>
      </w:r>
      <w:r>
        <w:t xml:space="preserve">nomina e dell’insediamento del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, non possono</w:t>
      </w:r>
      <w:r>
        <w:t xml:space="preserve"> </w:t>
      </w:r>
      <w:r>
        <w:t xml:space="preserve">essere considerati affetti da nullità, in quanto gli stessi sono</w:t>
      </w:r>
      <w:r>
        <w:t xml:space="preserve"> </w:t>
      </w:r>
      <w:r>
        <w:t xml:space="preserve">adottati da un soggetto nella pienezza dei propri poteri, a nulla</w:t>
      </w:r>
      <w:r>
        <w:t xml:space="preserve"> </w:t>
      </w:r>
      <w:r>
        <w:t xml:space="preserve">rilevando a tal fine la nomina o l’insediamento del commissario.</w:t>
      </w:r>
    </w:p>
    <w:p>
      <w:pPr>
        <w:pStyle w:val="Corpotesto"/>
      </w:pPr>
      <w:r>
        <w:t xml:space="preserve">Molti dei casi d’inosservanza delle sentenze del giudice amministrativo</w:t>
      </w:r>
      <w:r>
        <w:t xml:space="preserve"> </w:t>
      </w:r>
      <w:r>
        <w:t xml:space="preserve">non sono dettati da una volontà deliberata di disconoscere l’autorità</w:t>
      </w:r>
      <w:r>
        <w:t xml:space="preserve"> </w:t>
      </w:r>
      <w:r>
        <w:t xml:space="preserve">della cosa giudicata, bensì alle oggettive difficoltà che</w:t>
      </w:r>
      <w:r>
        <w:t xml:space="preserve"> </w:t>
      </w:r>
      <w:r>
        <w:t xml:space="preserve">l’amministrazione incontra nell’eseguire le sentenze, soprattutto</w:t>
      </w:r>
      <w:r>
        <w:t xml:space="preserve"> </w:t>
      </w:r>
      <w:r>
        <w:t xml:space="preserve">qualora gli obblighi in esse enunciati appaiano indeterminati, vaghi o</w:t>
      </w:r>
      <w:r>
        <w:t xml:space="preserve"> </w:t>
      </w:r>
      <w:r>
        <w:t xml:space="preserve">imprecisi e intercorra più tempo fra l’emissione del provvedimento</w:t>
      </w:r>
      <w:r>
        <w:t xml:space="preserve"> </w:t>
      </w:r>
      <w:r>
        <w:t xml:space="preserve">impugnato e il suo definitivo annullamento. Il c. 5 dell’art. 112 c.p.a.</w:t>
      </w:r>
      <w:r>
        <w:t xml:space="preserve"> </w:t>
      </w:r>
      <w:r>
        <w:t xml:space="preserve">e il c. 7 dell’art. 114 ammettono il ricorso al giudice</w:t>
      </w:r>
      <w:r>
        <w:t xml:space="preserve"> </w:t>
      </w:r>
      <w:r>
        <w:t xml:space="preserve">dell’ottemperanza anche soltanto per</w:t>
      </w:r>
      <w:r>
        <w:t xml:space="preserve"> </w:t>
      </w:r>
      <w:r>
        <w:t xml:space="preserve">“</w:t>
      </w:r>
      <w:r>
        <w:t xml:space="preserve">ottenere chiarimenti</w:t>
      </w:r>
      <w:r>
        <w:t xml:space="preserve">”</w:t>
      </w:r>
      <w:r>
        <w:t xml:space="preserve"> </w:t>
      </w:r>
      <w:r>
        <w:t xml:space="preserve">in merito</w:t>
      </w:r>
      <w:r>
        <w:t xml:space="preserve"> </w:t>
      </w:r>
      <w:r>
        <w:t xml:space="preserve">alle modalità di esecuzione che non presuppone un’inottemperanza, ma</w:t>
      </w:r>
      <w:r>
        <w:t xml:space="preserve"> </w:t>
      </w:r>
      <w:r>
        <w:t xml:space="preserve">semplicemente un’incertezza sull’interpretazione o sugli effetti della</w:t>
      </w:r>
      <w:r>
        <w:t xml:space="preserve"> </w:t>
      </w:r>
      <w:r>
        <w:t xml:space="preserve">sentenza da eseguire. In questi casi quindi il ricorso può essere</w:t>
      </w:r>
      <w:r>
        <w:t xml:space="preserve"> </w:t>
      </w:r>
      <w:r>
        <w:t xml:space="preserve">proposto anche dall’amministrazione tenuta a darvi esecuzione, quando</w:t>
      </w:r>
      <w:r>
        <w:t xml:space="preserve"> </w:t>
      </w:r>
      <w:r>
        <w:t xml:space="preserve">abbia esigenza di chiarimenti. Per evitare abusi, la giurisprudenza ha</w:t>
      </w:r>
      <w:r>
        <w:t xml:space="preserve"> </w:t>
      </w:r>
      <w:r>
        <w:t xml:space="preserve">comunque affermato che tale rimedio non deve rappresentare un espediente</w:t>
      </w:r>
      <w:r>
        <w:t xml:space="preserve"> </w:t>
      </w:r>
      <w:r>
        <w:t xml:space="preserve">per mettere in discussione la sentenza da eseguire o per introdurre</w:t>
      </w:r>
      <w:r>
        <w:t xml:space="preserve"> </w:t>
      </w:r>
      <w:r>
        <w:t xml:space="preserve">questioni estranee all’ottemperanza</w:t>
      </w:r>
      <w:r>
        <w:rPr>
          <w:rStyle w:val="FootnoteReference"/>
        </w:rPr>
        <w:footnoteReference w:id="52"/>
      </w:r>
      <w:r>
        <w:t xml:space="preserve">.</w:t>
      </w:r>
    </w:p>
    <w:bookmarkEnd w:id="53"/>
    <w:bookmarkStart w:id="59" w:name="X0945fd8cafdb4abb005f1b104e059d1b890114a"/>
    <w:p>
      <w:pPr>
        <w:pStyle w:val="Titolo2"/>
      </w:pPr>
      <w:r>
        <w:rPr>
          <w:rStyle w:val="SectionNumber"/>
        </w:rPr>
        <w:t xml:space="preserve">1.3</w:t>
      </w:r>
      <w:r>
        <w:tab/>
      </w:r>
      <w:r>
        <w:t xml:space="preserve">Il risarcimento del danno da</w:t>
      </w:r>
      <w:r>
        <w:t xml:space="preserve"> </w:t>
      </w:r>
      <w:r>
        <w:t xml:space="preserve">inottemperanza</w:t>
      </w:r>
    </w:p>
    <w:p>
      <w:pPr>
        <w:pStyle w:val="FirstParagraph"/>
      </w:pPr>
      <w:r>
        <w:t xml:space="preserve">Una volta ottenuta soddisfazione attraverso il giudizio promosso ai</w:t>
      </w:r>
      <w:r>
        <w:t xml:space="preserve"> </w:t>
      </w:r>
      <w:r>
        <w:t xml:space="preserve">sensi del c. 2 dell’art. 112 c.p.a., potrebbe ancora residuare al</w:t>
      </w:r>
      <w:r>
        <w:t xml:space="preserve"> </w:t>
      </w:r>
      <w:r>
        <w:t xml:space="preserve">ricorrente vittorioso un danno connesso alla tardiva realizzazione di</w:t>
      </w:r>
      <w:r>
        <w:t xml:space="preserve"> </w:t>
      </w:r>
      <w:r>
        <w:t xml:space="preserve">quell’assetto che sarebbe dovuto scaturire dall’annullamento del</w:t>
      </w:r>
      <w:r>
        <w:t xml:space="preserve"> </w:t>
      </w:r>
      <w:r>
        <w:t xml:space="preserve">provvedimento illegittimo dell’amministrazione, ma che è venuto in</w:t>
      </w:r>
      <w:r>
        <w:t xml:space="preserve"> </w:t>
      </w:r>
      <w:r>
        <w:t xml:space="preserve">essere solo a seguito di un notevole lasso di tempo oppure che ormai non</w:t>
      </w:r>
      <w:r>
        <w:t xml:space="preserve"> </w:t>
      </w:r>
      <w:r>
        <w:t xml:space="preserve">risulta più attuabile, per cui il giudizio di ottemperanza, di per sè,</w:t>
      </w:r>
      <w:r>
        <w:t xml:space="preserve"> </w:t>
      </w:r>
      <w:r>
        <w:t xml:space="preserve">non sarebbe in grado di garantire al ricorrente una tutela piena ed</w:t>
      </w:r>
      <w:r>
        <w:t xml:space="preserve"> </w:t>
      </w:r>
      <w:r>
        <w:t xml:space="preserve">effettiva. In quest’ultimo caso, lo strumento dell’ottemperanza si</w:t>
      </w:r>
      <w:r>
        <w:t xml:space="preserve"> </w:t>
      </w:r>
      <w:r>
        <w:t xml:space="preserve">rivelerebbe inutile, se non vi fosse la possibilità di ottenere</w:t>
      </w:r>
      <w:r>
        <w:t xml:space="preserve"> </w:t>
      </w:r>
      <w:r>
        <w:t xml:space="preserve">contestualmente un risarcimento per equivalente a seguito della perdita</w:t>
      </w:r>
      <w:r>
        <w:t xml:space="preserve"> </w:t>
      </w:r>
      <w:r>
        <w:t xml:space="preserve">definitiva del bene spettante dovuta alla inesecuzione del giudicato. Si</w:t>
      </w:r>
      <w:r>
        <w:t xml:space="preserve"> </w:t>
      </w:r>
      <w:r>
        <w:t xml:space="preserve">pensi al caso del definitivo annullamento di un decreto di esproprio cui</w:t>
      </w:r>
      <w:r>
        <w:t xml:space="preserve"> </w:t>
      </w:r>
      <w:r>
        <w:t xml:space="preserve">non sia seguita la spontanea restituzione dell’immobile al proprietario,</w:t>
      </w:r>
      <w:r>
        <w:t xml:space="preserve"> </w:t>
      </w:r>
      <w:r>
        <w:t xml:space="preserve">per cui si è reso necessario instaurare il giudizio di ottemperanza. Ove</w:t>
      </w:r>
      <w:r>
        <w:t xml:space="preserve"> </w:t>
      </w:r>
      <w:r>
        <w:t xml:space="preserve">l’amministrazione opponesse, in questa sede, una legittima</w:t>
      </w:r>
      <w:r>
        <w:t xml:space="preserve"> </w:t>
      </w:r>
      <w:r>
        <w:t xml:space="preserve">sopravvenienza impediente l’esecuzione del giudicato, al ricorrente</w:t>
      </w:r>
      <w:r>
        <w:t xml:space="preserve"> </w:t>
      </w:r>
      <w:r>
        <w:t xml:space="preserve">dovrebbe essere riconosciuto, in funzione surrogatoria, anche il danno</w:t>
      </w:r>
      <w:r>
        <w:t xml:space="preserve"> </w:t>
      </w:r>
      <w:r>
        <w:t xml:space="preserve">c.d. petitorio, consistente nel controvalore del bene, derivante appunto</w:t>
      </w:r>
      <w:r>
        <w:t xml:space="preserve"> </w:t>
      </w:r>
      <w:r>
        <w:t xml:space="preserve">dalla perdita definitiva dello stesso, cagionata dall’illecito ritardo</w:t>
      </w:r>
      <w:r>
        <w:t xml:space="preserve"> </w:t>
      </w:r>
      <w:r>
        <w:t xml:space="preserve">nella conformazione al giudicato</w:t>
      </w:r>
      <w:r>
        <w:t xml:space="preserve"> </w:t>
      </w:r>
      <w:r>
        <w:rPr>
          <w:rStyle w:val="FootnoteReference"/>
        </w:rPr>
        <w:footnoteReference w:id="54"/>
      </w:r>
      <w:r>
        <w:t xml:space="preserve">. Da questa situazione, va tenuta distinta</w:t>
      </w:r>
      <w:r>
        <w:t xml:space="preserve"> </w:t>
      </w:r>
      <w:r>
        <w:t xml:space="preserve">quella in cui, già al momento della pronuncia di annullamento, risulta</w:t>
      </w:r>
      <w:r>
        <w:t xml:space="preserve"> </w:t>
      </w:r>
      <w:r>
        <w:t xml:space="preserve">chiaramente che non è più utile per il ricorrente la rinnovazione del</w:t>
      </w:r>
      <w:r>
        <w:t xml:space="preserve"> </w:t>
      </w:r>
      <w:r>
        <w:t xml:space="preserve">potere conformemente alla regola concreta dedotta in sentenza, potendo</w:t>
      </w:r>
      <w:r>
        <w:t xml:space="preserve"> </w:t>
      </w:r>
      <w:r>
        <w:t xml:space="preserve">il giudice amministrativo in tal caso accogliere immediatamente la</w:t>
      </w:r>
      <w:r>
        <w:t xml:space="preserve"> </w:t>
      </w:r>
      <w:r>
        <w:t xml:space="preserve">domanda di risarcimento del danno per equivalente. In molti altri casi,</w:t>
      </w:r>
      <w:r>
        <w:t xml:space="preserve"> </w:t>
      </w:r>
      <w:r>
        <w:t xml:space="preserve">invece, il giudice della cognizione non è in grado di prevedere già</w:t>
      </w:r>
      <w:r>
        <w:t xml:space="preserve"> </w:t>
      </w:r>
      <w:r>
        <w:t xml:space="preserve">all’atto dell’annullamento se ed in quale misura l’ottemperanza potrà</w:t>
      </w:r>
      <w:r>
        <w:t xml:space="preserve"> </w:t>
      </w:r>
      <w:r>
        <w:t xml:space="preserve">effettivamente ripristinare la situazione soggettiva lesa. In</w:t>
      </w:r>
      <w:r>
        <w:t xml:space="preserve"> </w:t>
      </w:r>
      <w:r>
        <w:t xml:space="preserve">particolare, in tutti quei casi in cui la domanda del privato è diretta</w:t>
      </w:r>
      <w:r>
        <w:t xml:space="preserve"> </w:t>
      </w:r>
      <w:r>
        <w:t xml:space="preserve">a conseguire il bene della vita, molto spesso la possibilità e i limiti</w:t>
      </w:r>
      <w:r>
        <w:t xml:space="preserve"> </w:t>
      </w:r>
      <w:r>
        <w:t xml:space="preserve">entro cui attribuire il bene dipendono dal momento in cui</w:t>
      </w:r>
      <w:r>
        <w:t xml:space="preserve"> </w:t>
      </w:r>
      <w:r>
        <w:t xml:space="preserve">l’amministrazione esegue il giudicato. Ad esempio, in materia di</w:t>
      </w:r>
      <w:r>
        <w:t xml:space="preserve"> </w:t>
      </w:r>
      <w:r>
        <w:t xml:space="preserve">appalti, se l’annullamento dell’aggiudicazione in sede giurisdizionale</w:t>
      </w:r>
      <w:r>
        <w:t xml:space="preserve"> </w:t>
      </w:r>
      <w:r>
        <w:t xml:space="preserve">interviene nell’immediatezza dei fatti, consente al ricorrente di</w:t>
      </w:r>
      <w:r>
        <w:t xml:space="preserve"> </w:t>
      </w:r>
      <w:r>
        <w:t xml:space="preserve">stipulare il contratto con l’amministrazione; al contrario, se</w:t>
      </w:r>
      <w:r>
        <w:t xml:space="preserve"> </w:t>
      </w:r>
      <w:r>
        <w:t xml:space="preserve">interviene quando il contratto con l’originale aggiudicatario è già</w:t>
      </w:r>
      <w:r>
        <w:t xml:space="preserve"> </w:t>
      </w:r>
      <w:r>
        <w:t xml:space="preserve">stato non solo stipulato, ma anche parzialmente eseguito, l’esecuzione</w:t>
      </w:r>
      <w:r>
        <w:t xml:space="preserve"> </w:t>
      </w:r>
      <w:r>
        <w:t xml:space="preserve">della pronuncia e quindi l’attribuzione del bene della vita, cioè</w:t>
      </w:r>
      <w:r>
        <w:t xml:space="preserve"> </w:t>
      </w:r>
      <w:r>
        <w:t xml:space="preserve">l’appalto, è possibile solo parzialmente per la parte residua non</w:t>
      </w:r>
      <w:r>
        <w:t xml:space="preserve"> </w:t>
      </w:r>
      <w:r>
        <w:t xml:space="preserve">eseguita, mentre per la prima parte la tutela può avvenire solo</w:t>
      </w:r>
      <w:r>
        <w:t xml:space="preserve"> </w:t>
      </w:r>
      <w:r>
        <w:t xml:space="preserve">attraverso il risarcimento, sempre per equivalente. Spesso, quindi, solo</w:t>
      </w:r>
      <w:r>
        <w:t xml:space="preserve"> </w:t>
      </w:r>
      <w:r>
        <w:t xml:space="preserve">all’esito dell’ottemperanza di un giudicato di annullamento è possibile</w:t>
      </w:r>
      <w:r>
        <w:t xml:space="preserve"> </w:t>
      </w:r>
      <w:r>
        <w:t xml:space="preserve">accertare e quantificare il danno risarcibile per equivalente. Laddove</w:t>
      </w:r>
      <w:r>
        <w:t xml:space="preserve"> </w:t>
      </w:r>
      <w:r>
        <w:t xml:space="preserve">non risulta più satisfattiva la pronuncia di annullamento, supplisce la</w:t>
      </w:r>
      <w:r>
        <w:t xml:space="preserve"> </w:t>
      </w:r>
      <w:r>
        <w:t xml:space="preserve">tutela risarcitoria e il momento in cui emerge con chiarezza lo spazio</w:t>
      </w:r>
      <w:r>
        <w:t xml:space="preserve"> </w:t>
      </w:r>
      <w:r>
        <w:t xml:space="preserve">per l’esecuzione del giudicato e per il risarcimento del danno è proprio</w:t>
      </w:r>
      <w:r>
        <w:t xml:space="preserve"> </w:t>
      </w:r>
      <w:r>
        <w:t xml:space="preserve">quello dell’ottemperanza.</w:t>
      </w:r>
    </w:p>
    <w:p>
      <w:pPr>
        <w:pStyle w:val="Corpotesto"/>
      </w:pPr>
      <w:r>
        <w:t xml:space="preserve">Nell’ipotesi di annullamento di un provvedimento ampliativo della sfera</w:t>
      </w:r>
      <w:r>
        <w:t xml:space="preserve"> </w:t>
      </w:r>
      <w:r>
        <w:t xml:space="preserve">giuridica del privato, occorre distinguere il caso in cui</w:t>
      </w:r>
      <w:r>
        <w:t xml:space="preserve"> </w:t>
      </w:r>
      <w:r>
        <w:t xml:space="preserve">l’amministrazione, in esecuzione spontanea del giudicato di</w:t>
      </w:r>
      <w:r>
        <w:t xml:space="preserve"> </w:t>
      </w:r>
      <w:r>
        <w:t xml:space="preserve">annullamento, renda il provvedimento precedentemente negato, dal caso in</w:t>
      </w:r>
      <w:r>
        <w:t xml:space="preserve"> </w:t>
      </w:r>
      <w:r>
        <w:t xml:space="preserve">cui il bene della vita agognato dal ricorrente venga conseguito soltanto</w:t>
      </w:r>
      <w:r>
        <w:t xml:space="preserve"> </w:t>
      </w:r>
      <w:r>
        <w:t xml:space="preserve">in esito al giudizio di ottemperanza. Mentre nella prima situazione la</w:t>
      </w:r>
      <w:r>
        <w:t xml:space="preserve"> </w:t>
      </w:r>
      <w:r>
        <w:t xml:space="preserve">pretesa risarcitoria azionabile riguarderà esclusivamente un danno da</w:t>
      </w:r>
      <w:r>
        <w:t xml:space="preserve"> </w:t>
      </w:r>
      <w:r>
        <w:t xml:space="preserve">attività provvedimentale illegittima, non avendo luogo una violazione</w:t>
      </w:r>
      <w:r>
        <w:t xml:space="preserve"> </w:t>
      </w:r>
      <w:r>
        <w:t xml:space="preserve">del giudicato, in quanto l’amministrazione accorda l’utilità prima</w:t>
      </w:r>
      <w:r>
        <w:t xml:space="preserve"> </w:t>
      </w:r>
      <w:r>
        <w:t xml:space="preserve">negata, a seguito della rinnovazione del potere discrezionale successivo</w:t>
      </w:r>
      <w:r>
        <w:t xml:space="preserve"> </w:t>
      </w:r>
      <w:r>
        <w:t xml:space="preserve">al giudicato di annullamento</w:t>
      </w:r>
      <w:r>
        <w:rPr>
          <w:rStyle w:val="FootnoteReference"/>
        </w:rPr>
        <w:footnoteReference w:id="55"/>
      </w:r>
      <w:r>
        <w:t xml:space="preserve">,</w:t>
      </w:r>
      <w:r>
        <w:t xml:space="preserve"> </w:t>
      </w:r>
      <w:r>
        <w:t xml:space="preserve">nella seconda la pretesa risarcitoria sarà duplice e riguarderà un danno</w:t>
      </w:r>
      <w:r>
        <w:t xml:space="preserve"> </w:t>
      </w:r>
      <w:r>
        <w:t xml:space="preserve">scomponibile in una prima voce, relativa al ritardo antecedente alla</w:t>
      </w:r>
      <w:r>
        <w:t xml:space="preserve"> </w:t>
      </w:r>
      <w:r>
        <w:t xml:space="preserve">formazione del giudicato e commisurato al pregiudizio patito dal</w:t>
      </w:r>
      <w:r>
        <w:t xml:space="preserve"> </w:t>
      </w:r>
      <w:r>
        <w:t xml:space="preserve">ricorrente, qualora l’amministrazione si fosse spontaneamente conformata</w:t>
      </w:r>
      <w:r>
        <w:t xml:space="preserve"> </w:t>
      </w:r>
      <w:r>
        <w:t xml:space="preserve">al giudicato, e una seconda voce di danno, propriamente da inadempimento</w:t>
      </w:r>
      <w:r>
        <w:t xml:space="preserve"> </w:t>
      </w:r>
      <w:r>
        <w:t xml:space="preserve">dell’obbligo conformativo scaturente dalla pronuncia del giudice</w:t>
      </w:r>
      <w:r>
        <w:t xml:space="preserve"> </w:t>
      </w:r>
      <w:r>
        <w:t xml:space="preserve">amministrativo, volta a coprire il segmento temporale intercorrente fra</w:t>
      </w:r>
      <w:r>
        <w:t xml:space="preserve"> </w:t>
      </w:r>
      <w:r>
        <w:t xml:space="preserve">il giudicato e la sua concreta attuazione. In entrambe le ipotesi, il</w:t>
      </w:r>
      <w:r>
        <w:t xml:space="preserve"> </w:t>
      </w:r>
      <w:r>
        <w:t xml:space="preserve">danno c.d. da ritardo potrà essere compiutamente apprezzato soltanto a</w:t>
      </w:r>
      <w:r>
        <w:t xml:space="preserve"> </w:t>
      </w:r>
      <w:r>
        <w:t xml:space="preserve">posteriori, ovvero una volta che il privato abbia effettivamente</w:t>
      </w:r>
      <w:r>
        <w:t xml:space="preserve"> </w:t>
      </w:r>
      <w:r>
        <w:t xml:space="preserve">ottenuto il bene della vita cui aspirava con l’istanza a suo tempo</w:t>
      </w:r>
      <w:r>
        <w:t xml:space="preserve"> </w:t>
      </w:r>
      <w:r>
        <w:t xml:space="preserve">illegittimamente rigettata dall’amministrazione, a meno che non si</w:t>
      </w:r>
      <w:r>
        <w:t xml:space="preserve"> </w:t>
      </w:r>
      <w:r>
        <w:t xml:space="preserve">tratti di potere amministrativo vincolato, per cui la spettanza del bene</w:t>
      </w:r>
      <w:r>
        <w:t xml:space="preserve"> </w:t>
      </w:r>
      <w:r>
        <w:t xml:space="preserve">si cristallizza già in esito al giudizio di cognizione</w:t>
      </w:r>
      <w:r>
        <w:rPr>
          <w:rStyle w:val="FootnoteReference"/>
        </w:rPr>
        <w:footnoteReference w:id="56"/>
      </w:r>
      <w:r>
        <w:t xml:space="preserve">. In giurisprudenza</w:t>
      </w:r>
      <w:r>
        <w:t xml:space="preserve"> </w:t>
      </w:r>
      <w:r>
        <w:t xml:space="preserve">ricorre il principio secondo cui, essendo l’oggetto del giudizio di</w:t>
      </w:r>
      <w:r>
        <w:t xml:space="preserve"> </w:t>
      </w:r>
      <w:r>
        <w:t xml:space="preserve">ottemperanza costituito dalla verifica se l’amministrazione abbia o meno</w:t>
      </w:r>
      <w:r>
        <w:t xml:space="preserve"> </w:t>
      </w:r>
      <w:r>
        <w:t xml:space="preserve">adempiuto all’obbligo nascente dal giudicato, ovvero abbia o meno</w:t>
      </w:r>
      <w:r>
        <w:t xml:space="preserve"> </w:t>
      </w:r>
      <w:r>
        <w:t xml:space="preserve">attribuito all’interessato quell’utilità concreta che la sentenza ha</w:t>
      </w:r>
      <w:r>
        <w:t xml:space="preserve"> </w:t>
      </w:r>
      <w:r>
        <w:t xml:space="preserve">riconosciuto come dovuta, a prescindere dal fatto che residuino o meno</w:t>
      </w:r>
      <w:r>
        <w:t xml:space="preserve"> </w:t>
      </w:r>
      <w:r>
        <w:t xml:space="preserve">in capo all’amministrazione stessa poteri discrezionali, l’esecuzione</w:t>
      </w:r>
      <w:r>
        <w:t xml:space="preserve"> </w:t>
      </w:r>
      <w:r>
        <w:t xml:space="preserve">deve essere esatta, al pari di quanto avviene nell’obbligazione civile,</w:t>
      </w:r>
      <w:r>
        <w:t xml:space="preserve"> </w:t>
      </w:r>
      <w:r>
        <w:t xml:space="preserve">il cui inesatto adempimento viene sanzionato con la condanna al</w:t>
      </w:r>
      <w:r>
        <w:t xml:space="preserve"> </w:t>
      </w:r>
      <w:r>
        <w:t xml:space="preserve">risarcimento del danno</w:t>
      </w:r>
      <w:r>
        <w:rPr>
          <w:rStyle w:val="FootnoteReference"/>
        </w:rPr>
        <w:footnoteReference w:id="57"/>
      </w:r>
      <w:r>
        <w:t xml:space="preserve">. L’utilità concreta potrà consistere</w:t>
      </w:r>
      <w:r>
        <w:t xml:space="preserve"> </w:t>
      </w:r>
      <w:r>
        <w:t xml:space="preserve">“</w:t>
      </w:r>
      <w:r>
        <w:t xml:space="preserve">nel diritto</w:t>
      </w:r>
      <w:r>
        <w:t xml:space="preserve"> </w:t>
      </w:r>
      <w:r>
        <w:t xml:space="preserve">alla restitutio in integrum sotto forma di pretesa alla restituzione del</w:t>
      </w:r>
      <w:r>
        <w:t xml:space="preserve"> </w:t>
      </w:r>
      <w:r>
        <w:t xml:space="preserve">bene in caso di annullamento di provvedimenti ablatori, sotto forma di</w:t>
      </w:r>
      <w:r>
        <w:t xml:space="preserve"> </w:t>
      </w:r>
      <w:r>
        <w:t xml:space="preserve">annullamento del contratto stipulato in seguito ad aggiudicazione</w:t>
      </w:r>
      <w:r>
        <w:t xml:space="preserve"> </w:t>
      </w:r>
      <w:r>
        <w:t xml:space="preserve">illegittima, nel caso di provvedimento incidente su interessi legittimi</w:t>
      </w:r>
      <w:r>
        <w:t xml:space="preserve"> </w:t>
      </w:r>
      <w:r>
        <w:t xml:space="preserve">pretensivi; può consistere nel diritto alla conformazione alla regola</w:t>
      </w:r>
      <w:r>
        <w:t xml:space="preserve"> </w:t>
      </w:r>
      <w:r>
        <w:t xml:space="preserve">contenuta nel giudicato in caso di riedizione dell’atto che va dal</w:t>
      </w:r>
      <w:r>
        <w:t xml:space="preserve"> </w:t>
      </w:r>
      <w:r>
        <w:t xml:space="preserve">diritto alla non riedizione o all’ottenimento dell’atto in caso di</w:t>
      </w:r>
      <w:r>
        <w:t xml:space="preserve"> </w:t>
      </w:r>
      <w:r>
        <w:t xml:space="preserve">effetto vincolante pieno, al diritto alla riedizione nel rispetto delle</w:t>
      </w:r>
      <w:r>
        <w:t xml:space="preserve"> </w:t>
      </w:r>
      <w:r>
        <w:t xml:space="preserve">regole sostanziali e formali in caso di effetto vincolante semipieno o</w:t>
      </w:r>
      <w:r>
        <w:t xml:space="preserve"> </w:t>
      </w:r>
      <w:r>
        <w:t xml:space="preserve">strumentale</w:t>
      </w:r>
      <w:r>
        <w:t xml:space="preserve">”</w:t>
      </w:r>
      <w:r>
        <w:rPr>
          <w:rStyle w:val="FootnoteReference"/>
        </w:rPr>
        <w:footnoteReference w:id="58"/>
      </w:r>
      <w:r>
        <w:t xml:space="preserve">.</w:t>
      </w:r>
      <w:r>
        <w:t xml:space="preserve"> </w:t>
      </w:r>
      <w:r>
        <w:t xml:space="preserve">Sul piano dell’accertamento e della prova, se nel giudizio avente a</w:t>
      </w:r>
      <w:r>
        <w:t xml:space="preserve"> </w:t>
      </w:r>
      <w:r>
        <w:t xml:space="preserve">oggetto il pregiudizio conseguente al provvedimento amministrativo</w:t>
      </w:r>
      <w:r>
        <w:t xml:space="preserve"> </w:t>
      </w:r>
      <w:r>
        <w:t xml:space="preserve">illegittimo il privato deve provare tutti gli elementi costitutivi del</w:t>
      </w:r>
      <w:r>
        <w:t xml:space="preserve"> </w:t>
      </w:r>
      <w:r>
        <w:t xml:space="preserve">fatto illecito, in quello avente a oggetto il danno da violazione del</w:t>
      </w:r>
      <w:r>
        <w:t xml:space="preserve"> </w:t>
      </w:r>
      <w:r>
        <w:t xml:space="preserve">giudicato opera, invece, il principio dell’inversione dell’onere della</w:t>
      </w:r>
      <w:r>
        <w:t xml:space="preserve"> </w:t>
      </w:r>
      <w:r>
        <w:t xml:space="preserve">prova di cui all’art. 1218 c.c. nella misura in cui viene posta a carico</w:t>
      </w:r>
      <w:r>
        <w:t xml:space="preserve"> </w:t>
      </w:r>
      <w:r>
        <w:t xml:space="preserve">del debitore la prova che l’inadempimento è stato determinato da</w:t>
      </w:r>
      <w:r>
        <w:t xml:space="preserve"> </w:t>
      </w:r>
      <w:r>
        <w:t xml:space="preserve">impossibilità della prestazione derivante da causa non imputabile. Ne</w:t>
      </w:r>
      <w:r>
        <w:t xml:space="preserve"> </w:t>
      </w:r>
      <w:r>
        <w:t xml:space="preserve">consegue che l’interessato deve dimostrare esclusivamente il suo diritto</w:t>
      </w:r>
      <w:r>
        <w:t xml:space="preserve"> </w:t>
      </w:r>
      <w:r>
        <w:t xml:space="preserve">e la sussistenza di un giudicato di accoglimento, mentre spetterà</w:t>
      </w:r>
      <w:r>
        <w:t xml:space="preserve"> </w:t>
      </w:r>
      <w:r>
        <w:t xml:space="preserve">all’amministrazione la prova di avervi ottemperato.</w:t>
      </w:r>
    </w:p>
    <w:bookmarkEnd w:id="59"/>
    <w:bookmarkStart w:id="60" w:name="lesperienza-tedesca"/>
    <w:p>
      <w:pPr>
        <w:pStyle w:val="Titolo1"/>
      </w:pPr>
      <w:r>
        <w:rPr>
          <w:rStyle w:val="SectionNumber"/>
        </w:rPr>
        <w:t xml:space="preserve">2</w:t>
      </w:r>
      <w:r>
        <w:tab/>
      </w:r>
      <w:r>
        <w:t xml:space="preserve">L’esperienza tedesca</w:t>
      </w:r>
    </w:p>
    <w:bookmarkEnd w:id="60"/>
    <w:bookmarkStart w:id="67" w:name="X3c2646ef43ebcfe6eeb23067c8311968f6460e2"/>
    <w:p>
      <w:pPr>
        <w:pStyle w:val="Titolo2"/>
      </w:pPr>
      <w:r>
        <w:rPr>
          <w:rStyle w:val="SectionNumber"/>
        </w:rPr>
        <w:t xml:space="preserve">2.1</w:t>
      </w:r>
      <w:r>
        <w:tab/>
      </w:r>
      <w:r>
        <w:t xml:space="preserve">L’azione di annullamento (Anfechtungsklage) e l’azione di</w:t>
      </w:r>
      <w:r>
        <w:t xml:space="preserve"> </w:t>
      </w:r>
      <w:r>
        <w:t xml:space="preserve">adempimento</w:t>
      </w:r>
      <w:r>
        <w:t xml:space="preserve"> </w:t>
      </w:r>
      <w:r>
        <w:t xml:space="preserve">(Verplichtungsklage)</w:t>
      </w:r>
    </w:p>
    <w:p>
      <w:pPr>
        <w:pStyle w:val="FirstParagraph"/>
      </w:pPr>
      <w:r>
        <w:t xml:space="preserve">Il legislatore tedesco ha affrontato il problema dell’esecuzione della</w:t>
      </w:r>
      <w:r>
        <w:t xml:space="preserve"> </w:t>
      </w:r>
      <w:r>
        <w:t xml:space="preserve">sentenza amministrativa avente ad oggetto un provvedimento</w:t>
      </w:r>
      <w:r>
        <w:t xml:space="preserve"> </w:t>
      </w:r>
      <w:r>
        <w:t xml:space="preserve">amministrativo, prima ancora che attraverso la predisposizione di un</w:t>
      </w:r>
      <w:r>
        <w:t xml:space="preserve"> </w:t>
      </w:r>
      <w:r>
        <w:t xml:space="preserve">meccanismo di coazione in presenza di un inadempimento</w:t>
      </w:r>
      <w:r>
        <w:t xml:space="preserve"> </w:t>
      </w:r>
      <w:r>
        <w:t xml:space="preserve">dell’amministrazione, con la previsione di un articolato sistema di</w:t>
      </w:r>
      <w:r>
        <w:t xml:space="preserve"> </w:t>
      </w:r>
      <w:r>
        <w:t xml:space="preserve">misure che consentono di prevenire la mancata spontanea esecuzione delle</w:t>
      </w:r>
      <w:r>
        <w:t xml:space="preserve"> </w:t>
      </w:r>
      <w:r>
        <w:t xml:space="preserve">pronunce del giudice e cercando di definire già a livello normativo</w:t>
      </w:r>
      <w:r>
        <w:t xml:space="preserve"> </w:t>
      </w:r>
      <w:r>
        <w:t xml:space="preserve">contenuto ed effetti che debbono assumere le decisioni giurisdizionali</w:t>
      </w:r>
      <w:r>
        <w:t xml:space="preserve"> </w:t>
      </w:r>
      <w:r>
        <w:t xml:space="preserve">in presenza di determinati presupposti. In questa prospettiva, è</w:t>
      </w:r>
      <w:r>
        <w:t xml:space="preserve"> </w:t>
      </w:r>
      <w:r>
        <w:t xml:space="preserve">importante in primo luogo che gli obblighi dell’amministrazione</w:t>
      </w:r>
      <w:r>
        <w:t xml:space="preserve"> </w:t>
      </w:r>
      <w:r>
        <w:t xml:space="preserve">derivanti dalla decisione del giudice amministrativo siano facili da</w:t>
      </w:r>
      <w:r>
        <w:t xml:space="preserve"> </w:t>
      </w:r>
      <w:r>
        <w:t xml:space="preserve">assolvere e perfettamente determinati</w:t>
      </w:r>
      <w:r>
        <w:rPr>
          <w:rStyle w:val="FootnoteReference"/>
        </w:rPr>
        <w:footnoteReference w:id="61"/>
      </w:r>
      <w:r>
        <w:t xml:space="preserve">. Con la legge</w:t>
      </w:r>
      <w:r>
        <w:t xml:space="preserve"> </w:t>
      </w:r>
      <w:r>
        <w:t xml:space="preserve">del 21 gennaio 1960</w:t>
      </w:r>
      <w:r>
        <w:t xml:space="preserve"> </w:t>
      </w:r>
      <w:r>
        <w:rPr>
          <w:iCs/>
          <w:i/>
        </w:rPr>
        <w:t xml:space="preserve">(VwGO - Verwaltungsgerichtsordnung)</w:t>
      </w:r>
      <w:r>
        <w:t xml:space="preserve"> </w:t>
      </w:r>
      <w:r>
        <w:t xml:space="preserve">sull’ordinamento processuale amministrativo sono state introdotte due</w:t>
      </w:r>
      <w:r>
        <w:t xml:space="preserve"> </w:t>
      </w:r>
      <w:r>
        <w:t xml:space="preserve">distinte azioni: una di impugnazione in senso stretto o di annullamento</w:t>
      </w:r>
      <w:r>
        <w:t xml:space="preserve"> </w:t>
      </w:r>
      <w:r>
        <w:rPr>
          <w:iCs/>
          <w:i/>
        </w:rPr>
        <w:t xml:space="preserve">(Anfechtungsklage)</w:t>
      </w:r>
      <w:r>
        <w:t xml:space="preserve"> </w:t>
      </w:r>
      <w:r>
        <w:t xml:space="preserve">ed un’altra di condanna all’emissione di un</w:t>
      </w:r>
      <w:r>
        <w:t xml:space="preserve"> </w:t>
      </w:r>
      <w:r>
        <w:t xml:space="preserve">dato provvedimento, altrimenti detta</w:t>
      </w:r>
      <w:r>
        <w:t xml:space="preserve"> </w:t>
      </w:r>
      <w:r>
        <w:t xml:space="preserve">“</w:t>
      </w:r>
      <w:r>
        <w:t xml:space="preserve">di adempimento</w:t>
      </w:r>
      <w:r>
        <w:t xml:space="preserve">”</w:t>
      </w:r>
      <w:r>
        <w:t xml:space="preserve"> </w:t>
      </w:r>
      <w:r>
        <w:rPr>
          <w:iCs/>
          <w:i/>
        </w:rPr>
        <w:t xml:space="preserve">(Verplichtungsklage)</w:t>
      </w:r>
      <w:r>
        <w:t xml:space="preserve">. Ove l’autorità emetta un provvedimento</w:t>
      </w:r>
      <w:r>
        <w:t xml:space="preserve"> </w:t>
      </w:r>
      <w:r>
        <w:t xml:space="preserve">incidente negativamente nella sfera giuridica del destinatario, questi</w:t>
      </w:r>
      <w:r>
        <w:t xml:space="preserve"> </w:t>
      </w:r>
      <w:r>
        <w:t xml:space="preserve">ricorrerrà alla</w:t>
      </w:r>
      <w:r>
        <w:t xml:space="preserve"> </w:t>
      </w:r>
      <w:r>
        <w:rPr>
          <w:iCs/>
          <w:i/>
        </w:rPr>
        <w:t xml:space="preserve">Anfechtungsklage</w:t>
      </w:r>
      <w:r>
        <w:t xml:space="preserve"> </w:t>
      </w:r>
      <w:r>
        <w:t xml:space="preserve">facendone valere eventuali vizi;</w:t>
      </w:r>
      <w:r>
        <w:t xml:space="preserve"> </w:t>
      </w:r>
      <w:r>
        <w:t xml:space="preserve">ove invece il privato aspiri ad ottenere un provvedimento ampliativo</w:t>
      </w:r>
      <w:r>
        <w:t xml:space="preserve"> </w:t>
      </w:r>
      <w:r>
        <w:t xml:space="preserve">della propria posizione giuridica soggettiva e si veda opporre un</w:t>
      </w:r>
      <w:r>
        <w:t xml:space="preserve"> </w:t>
      </w:r>
      <w:r>
        <w:t xml:space="preserve">rifiuto espresso oppure debba constatare l’inerzia dell’amministrazione,</w:t>
      </w:r>
      <w:r>
        <w:t xml:space="preserve"> </w:t>
      </w:r>
      <w:r>
        <w:t xml:space="preserve">azionerà il rimedio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chiedendo la</w:t>
      </w:r>
      <w:r>
        <w:t xml:space="preserve"> </w:t>
      </w:r>
      <w:r>
        <w:t xml:space="preserve">condanna al rilascio del provvedimento rifiutato od omesso. L’azione di</w:t>
      </w:r>
      <w:r>
        <w:t xml:space="preserve"> </w:t>
      </w:r>
      <w:r>
        <w:t xml:space="preserve">annullamento o di impugnazione, così come quella di adempimento, sono</w:t>
      </w:r>
      <w:r>
        <w:t xml:space="preserve"> </w:t>
      </w:r>
      <w:r>
        <w:t xml:space="preserve">disciplinate dal</w:t>
      </w:r>
      <w:r>
        <w:t xml:space="preserve"> </w:t>
      </w:r>
      <w:r>
        <w:rPr>
          <w:iCs/>
          <w:i/>
        </w:rPr>
        <w:t xml:space="preserve">§ 42 VwGO</w:t>
      </w:r>
      <w:r>
        <w:t xml:space="preserve"> </w:t>
      </w:r>
      <w:r>
        <w:t xml:space="preserve">che al primo comma prevede che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mediante azione può essere richiesto l’annullamento di un atto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</w:t>
      </w:r>
      <w:r>
        <w:rPr>
          <w:iCs/>
          <w:i/>
        </w:rPr>
        <w:t xml:space="preserve">”</w:t>
      </w:r>
      <w:r>
        <w:t xml:space="preserve"> </w:t>
      </w:r>
      <w:r>
        <w:t xml:space="preserve">(azione di impugnazione),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come pure la</w:t>
      </w:r>
      <w:r>
        <w:rPr>
          <w:iCs/>
          <w:i/>
        </w:rPr>
        <w:t xml:space="preserve"> </w:t>
      </w:r>
      <w:r>
        <w:rPr>
          <w:iCs/>
          <w:i/>
        </w:rPr>
        <w:t xml:space="preserve">condanna all’emanazione di un atto amministrativo rifiutato od omesso</w:t>
      </w:r>
      <w:r>
        <w:rPr>
          <w:iCs/>
          <w:i/>
        </w:rPr>
        <w:t xml:space="preserve">”</w:t>
      </w:r>
      <w:r>
        <w:t xml:space="preserve"> </w:t>
      </w:r>
      <w:r>
        <w:t xml:space="preserve">(azione di inadempimento) e al secondo comma che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qualora la</w:t>
      </w:r>
      <w:r>
        <w:rPr>
          <w:iCs/>
          <w:i/>
        </w:rPr>
        <w:t xml:space="preserve"> </w:t>
      </w:r>
      <w:r>
        <w:rPr>
          <w:iCs/>
          <w:i/>
        </w:rPr>
        <w:t xml:space="preserve">legge non disponga diversamente, l’azione è ammissibile solo quando</w:t>
      </w:r>
      <w:r>
        <w:rPr>
          <w:iCs/>
          <w:i/>
        </w:rPr>
        <w:t xml:space="preserve"> </w:t>
      </w:r>
      <w:r>
        <w:rPr>
          <w:iCs/>
          <w:i/>
        </w:rPr>
        <w:t xml:space="preserve">l’attore fa valere di essere stato leso nei propri diritti dall’atto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 o dal suo rifiuto od omissione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62"/>
      </w:r>
      <w:r>
        <w:t xml:space="preserve">. L’azione di annullamento è fondata</w:t>
      </w:r>
      <w:r>
        <w:t xml:space="preserve"> </w:t>
      </w:r>
      <w:r>
        <w:t xml:space="preserve">allorquando ricorrano i requisiti previsti dal</w:t>
      </w:r>
      <w:r>
        <w:t xml:space="preserve"> </w:t>
      </w:r>
      <w:r>
        <w:rPr>
          <w:iCs/>
          <w:i/>
        </w:rPr>
        <w:t xml:space="preserve">§ 113 VwGO</w:t>
      </w:r>
      <w:r>
        <w:t xml:space="preserve">, e cioè</w:t>
      </w:r>
      <w:r>
        <w:t xml:space="preserve"> </w:t>
      </w:r>
      <w:r>
        <w:t xml:space="preserve">nella misura in cui l’atto risulti illegittimo e lesivo dei cosiddetti</w:t>
      </w:r>
      <w:r>
        <w:t xml:space="preserve"> </w:t>
      </w:r>
      <w:r>
        <w:t xml:space="preserve">diritti civili pubblici dell’attore</w:t>
      </w:r>
      <w:r>
        <w:t xml:space="preserve"> </w:t>
      </w:r>
      <w:r>
        <w:rPr>
          <w:iCs/>
          <w:i/>
        </w:rPr>
        <w:t xml:space="preserve">(Kläger)</w:t>
      </w:r>
      <w:r>
        <w:t xml:space="preserve">, quei diritti cioè</w:t>
      </w:r>
      <w:r>
        <w:t xml:space="preserve"> </w:t>
      </w:r>
      <w:r>
        <w:t xml:space="preserve">che conferiscono al singolo la facoltà di pretendere</w:t>
      </w:r>
      <w:r>
        <w:t xml:space="preserve"> </w:t>
      </w:r>
      <w:r>
        <w:t xml:space="preserve">dall’amministrazione una prestazione positiva o negativa. Verificata la</w:t>
      </w:r>
      <w:r>
        <w:t xml:space="preserve"> </w:t>
      </w:r>
      <w:r>
        <w:t xml:space="preserve">sussistenza di questi presupposti, il tribunale potrà quindi annullare</w:t>
      </w:r>
      <w:r>
        <w:t xml:space="preserve"> </w:t>
      </w:r>
      <w:r>
        <w:t xml:space="preserve">l’atto, ma la sentenza che conclude il giudizio di impugnazione potrà</w:t>
      </w:r>
      <w:r>
        <w:t xml:space="preserve"> </w:t>
      </w:r>
      <w:r>
        <w:t xml:space="preserve">assumere un contenuto ulteriore e diverso dal mero annullamento del</w:t>
      </w:r>
      <w:r>
        <w:t xml:space="preserve"> </w:t>
      </w:r>
      <w:r>
        <w:t xml:space="preserve">provvedimento impugnato, strettamente correlato all’attività esecutiva</w:t>
      </w:r>
      <w:r>
        <w:t xml:space="preserve"> </w:t>
      </w:r>
      <w:r>
        <w:t xml:space="preserve">che l’amministrazione dovrebbe successivamente porre in essere per</w:t>
      </w:r>
      <w:r>
        <w:t xml:space="preserve"> </w:t>
      </w:r>
      <w:r>
        <w:t xml:space="preserve">adeguarsi al</w:t>
      </w:r>
      <w:r>
        <w:t xml:space="preserve"> </w:t>
      </w:r>
      <w:r>
        <w:rPr>
          <w:iCs/>
          <w:i/>
        </w:rPr>
        <w:t xml:space="preserve">decisium</w:t>
      </w:r>
      <w:r>
        <w:t xml:space="preserve">. L’effetto demolitorio del provvedimento</w:t>
      </w:r>
      <w:r>
        <w:t xml:space="preserve"> </w:t>
      </w:r>
      <w:r>
        <w:t xml:space="preserve">illegittimo, previa la sospensione della sua efficacia esecutiva,</w:t>
      </w:r>
      <w:r>
        <w:t xml:space="preserve"> </w:t>
      </w:r>
      <w:r>
        <w:t xml:space="preserve">potrebbe rendere non necessaria la successiva attività di adeguamento;</w:t>
      </w:r>
      <w:r>
        <w:t xml:space="preserve"> </w:t>
      </w:r>
      <w:r>
        <w:t xml:space="preserve">diversamente, nell’ambito della stessa sentenza che definisce il</w:t>
      </w:r>
      <w:r>
        <w:t xml:space="preserve"> </w:t>
      </w:r>
      <w:r>
        <w:t xml:space="preserve">giudizio cassatorio, è prevista la possibilità per il giudice di guidare</w:t>
      </w:r>
      <w:r>
        <w:t xml:space="preserve"> </w:t>
      </w:r>
      <w:r>
        <w:t xml:space="preserve">l’amministrazione nella scelta delle modalità di esecuzione della</w:t>
      </w:r>
      <w:r>
        <w:t xml:space="preserve"> </w:t>
      </w:r>
      <w:r>
        <w:t xml:space="preserve">sentenza, per il ripristino dello</w:t>
      </w:r>
      <w:r>
        <w:t xml:space="preserve"> </w:t>
      </w:r>
      <w:r>
        <w:rPr>
          <w:iCs/>
          <w:i/>
        </w:rPr>
        <w:t xml:space="preserve">status quo ante</w:t>
      </w:r>
      <w:r>
        <w:t xml:space="preserve"> </w:t>
      </w:r>
      <w:r>
        <w:t xml:space="preserve">attraverso la</w:t>
      </w:r>
      <w:r>
        <w:t xml:space="preserve"> </w:t>
      </w:r>
      <w:r>
        <w:t xml:space="preserve">cancellazione degli effetti che si sono nel frattempo prodotti. E’</w:t>
      </w:r>
      <w:r>
        <w:t xml:space="preserve"> </w:t>
      </w:r>
      <w:r>
        <w:t xml:space="preserve">questo l’istituto del cosiddetto</w:t>
      </w:r>
      <w:r>
        <w:t xml:space="preserve"> </w:t>
      </w:r>
      <w:r>
        <w:rPr>
          <w:iCs/>
          <w:i/>
        </w:rPr>
        <w:t xml:space="preserve">Folgenbeseitigungsanspruch</w:t>
      </w:r>
      <w:r>
        <w:rPr>
          <w:rStyle w:val="FootnoteReference"/>
        </w:rPr>
        <w:footnoteReference w:id="63"/>
      </w:r>
      <w:r>
        <w:t xml:space="preserve">, indicato con</w:t>
      </w:r>
      <w:r>
        <w:t xml:space="preserve"> </w:t>
      </w:r>
      <w:r>
        <w:t xml:space="preserve">l’abbreviazione</w:t>
      </w:r>
      <w:r>
        <w:t xml:space="preserve"> </w:t>
      </w:r>
      <w:r>
        <w:rPr>
          <w:iCs/>
          <w:i/>
        </w:rPr>
        <w:t xml:space="preserve">FBA</w:t>
      </w:r>
      <w:r>
        <w:t xml:space="preserve"> </w:t>
      </w:r>
      <w:r>
        <w:t xml:space="preserve">e contemplato dal</w:t>
      </w:r>
      <w:r>
        <w:t xml:space="preserve"> </w:t>
      </w:r>
      <w:r>
        <w:rPr>
          <w:iCs/>
          <w:i/>
        </w:rPr>
        <w:t xml:space="preserve">§ 113/1</w:t>
      </w:r>
      <w:r>
        <w:t xml:space="preserve"> </w:t>
      </w:r>
      <w:r>
        <w:t xml:space="preserve">secondo</w:t>
      </w:r>
      <w:r>
        <w:t xml:space="preserve"> </w:t>
      </w:r>
      <w:r>
        <w:t xml:space="preserve">alinea</w:t>
      </w:r>
      <w:r>
        <w:t xml:space="preserve"> </w:t>
      </w:r>
      <w:r>
        <w:rPr>
          <w:iCs/>
          <w:i/>
        </w:rPr>
        <w:t xml:space="preserve">VwGO</w:t>
      </w:r>
      <w:r>
        <w:t xml:space="preserve">, ove si prevede che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se l’atto amministrativo</w:t>
      </w:r>
      <w:r>
        <w:rPr>
          <w:iCs/>
          <w:i/>
        </w:rPr>
        <w:t xml:space="preserve"> </w:t>
      </w:r>
      <w:r>
        <w:rPr>
          <w:iCs/>
          <w:i/>
        </w:rPr>
        <w:t xml:space="preserve">è stato già eseguito, il tribunale può anche dichiarare, su richiesta,</w:t>
      </w:r>
      <w:r>
        <w:rPr>
          <w:iCs/>
          <w:i/>
        </w:rPr>
        <w:t xml:space="preserve"> </w:t>
      </w:r>
      <w:r>
        <w:rPr>
          <w:iCs/>
          <w:i/>
        </w:rPr>
        <w:t xml:space="preserve">se e come l’autorità amministrativa debba revocare l’esecuzione</w:t>
      </w:r>
      <w:r>
        <w:rPr>
          <w:iCs/>
          <w:i/>
        </w:rPr>
        <w:t xml:space="preserve">”</w:t>
      </w:r>
      <w:r>
        <w:t xml:space="preserve">. Il</w:t>
      </w:r>
      <w:r>
        <w:t xml:space="preserve"> </w:t>
      </w:r>
      <w:r>
        <w:rPr>
          <w:iCs/>
          <w:i/>
        </w:rPr>
        <w:t xml:space="preserve">FBA</w:t>
      </w:r>
      <w:r>
        <w:t xml:space="preserve"> </w:t>
      </w:r>
      <w:r>
        <w:t xml:space="preserve">è autonomo rispetto all’azione di annullamento, inquadrabile</w:t>
      </w:r>
      <w:r>
        <w:t xml:space="preserve"> </w:t>
      </w:r>
      <w:r>
        <w:t xml:space="preserve">fra le cosiddette azioni di prestazione, ancorché il giudice</w:t>
      </w:r>
      <w:r>
        <w:t xml:space="preserve"> </w:t>
      </w:r>
      <w:r>
        <w:t xml:space="preserve">dell’impugnazione si pronunci sull’eliminazione degli effetti dell’atto</w:t>
      </w:r>
      <w:r>
        <w:t xml:space="preserve"> </w:t>
      </w:r>
      <w:r>
        <w:t xml:space="preserve">con la medesima sentenza che definisce il giudizio cassatorio.</w:t>
      </w:r>
      <w:r>
        <w:t xml:space="preserve"> </w:t>
      </w:r>
      <w:r>
        <w:t xml:space="preserve">L’utilizzo del termine</w:t>
      </w:r>
      <w:r>
        <w:t xml:space="preserve"> </w:t>
      </w:r>
      <w:r>
        <w:t xml:space="preserve">“</w:t>
      </w:r>
      <w:r>
        <w:t xml:space="preserve">può</w:t>
      </w:r>
      <w:r>
        <w:t xml:space="preserve">”</w:t>
      </w:r>
      <w:r>
        <w:t xml:space="preserve"> </w:t>
      </w:r>
      <w:r>
        <w:t xml:space="preserve">(Kann) da parte del legislatore indica la</w:t>
      </w:r>
      <w:r>
        <w:t xml:space="preserve"> </w:t>
      </w:r>
      <w:r>
        <w:t xml:space="preserve">mera facoltà di cumulare la domanda di revoca dell’esecuzione a quella</w:t>
      </w:r>
      <w:r>
        <w:t xml:space="preserve"> </w:t>
      </w:r>
      <w:r>
        <w:t xml:space="preserve">di annullamento dell’atto eseguito, ma ciò non esclude la possibilità di</w:t>
      </w:r>
      <w:r>
        <w:t xml:space="preserve"> </w:t>
      </w:r>
      <w:r>
        <w:t xml:space="preserve">proporre separata istanza, instaurando un autonomo giudizio. Rimane</w:t>
      </w:r>
      <w:r>
        <w:t xml:space="preserve"> </w:t>
      </w:r>
      <w:r>
        <w:t xml:space="preserve">impregiudicata la facoltà per il tribunale, ai sensi del</w:t>
      </w:r>
      <w:r>
        <w:t xml:space="preserve"> </w:t>
      </w:r>
      <w:r>
        <w:rPr>
          <w:iCs/>
          <w:i/>
        </w:rPr>
        <w:t xml:space="preserve">§ 93</w:t>
      </w:r>
      <w:r>
        <w:t xml:space="preserve"> </w:t>
      </w:r>
      <w:r>
        <w:t xml:space="preserve">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, di ordinare in ogni caso che le rispettive</w:t>
      </w:r>
      <w:r>
        <w:t xml:space="preserve"> </w:t>
      </w:r>
      <w:r>
        <w:t xml:space="preserve">domande vengano trattate e decise in separati processi. Il c. 1, alinea</w:t>
      </w:r>
      <w:r>
        <w:t xml:space="preserve"> </w:t>
      </w:r>
      <w:r>
        <w:t xml:space="preserve">terzo del</w:t>
      </w:r>
      <w:r>
        <w:t xml:space="preserve"> </w:t>
      </w:r>
      <w:r>
        <w:rPr>
          <w:iCs/>
          <w:i/>
        </w:rPr>
        <w:t xml:space="preserve">§113 VwGO</w:t>
      </w:r>
      <w:r>
        <w:t xml:space="preserve"> </w:t>
      </w:r>
      <w:r>
        <w:t xml:space="preserve">stabilisce che la pretesa alla revoca</w:t>
      </w:r>
      <w:r>
        <w:t xml:space="preserve"> </w:t>
      </w:r>
      <w:r>
        <w:t xml:space="preserve">dell’esecuzione è ammissibile solo laddove l’autorità amministrativa sia</w:t>
      </w:r>
      <w:r>
        <w:t xml:space="preserve"> </w:t>
      </w:r>
      <w:r>
        <w:t xml:space="preserve">in grado di darvi seguito. In altri termini, l’attività di rimozione</w:t>
      </w:r>
      <w:r>
        <w:t xml:space="preserve"> </w:t>
      </w:r>
      <w:r>
        <w:t xml:space="preserve">degli effetti dell’esecuzione del provvedimento annullato presuppone una</w:t>
      </w:r>
      <w:r>
        <w:t xml:space="preserve"> </w:t>
      </w:r>
      <w:r>
        <w:t xml:space="preserve">prestazione possibile sotto il profilo giuridico-fattuale. Qualora</w:t>
      </w:r>
      <w:r>
        <w:t xml:space="preserve"> </w:t>
      </w:r>
      <w:r>
        <w:t xml:space="preserve">l’amministrazione non sia in grado di ripristinare esattamente la</w:t>
      </w:r>
      <w:r>
        <w:t xml:space="preserve"> </w:t>
      </w:r>
      <w:r>
        <w:t xml:space="preserve">situazione pregressa, dovrebbe ricostruirne una quantomeno simile a</w:t>
      </w:r>
      <w:r>
        <w:t xml:space="preserve"> </w:t>
      </w:r>
      <w:r>
        <w:t xml:space="preserve">quella precedente l’esecuzione dell’atto annullato, in modo tale da</w:t>
      </w:r>
      <w:r>
        <w:t xml:space="preserve"> </w:t>
      </w:r>
      <w:r>
        <w:t xml:space="preserve">eliminare al massimo i pregiudizi per il destinatario del</w:t>
      </w:r>
      <w:r>
        <w:t xml:space="preserve"> </w:t>
      </w:r>
      <w:r>
        <w:t xml:space="preserve">provvedimento</w:t>
      </w:r>
      <w:r>
        <w:rPr>
          <w:rStyle w:val="FootnoteReference"/>
        </w:rPr>
        <w:footnoteReference w:id="64"/>
      </w:r>
      <w:r>
        <w:t xml:space="preserve">. Si ritiene inoltre che la revoca</w:t>
      </w:r>
      <w:r>
        <w:t xml:space="preserve"> </w:t>
      </w:r>
      <w:r>
        <w:t xml:space="preserve">dell’esecuzione come disposta dal giudice possa consistere, oltre che</w:t>
      </w:r>
      <w:r>
        <w:t xml:space="preserve"> </w:t>
      </w:r>
      <w:r>
        <w:t xml:space="preserve">nella rimozione di un’attività materiale dell’amministrazione, anche</w:t>
      </w:r>
      <w:r>
        <w:t xml:space="preserve"> </w:t>
      </w:r>
      <w:r>
        <w:t xml:space="preserve">nell’adozione di un atto amministrativo, quale ad esempio l’ordine di</w:t>
      </w:r>
      <w:r>
        <w:t xml:space="preserve"> </w:t>
      </w:r>
      <w:r>
        <w:t xml:space="preserve">sgombero di un appartamento a seguito dell’annullamento della confisca</w:t>
      </w:r>
      <w:r>
        <w:t xml:space="preserve"> </w:t>
      </w:r>
      <w:r>
        <w:t xml:space="preserve">dell’immobile da parte delle forze di polizia, con susseguente sua</w:t>
      </w:r>
      <w:r>
        <w:t xml:space="preserve"> </w:t>
      </w:r>
      <w:r>
        <w:t xml:space="preserve">occupazione da parte di un terzo</w:t>
      </w:r>
      <w:r>
        <w:rPr>
          <w:rStyle w:val="FootnoteReference"/>
        </w:rPr>
        <w:footnoteReference w:id="65"/>
      </w:r>
      <w:r>
        <w:t xml:space="preserve">.</w:t>
      </w:r>
      <w:r>
        <w:t xml:space="preserve"> </w:t>
      </w:r>
      <w:r>
        <w:t xml:space="preserve">Ulteriore presupposto di ammissibilità della pretesa, oltre al fatto che</w:t>
      </w:r>
      <w:r>
        <w:t xml:space="preserve"> </w:t>
      </w:r>
      <w:r>
        <w:t xml:space="preserve">l’autorità sia in grado di darvi seguito, è che la questione sia matura</w:t>
      </w:r>
      <w:r>
        <w:t xml:space="preserve"> </w:t>
      </w:r>
      <w:r>
        <w:t xml:space="preserve">per la decisione. Ciò significa che non deve più esserci necessità di</w:t>
      </w:r>
      <w:r>
        <w:t xml:space="preserve"> </w:t>
      </w:r>
      <w:r>
        <w:t xml:space="preserve">accertare i fatti e non deve residuare alcuna discrezionalità in capo</w:t>
      </w:r>
      <w:r>
        <w:t xml:space="preserve"> </w:t>
      </w:r>
      <w:r>
        <w:t xml:space="preserve">all’amministrazione per quanto riguarda le modalità di revoca</w:t>
      </w:r>
      <w:r>
        <w:t xml:space="preserve"> </w:t>
      </w:r>
      <w:r>
        <w:t xml:space="preserve">dell’intervenuta esecuzione. Il</w:t>
      </w:r>
      <w:r>
        <w:t xml:space="preserve"> </w:t>
      </w:r>
      <w:r>
        <w:rPr>
          <w:iCs/>
          <w:i/>
        </w:rPr>
        <w:t xml:space="preserve">FBA</w:t>
      </w:r>
      <w:r>
        <w:t xml:space="preserve"> </w:t>
      </w:r>
      <w:r>
        <w:t xml:space="preserve">sarà escluso laddove la</w:t>
      </w:r>
      <w:r>
        <w:t xml:space="preserve"> </w:t>
      </w:r>
      <w:r>
        <w:t xml:space="preserve">rimozione delle conseguenze dell’esecuzione sia in contrasto con la</w:t>
      </w:r>
      <w:r>
        <w:t xml:space="preserve"> </w:t>
      </w:r>
      <w:r>
        <w:t xml:space="preserve">legge al momento della decisione del tribunale</w:t>
      </w:r>
      <w:r>
        <w:rPr>
          <w:rStyle w:val="FootnoteReference"/>
        </w:rPr>
        <w:footnoteReference w:id="66"/>
      </w:r>
      <w:r>
        <w:t xml:space="preserve">. In definitiva, l’amministrazione</w:t>
      </w:r>
      <w:r>
        <w:t xml:space="preserve"> </w:t>
      </w:r>
      <w:r>
        <w:t xml:space="preserve">che si trovi a dover eseguire la sentenza di annullamento e, quindi, a</w:t>
      </w:r>
      <w:r>
        <w:t xml:space="preserve"> </w:t>
      </w:r>
      <w:r>
        <w:t xml:space="preserve">ripristinare la situazione esistente prima del provvedimento caducato,</w:t>
      </w:r>
      <w:r>
        <w:t xml:space="preserve"> </w:t>
      </w:r>
      <w:r>
        <w:t xml:space="preserve">potrà essere guidata dal giudice nella scelta delle misure necessarie</w:t>
      </w:r>
      <w:r>
        <w:t xml:space="preserve"> </w:t>
      </w:r>
      <w:r>
        <w:t xml:space="preserve">all’esecuzione del</w:t>
      </w:r>
      <w:r>
        <w:t xml:space="preserve"> </w:t>
      </w:r>
      <w:r>
        <w:rPr>
          <w:iCs/>
          <w:i/>
        </w:rPr>
        <w:t xml:space="preserve">dictum</w:t>
      </w:r>
      <w:r>
        <w:t xml:space="preserve"> </w:t>
      </w:r>
      <w:r>
        <w:t xml:space="preserve">giudiziale, almeno per quel che</w:t>
      </w:r>
      <w:r>
        <w:t xml:space="preserve"> </w:t>
      </w:r>
      <w:r>
        <w:t xml:space="preserve">concerne la rimozione degli effetti strettamente connessi all’esecuzione</w:t>
      </w:r>
      <w:r>
        <w:t xml:space="preserve"> </w:t>
      </w:r>
      <w:r>
        <w:t xml:space="preserve">del provvedimento annullato. L’inottemperanza alla decisione sotto tale</w:t>
      </w:r>
      <w:r>
        <w:t xml:space="preserve"> </w:t>
      </w:r>
      <w:r>
        <w:t xml:space="preserve">profilo, seppur non assistita da alcun meccanismo di coazione diretta,</w:t>
      </w:r>
      <w:r>
        <w:t xml:space="preserve"> </w:t>
      </w:r>
      <w:r>
        <w:t xml:space="preserve">potrà tuttavia essere sanzionata attraverso l’attivazione della</w:t>
      </w:r>
      <w:r>
        <w:t xml:space="preserve"> </w:t>
      </w:r>
      <w:r>
        <w:t xml:space="preserve">peculiare procedura di coercizione indiretta di cui al</w:t>
      </w:r>
      <w:r>
        <w:t xml:space="preserve"> </w:t>
      </w:r>
      <w:r>
        <w:rPr>
          <w:iCs/>
          <w:i/>
        </w:rPr>
        <w:t xml:space="preserve">§ 172</w:t>
      </w:r>
      <w:r>
        <w:rPr>
          <w:iCs/>
          <w:i/>
        </w:rPr>
        <w:t xml:space="preserve"> </w:t>
      </w:r>
      <w:r>
        <w:rPr>
          <w:iCs/>
          <w:i/>
        </w:rPr>
        <w:t xml:space="preserve">VwGO</w:t>
      </w:r>
      <w:r>
        <w:t xml:space="preserve">, consistente nell’assegnazione da parte del giudice, su richiesta</w:t>
      </w:r>
      <w:r>
        <w:t xml:space="preserve"> </w:t>
      </w:r>
      <w:r>
        <w:t xml:space="preserve">dell’interessato, di un termine per l’esecuzione della pronuncia e, nel</w:t>
      </w:r>
      <w:r>
        <w:t xml:space="preserve"> </w:t>
      </w:r>
      <w:r>
        <w:t xml:space="preserve">caso di inosservanza del medesimo, nell’irrogazione di un’ammenda,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.</w:t>
      </w:r>
    </w:p>
    <w:bookmarkEnd w:id="67"/>
    <w:bookmarkStart w:id="73" w:name="X81b000a7ef30d4c04cded604018b83b909344ba"/>
    <w:p>
      <w:pPr>
        <w:pStyle w:val="Titolo2"/>
      </w:pPr>
      <w:r>
        <w:rPr>
          <w:rStyle w:val="SectionNumber"/>
        </w:rPr>
        <w:t xml:space="preserve">2.2</w:t>
      </w:r>
      <w:r>
        <w:tab/>
      </w:r>
      <w:r>
        <w:t xml:space="preserve">Il contenzioso ingiuntivo: la c.d.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Verpflichtungsklage</w:t>
      </w:r>
      <w:r>
        <w:rPr>
          <w:iCs/>
          <w:i/>
        </w:rPr>
        <w:t xml:space="preserve">”</w:t>
      </w:r>
    </w:p>
    <w:p>
      <w:pPr>
        <w:pStyle w:val="FirstParagraph"/>
      </w:pPr>
      <w:r>
        <w:t xml:space="preserve">La disposizione al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contempla la sentenza sulla c.d.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azione di prestazione o, secondo definizione</w:t>
      </w:r>
      <w:r>
        <w:t xml:space="preserve"> </w:t>
      </w:r>
      <w:r>
        <w:t xml:space="preserve">della dottrina italiana, di condanna, con la quale si ingiunge alla</w:t>
      </w:r>
      <w:r>
        <w:t xml:space="preserve"> </w:t>
      </w:r>
      <w:r>
        <w:t xml:space="preserve">pubblica amministrazione l’emanazione di un atto rifiutato od</w:t>
      </w:r>
      <w:r>
        <w:t xml:space="preserve"> </w:t>
      </w:r>
      <w:r>
        <w:t xml:space="preserve">omesso</w:t>
      </w:r>
      <w:r>
        <w:rPr>
          <w:rStyle w:val="FootnoteReference"/>
        </w:rPr>
        <w:footnoteReference w:id="68"/>
      </w:r>
      <w:r>
        <w:t xml:space="preserve">.</w:t>
      </w:r>
      <w:r>
        <w:t xml:space="preserve"> </w:t>
      </w:r>
      <w:r>
        <w:t xml:space="preserve">Essa è diretta sostanzialmente a sindacare il rifiuto del provvedimento</w:t>
      </w:r>
      <w:r>
        <w:t xml:space="preserve"> </w:t>
      </w:r>
      <w:r>
        <w:t xml:space="preserve">amministrativo richiesto dall’interessato che consegue all’assunzione di</w:t>
      </w:r>
      <w:r>
        <w:t xml:space="preserve"> </w:t>
      </w:r>
      <w:r>
        <w:t xml:space="preserve">un provvedimento espresso di diniego; in tal caso l’azione assumerà,</w:t>
      </w:r>
      <w:r>
        <w:t xml:space="preserve"> </w:t>
      </w:r>
      <w:r>
        <w:t xml:space="preserve">seppur in via sussidiaria, anche un contenuto annullatorio, dal momento</w:t>
      </w:r>
      <w:r>
        <w:t xml:space="preserve"> </w:t>
      </w:r>
      <w:r>
        <w:t xml:space="preserve">che l’eventuale sentenza di accoglimento ne comporterà</w:t>
      </w:r>
      <w:r>
        <w:t xml:space="preserve"> </w:t>
      </w:r>
      <w:r>
        <w:t xml:space="preserve">l’eliminazione</w:t>
      </w:r>
      <w:r>
        <w:rPr>
          <w:rStyle w:val="FootnoteReference"/>
        </w:rPr>
        <w:footnoteReference w:id="69"/>
      </w:r>
      <w:r>
        <w:t xml:space="preserve">,</w:t>
      </w:r>
      <w:r>
        <w:t xml:space="preserve"> </w:t>
      </w:r>
      <w:r>
        <w:t xml:space="preserve">ovvero l’omissione di un provvedimento non ancora denegato. Presupposti</w:t>
      </w:r>
      <w:r>
        <w:t xml:space="preserve"> </w:t>
      </w:r>
      <w:r>
        <w:t xml:space="preserve">di fondatezza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così come per l’azione di</w:t>
      </w:r>
      <w:r>
        <w:t xml:space="preserve"> </w:t>
      </w:r>
      <w:r>
        <w:t xml:space="preserve">annullamento, sono l’illegittimità del diniego o dell’inerzia e la</w:t>
      </w:r>
      <w:r>
        <w:t xml:space="preserve"> </w:t>
      </w:r>
      <w:r>
        <w:t xml:space="preserve">lesione dei diritti del ricorrente. In presenza di tali condizioni, il</w:t>
      </w:r>
      <w:r>
        <w:t xml:space="preserve"> </w:t>
      </w:r>
      <w:r>
        <w:t xml:space="preserve">giudice affermerà l’obbligo dell’autorità amministrativa di adottare il</w:t>
      </w:r>
      <w:r>
        <w:t xml:space="preserve"> </w:t>
      </w:r>
      <w:r>
        <w:t xml:space="preserve">provvedimento richiesto, qualora la questione sottoposta al suo esame</w:t>
      </w:r>
      <w:r>
        <w:t xml:space="preserve"> </w:t>
      </w:r>
      <w:r>
        <w:t xml:space="preserve">consenta una decisione definitiva. Tuttavia, una condanna</w:t>
      </w:r>
      <w:r>
        <w:t xml:space="preserve"> </w:t>
      </w:r>
      <w:r>
        <w:t xml:space="preserve">dell’amministrazione all’emissione di un atto dotato di un ben preciso</w:t>
      </w:r>
      <w:r>
        <w:t xml:space="preserve"> </w:t>
      </w:r>
      <w:r>
        <w:t xml:space="preserve">contenuto potrà intervenire soltanto nel caso in cui la stessa</w:t>
      </w:r>
      <w:r>
        <w:t xml:space="preserve"> </w:t>
      </w:r>
      <w:r>
        <w:t xml:space="preserve">amministrazione non abbia poteri discrezionali, ovvero qualora</w:t>
      </w:r>
      <w:r>
        <w:t xml:space="preserve"> </w:t>
      </w:r>
      <w:r>
        <w:t xml:space="preserve">l’adozione del provvedimento richiesto rappresenti l’unica</w:t>
      </w:r>
      <w:r>
        <w:t xml:space="preserve"> </w:t>
      </w:r>
      <w:r>
        <w:t xml:space="preserve">manifestazione della discrezionalità amministrativa priva di errori,</w:t>
      </w:r>
      <w:r>
        <w:t xml:space="preserve"> </w:t>
      </w:r>
      <w:r>
        <w:t xml:space="preserve">tenuto presente che la sentenza di condanna, in virtù del principio</w:t>
      </w:r>
      <w:r>
        <w:t xml:space="preserve"> </w:t>
      </w:r>
      <w:r>
        <w:t xml:space="preserve">costituzionale della separazione dei poteri, non sostituisce la</w:t>
      </w:r>
      <w:r>
        <w:t xml:space="preserve"> </w:t>
      </w:r>
      <w:r>
        <w:t xml:space="preserve">decisione dell’amministrazione, ma la obbliga ad agire. Laddove invece</w:t>
      </w:r>
      <w:r>
        <w:t xml:space="preserve"> </w:t>
      </w:r>
      <w:r>
        <w:t xml:space="preserve">la controversia non consenta una decisione definitiva, il tribunale,</w:t>
      </w:r>
      <w:r>
        <w:t xml:space="preserve"> </w:t>
      </w:r>
      <w:r>
        <w:t xml:space="preserve">previo riconoscimento della legittimità della pretesa del ricorrente ad</w:t>
      </w:r>
      <w:r>
        <w:t xml:space="preserve"> </w:t>
      </w:r>
      <w:r>
        <w:t xml:space="preserve">una decisione dell’amministrazione, si limiterà a statuire l’obbligo di</w:t>
      </w:r>
      <w:r>
        <w:t xml:space="preserve"> </w:t>
      </w:r>
      <w:r>
        <w:t xml:space="preserve">quest’ultima di decidere secondo la valutazione da esso espressa sulla</w:t>
      </w:r>
      <w:r>
        <w:t xml:space="preserve"> </w:t>
      </w:r>
      <w:r>
        <w:t xml:space="preserve">questione</w:t>
      </w:r>
      <w:r>
        <w:rPr>
          <w:rStyle w:val="FootnoteReference"/>
        </w:rPr>
        <w:footnoteReference w:id="71"/>
      </w:r>
      <w:r>
        <w:t xml:space="preserve">. Partendo dalla considerazione che spesso</w:t>
      </w:r>
      <w:r>
        <w:t xml:space="preserve"> </w:t>
      </w:r>
      <w:r>
        <w:t xml:space="preserve">l’amministrazione non ottempera, in quanto non sa come ottemperare,</w:t>
      </w:r>
      <w:r>
        <w:t xml:space="preserve"> </w:t>
      </w:r>
      <w:r>
        <w:t xml:space="preserve">l’istituto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 </w:t>
      </w:r>
      <w:r>
        <w:t xml:space="preserve">acquista notevole importanza</w:t>
      </w:r>
      <w:r>
        <w:t xml:space="preserve"> </w:t>
      </w:r>
      <w:r>
        <w:t xml:space="preserve">nella misura in cui coinvolge il giudice sin dalla prima pronuncia nel</w:t>
      </w:r>
      <w:r>
        <w:t xml:space="preserve"> </w:t>
      </w:r>
      <w:r>
        <w:t xml:space="preserve">chiarimento della portata operativa della decisione, ottenendo così una</w:t>
      </w:r>
      <w:r>
        <w:t xml:space="preserve"> </w:t>
      </w:r>
      <w:r>
        <w:t xml:space="preserve">maggior</w:t>
      </w:r>
      <w:r>
        <w:t xml:space="preserve"> </w:t>
      </w:r>
      <w:r>
        <w:t xml:space="preserve">“</w:t>
      </w:r>
      <w:r>
        <w:t xml:space="preserve">presa</w:t>
      </w:r>
      <w:r>
        <w:t xml:space="preserve">”</w:t>
      </w:r>
      <w:r>
        <w:t xml:space="preserve"> </w:t>
      </w:r>
      <w:r>
        <w:t xml:space="preserve">sul successivo comportamento</w:t>
      </w:r>
      <w:r>
        <w:rPr>
          <w:rStyle w:val="FootnoteReference"/>
        </w:rPr>
        <w:footnoteReference w:id="72"/>
      </w:r>
      <w:r>
        <w:t xml:space="preserve">. Per converso, ove l’amministrazione sia titolare di</w:t>
      </w:r>
      <w:r>
        <w:t xml:space="preserve"> </w:t>
      </w:r>
      <w:r>
        <w:t xml:space="preserve">un più ampio potere discrezionale, il giudice incontrerà il limite della</w:t>
      </w:r>
      <w:r>
        <w:t xml:space="preserve"> </w:t>
      </w:r>
      <w:r>
        <w:t xml:space="preserve">insostituibilità delle scelte discrezionali dell’autorità, quindi la</w:t>
      </w:r>
      <w:r>
        <w:t xml:space="preserve"> </w:t>
      </w:r>
      <w:r>
        <w:t xml:space="preserve">susseguente attività amministrativa rimarrà pur sempre appannaggio</w:t>
      </w:r>
      <w:r>
        <w:t xml:space="preserve"> </w:t>
      </w:r>
      <w:r>
        <w:t xml:space="preserve">dell’amministrazione, con l’unico limite costituito dall’obbligo di</w:t>
      </w:r>
      <w:r>
        <w:t xml:space="preserve"> </w:t>
      </w:r>
      <w:r>
        <w:t xml:space="preserve">rispettare la</w:t>
      </w:r>
      <w:r>
        <w:t xml:space="preserve"> </w:t>
      </w:r>
      <w:r>
        <w:t xml:space="preserve">“</w:t>
      </w:r>
      <w:r>
        <w:t xml:space="preserve">concezione giuridica</w:t>
      </w:r>
      <w:r>
        <w:t xml:space="preserve">”</w:t>
      </w:r>
      <w:r>
        <w:t xml:space="preserve"> </w:t>
      </w:r>
      <w:r>
        <w:t xml:space="preserve">del tribunale (c.d.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).</w:t>
      </w:r>
    </w:p>
    <w:bookmarkEnd w:id="73"/>
    <w:bookmarkStart w:id="76" w:name="X3c4360fe0411303401ff307d581cc5b08fe923d"/>
    <w:p>
      <w:pPr>
        <w:pStyle w:val="Titolo2"/>
      </w:pPr>
      <w:r>
        <w:rPr>
          <w:rStyle w:val="SectionNumber"/>
        </w:rPr>
        <w:t xml:space="preserve">2.3</w:t>
      </w:r>
      <w:r>
        <w:tab/>
      </w:r>
      <w:r>
        <w:t xml:space="preserve">L’applicazione generalizzata della tutela</w:t>
      </w:r>
      <w:r>
        <w:t xml:space="preserve"> </w:t>
      </w:r>
      <w:r>
        <w:t xml:space="preserve">cautelare</w:t>
      </w:r>
    </w:p>
    <w:p>
      <w:pPr>
        <w:pStyle w:val="FirstParagraph"/>
      </w:pPr>
      <w:r>
        <w:t xml:space="preserve">Si è visto come, nei casi in cui l’amministrazione incontri delle</w:t>
      </w:r>
      <w:r>
        <w:t xml:space="preserve"> </w:t>
      </w:r>
      <w:r>
        <w:t xml:space="preserve">difficoltà nell’ottemperare alle sentenze, dovute al fatto di non sapere</w:t>
      </w:r>
      <w:r>
        <w:t xml:space="preserve"> </w:t>
      </w:r>
      <w:r>
        <w:t xml:space="preserve">come attuarle, il legislatore tedesco abbia cercato di determinare</w:t>
      </w:r>
      <w:r>
        <w:t xml:space="preserve"> </w:t>
      </w:r>
      <w:r>
        <w:t xml:space="preserve">puntualmente gli effetti delle sentenze, in modo tale da guidare</w:t>
      </w:r>
      <w:r>
        <w:t xml:space="preserve"> </w:t>
      </w:r>
      <w:r>
        <w:t xml:space="preserve">l’amministrazione nell’esecuzione del</w:t>
      </w:r>
      <w:r>
        <w:t xml:space="preserve"> </w:t>
      </w:r>
      <w:r>
        <w:rPr>
          <w:iCs/>
          <w:i/>
        </w:rPr>
        <w:t xml:space="preserve">decisium</w:t>
      </w:r>
      <w:r>
        <w:t xml:space="preserve">. Quanto invece</w:t>
      </w:r>
      <w:r>
        <w:t xml:space="preserve"> </w:t>
      </w:r>
      <w:r>
        <w:t xml:space="preserve">alla difficoltà, se non a volte all’impossibilità, di rimuovere</w:t>
      </w:r>
      <w:r>
        <w:t xml:space="preserve"> </w:t>
      </w:r>
      <w:r>
        <w:t xml:space="preserve">completamente la situazione creata da un provvedimento sacrificativo poi</w:t>
      </w:r>
      <w:r>
        <w:t xml:space="preserve"> </w:t>
      </w:r>
      <w:r>
        <w:t xml:space="preserve">annullato, si è cercato di affrontarla attraverso un’estesa applicazione</w:t>
      </w:r>
      <w:r>
        <w:t xml:space="preserve"> </w:t>
      </w:r>
      <w:r>
        <w:t xml:space="preserve">della tutela interinale della posizione del ricorrente, la quale si</w:t>
      </w:r>
      <w:r>
        <w:t xml:space="preserve"> </w:t>
      </w:r>
      <w:r>
        <w:t xml:space="preserve">diversifica a seconda del tipo di provvedimento che viene in rilievo.</w:t>
      </w:r>
      <w:r>
        <w:t xml:space="preserve"> </w:t>
      </w:r>
      <w:r>
        <w:t xml:space="preserve">Nell’ipotesi di atto amministrativo che incide negativamente sulla sfera</w:t>
      </w:r>
      <w:r>
        <w:t xml:space="preserve"> </w:t>
      </w:r>
      <w:r>
        <w:t xml:space="preserve">giuridica dell’interessato, cui nel nostro ordinamento corrispondono gli</w:t>
      </w:r>
      <w:r>
        <w:t xml:space="preserve"> </w:t>
      </w:r>
      <w:r>
        <w:t xml:space="preserve">interessi oppositivi, si ammette, salvo alcune eccezioni, la sospensione</w:t>
      </w:r>
      <w:r>
        <w:t xml:space="preserve"> </w:t>
      </w:r>
      <w:r>
        <w:t xml:space="preserve">automatica dei suoi effetti in derivazione, prima ancora che della mera</w:t>
      </w:r>
      <w:r>
        <w:t xml:space="preserve"> </w:t>
      </w:r>
      <w:r>
        <w:t xml:space="preserve">proposizione dell’impugnativa in sede giurisdizionale, della</w:t>
      </w:r>
      <w:r>
        <w:t xml:space="preserve"> </w:t>
      </w:r>
      <w:r>
        <w:t xml:space="preserve">proposizione del ricorso amministrativo previo che costituisce</w:t>
      </w:r>
      <w:r>
        <w:t xml:space="preserve"> </w:t>
      </w:r>
      <w:r>
        <w:t xml:space="preserve">condizione di ammissibilità della</w:t>
      </w:r>
      <w:r>
        <w:t xml:space="preserve"> </w:t>
      </w:r>
      <w:r>
        <w:rPr>
          <w:iCs/>
          <w:i/>
        </w:rPr>
        <w:t xml:space="preserve">Anfechtungsklage</w:t>
      </w:r>
      <w:r>
        <w:t xml:space="preserve"> </w:t>
      </w:r>
      <w:r>
        <w:t xml:space="preserve">ai sensi del §</w:t>
      </w:r>
      <w:r>
        <w:t xml:space="preserve"> </w:t>
      </w:r>
      <w:r>
        <w:t xml:space="preserve">68</w:t>
      </w:r>
      <w:r>
        <w:t xml:space="preserve"> </w:t>
      </w:r>
      <w:r>
        <w:rPr>
          <w:iCs/>
          <w:i/>
        </w:rPr>
        <w:t xml:space="preserve">VwGO</w:t>
      </w:r>
      <w:r>
        <w:rPr>
          <w:rStyle w:val="FootnoteReference"/>
        </w:rPr>
        <w:footnoteReference w:id="74"/>
      </w:r>
      <w:r>
        <w:t xml:space="preserve">.</w:t>
      </w:r>
      <w:r>
        <w:t xml:space="preserve"> </w:t>
      </w:r>
      <w:r>
        <w:t xml:space="preserve">Attraverso un impiego esteso e generalizzato della sospensione cautelare</w:t>
      </w:r>
      <w:r>
        <w:t xml:space="preserve"> </w:t>
      </w:r>
      <w:r>
        <w:t xml:space="preserve">del provvedimento impugnato, ex § 80</w:t>
      </w:r>
      <w:r>
        <w:t xml:space="preserve"> </w:t>
      </w:r>
      <w:r>
        <w:rPr>
          <w:iCs/>
          <w:i/>
        </w:rPr>
        <w:t xml:space="preserve">VwGO</w:t>
      </w:r>
      <w:r>
        <w:t xml:space="preserve">, molti dei problemi</w:t>
      </w:r>
      <w:r>
        <w:t xml:space="preserve"> </w:t>
      </w:r>
      <w:r>
        <w:t xml:space="preserve">legati alla esecuzione delle pronunce del tribunale finiscono per essere</w:t>
      </w:r>
      <w:r>
        <w:t xml:space="preserve"> </w:t>
      </w:r>
      <w:r>
        <w:t xml:space="preserve">risolti o comunque attenuati in via preventiva, considerata,</w:t>
      </w:r>
      <w:r>
        <w:t xml:space="preserve"> </w:t>
      </w:r>
      <w:r>
        <w:t xml:space="preserve">diversamente, la necessità di eliminare gli effetti materiale prodotti</w:t>
      </w:r>
      <w:r>
        <w:t xml:space="preserve"> </w:t>
      </w:r>
      <w:r>
        <w:t xml:space="preserve">dal provvedimento fino al passaggio in giudicato della sentenza di</w:t>
      </w:r>
      <w:r>
        <w:t xml:space="preserve"> </w:t>
      </w:r>
      <w:r>
        <w:t xml:space="preserve">annullamento</w:t>
      </w:r>
      <w:r>
        <w:rPr>
          <w:rStyle w:val="FootnoteReference"/>
        </w:rPr>
        <w:footnoteReference w:id="75"/>
      </w:r>
      <w:r>
        <w:t xml:space="preserve">. La sospensione cautelare non è però idonea a</w:t>
      </w:r>
      <w:r>
        <w:t xml:space="preserve"> </w:t>
      </w:r>
      <w:r>
        <w:t xml:space="preserve">tutelare il ricorrente che lamenti l’illegittimo diniego di un</w:t>
      </w:r>
      <w:r>
        <w:t xml:space="preserve"> </w:t>
      </w:r>
      <w:r>
        <w:t xml:space="preserve">provvedimento ampliativo o, meglio, l’omesso rilascio del titolo. In</w:t>
      </w:r>
      <w:r>
        <w:t xml:space="preserve"> </w:t>
      </w:r>
      <w:r>
        <w:t xml:space="preserve">questi casi, contraddistinti dall’emersione di interessi legittimi</w:t>
      </w:r>
      <w:r>
        <w:t xml:space="preserve"> </w:t>
      </w:r>
      <w:r>
        <w:t xml:space="preserve">pretensivi, la tutela del privato è garantita dalla possibilità per il</w:t>
      </w:r>
      <w:r>
        <w:t xml:space="preserve"> </w:t>
      </w:r>
      <w:r>
        <w:t xml:space="preserve">giudice, ai sensi del § 123</w:t>
      </w:r>
      <w:r>
        <w:t xml:space="preserve"> </w:t>
      </w:r>
      <w:r>
        <w:rPr>
          <w:iCs/>
          <w:i/>
        </w:rPr>
        <w:t xml:space="preserve">VwGo</w:t>
      </w:r>
      <w:r>
        <w:t xml:space="preserve">, di concedere misure provvisorie</w:t>
      </w:r>
      <w:r>
        <w:t xml:space="preserve"> </w:t>
      </w:r>
      <w:r>
        <w:t xml:space="preserve">a contenuto positivo anche anteriormente al ricorso, volte a evitare</w:t>
      </w:r>
      <w:r>
        <w:t xml:space="preserve"> </w:t>
      </w:r>
      <w:r>
        <w:t xml:space="preserve">quelle modificazioni irreparabili che potrebbero</w:t>
      </w:r>
      <w:r>
        <w:t xml:space="preserve"> </w:t>
      </w:r>
      <w:r>
        <w:rPr>
          <w:iCs/>
          <w:i/>
        </w:rPr>
        <w:t xml:space="preserve">medio tempore</w:t>
      </w:r>
      <w:r>
        <w:t xml:space="preserve"> </w:t>
      </w:r>
      <w:r>
        <w:t xml:space="preserve">investire la situazione di fatto, rendendo alla fine una sentenza</w:t>
      </w:r>
      <w:r>
        <w:t xml:space="preserve"> </w:t>
      </w:r>
      <w:r>
        <w:t xml:space="preserve">favorevole, vantaggiosa sulla carta, ma nella sostanza inutile.</w:t>
      </w:r>
    </w:p>
    <w:bookmarkEnd w:id="76"/>
    <w:bookmarkStart w:id="82" w:name="X7ab2d8fba986bf93fd2f49a5b08ffc3a2134013"/>
    <w:p>
      <w:pPr>
        <w:pStyle w:val="Titolo2"/>
      </w:pPr>
      <w:r>
        <w:rPr>
          <w:rStyle w:val="SectionNumber"/>
        </w:rPr>
        <w:t xml:space="preserve">2.4</w:t>
      </w:r>
      <w:r>
        <w:tab/>
      </w:r>
      <w:r>
        <w:t xml:space="preserve">Le misure coercitive: lo</w:t>
      </w:r>
      <w:r>
        <w:t xml:space="preserve"> </w:t>
      </w:r>
      <w:r>
        <w:rPr>
          <w:iCs/>
          <w:i/>
        </w:rPr>
        <w:t xml:space="preserve">Zwangsgeld (§</w:t>
      </w:r>
      <w:r>
        <w:rPr>
          <w:iCs/>
          <w:i/>
        </w:rPr>
        <w:t xml:space="preserve"> </w:t>
      </w:r>
      <w:r>
        <w:rPr>
          <w:iCs/>
          <w:i/>
        </w:rPr>
        <w:t xml:space="preserve">172</w:t>
      </w:r>
      <w:r>
        <w:rPr>
          <w:iCs/>
          <w:i/>
        </w:rPr>
        <w:t xml:space="preserve"> </w:t>
      </w:r>
      <w:r>
        <w:rPr>
          <w:iCs/>
          <w:i/>
        </w:rPr>
        <w:t xml:space="preserve">VwGO)</w:t>
      </w:r>
    </w:p>
    <w:p>
      <w:pPr>
        <w:pStyle w:val="FirstParagraph"/>
      </w:pPr>
      <w:r>
        <w:t xml:space="preserve">Il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disciplina l’esecuzione coattiva delle sentenze del</w:t>
      </w:r>
      <w:r>
        <w:t xml:space="preserve"> </w:t>
      </w:r>
      <w:r>
        <w:t xml:space="preserve">giudice amministrativo nei confronti della pubblica amministrazione ai</w:t>
      </w:r>
      <w:r>
        <w:t xml:space="preserve"> </w:t>
      </w:r>
      <w:r>
        <w:t xml:space="preserve">§§ 167-172. In particolare, la legge sul processo amministrativo</w:t>
      </w:r>
      <w:r>
        <w:t xml:space="preserve"> </w:t>
      </w:r>
      <w:r>
        <w:rPr>
          <w:iCs/>
          <w:i/>
        </w:rPr>
        <w:t xml:space="preserve">(VwGO)</w:t>
      </w:r>
      <w:r>
        <w:t xml:space="preserve"> </w:t>
      </w:r>
      <w:r>
        <w:t xml:space="preserve">determina il giudice dell’esecuzione (§ 167), i titoli</w:t>
      </w:r>
      <w:r>
        <w:t xml:space="preserve"> </w:t>
      </w:r>
      <w:r>
        <w:t xml:space="preserve">esecutivi (§ 168), l’esecuzione a favore della mano pubblica (§ 169),</w:t>
      </w:r>
      <w:r>
        <w:t xml:space="preserve"> </w:t>
      </w:r>
      <w:r>
        <w:t xml:space="preserve">l’esecuzione contro la mano pubblica (§§ 170 e 172), nonché i casi in</w:t>
      </w:r>
      <w:r>
        <w:t xml:space="preserve"> </w:t>
      </w:r>
      <w:r>
        <w:t xml:space="preserve">cui non è necessaria la formula esecutiva (§ 171). I §§ 170 e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rappresentano la base normativa dell’esecuzione forzata</w:t>
      </w:r>
      <w:r>
        <w:t xml:space="preserve"> </w:t>
      </w:r>
      <w:r>
        <w:t xml:space="preserve">contro la pubblica amministrazione, ancorché i rispettivi ambiti di</w:t>
      </w:r>
      <w:r>
        <w:t xml:space="preserve"> </w:t>
      </w:r>
      <w:r>
        <w:t xml:space="preserve">applicazione siano da tenere distinti. Il § 170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disciplina</w:t>
      </w:r>
      <w:r>
        <w:t xml:space="preserve"> </w:t>
      </w:r>
      <w:r>
        <w:t xml:space="preserve">l’esecuzione contro la mano pubblica per crediti pecuniari, compresa la</w:t>
      </w:r>
      <w:r>
        <w:t xml:space="preserve"> </w:t>
      </w:r>
      <w:r>
        <w:t xml:space="preserve">penale di cui al § 172 (</w:t>
      </w:r>
      <w:r>
        <w:rPr>
          <w:iCs/>
          <w:i/>
        </w:rPr>
        <w:t xml:space="preserve">Zwangsgeld</w:t>
      </w:r>
      <w:r>
        <w:t xml:space="preserve">). Tale norma è modellata sul §</w:t>
      </w:r>
      <w:r>
        <w:t xml:space="preserve"> </w:t>
      </w:r>
      <w:r>
        <w:t xml:space="preserve">882a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relativo all’esecuzione per crediti di denaro nei</w:t>
      </w:r>
      <w:r>
        <w:t xml:space="preserve"> </w:t>
      </w:r>
      <w:r>
        <w:t xml:space="preserve">confronti delle persone giuridiche di diritto pubblico e le modalità di</w:t>
      </w:r>
      <w:r>
        <w:t xml:space="preserve"> </w:t>
      </w:r>
      <w:r>
        <w:t xml:space="preserve">esecuzione sono sostanzialmente quelle previste dal codice di procedura</w:t>
      </w:r>
      <w:r>
        <w:t xml:space="preserve"> </w:t>
      </w:r>
      <w:r>
        <w:t xml:space="preserve">civile, nulla dicendo sul punto il § 170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che tuttavia reca</w:t>
      </w:r>
      <w:r>
        <w:t xml:space="preserve"> </w:t>
      </w:r>
      <w:r>
        <w:t xml:space="preserve">alcuni correttivi che tengono conto della particolare condizione</w:t>
      </w:r>
      <w:r>
        <w:t xml:space="preserve"> </w:t>
      </w:r>
      <w:r>
        <w:t xml:space="preserve">giuridica del patrimonio pubblico e della sua tendenziale destinazione</w:t>
      </w:r>
      <w:r>
        <w:t xml:space="preserve"> </w:t>
      </w:r>
      <w:r>
        <w:t xml:space="preserve">all’assolvimento dei compiti dell’amministrazione. Più nel dettaglio, il</w:t>
      </w:r>
      <w:r>
        <w:t xml:space="preserve"> </w:t>
      </w:r>
      <w:r>
        <w:t xml:space="preserve">tribunale, da un lato, prima di procedere all’esecuzione forzata, deve</w:t>
      </w:r>
      <w:r>
        <w:t xml:space="preserve"> </w:t>
      </w:r>
      <w:r>
        <w:t xml:space="preserve">intimare all’autorità amministrativa di eseguire il giudicato entro il</w:t>
      </w:r>
      <w:r>
        <w:t xml:space="preserve"> </w:t>
      </w:r>
      <w:r>
        <w:t xml:space="preserve">termine massimo di un mese e, dall’altro, essendo l’esecuzione</w:t>
      </w:r>
      <w:r>
        <w:t xml:space="preserve"> </w:t>
      </w:r>
      <w:r>
        <w:t xml:space="preserve">inammissibile in relazione a beni essenziali per l’adempimento di</w:t>
      </w:r>
      <w:r>
        <w:t xml:space="preserve"> </w:t>
      </w:r>
      <w:r>
        <w:t xml:space="preserve">pubbliche funzioni o alla cui alienazione si contrapponga un pubblico</w:t>
      </w:r>
      <w:r>
        <w:t xml:space="preserve"> </w:t>
      </w:r>
      <w:r>
        <w:t xml:space="preserve">interesse, non può ordinare il sequestro di beni destinati all’uso o al</w:t>
      </w:r>
      <w:r>
        <w:t xml:space="preserve"> </w:t>
      </w:r>
      <w:r>
        <w:t xml:space="preserve">servizio pubblico.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attiene, in linea di principio,</w:t>
      </w:r>
      <w:r>
        <w:t xml:space="preserve"> </w:t>
      </w:r>
      <w:r>
        <w:t xml:space="preserve">all’esecuzione di decisioni dichiarative dell’obbligo</w:t>
      </w:r>
      <w:r>
        <w:t xml:space="preserve"> </w:t>
      </w:r>
      <w:r>
        <w:t xml:space="preserve">dell’amministrazione di rilasciare un provvedimento nei confronti della</w:t>
      </w:r>
      <w:r>
        <w:t xml:space="preserve"> </w:t>
      </w:r>
      <w:r>
        <w:t xml:space="preserve">controparte. Esso prevede un mezzo di coercizione meramente indiretto,</w:t>
      </w:r>
      <w:r>
        <w:t xml:space="preserve"> </w:t>
      </w:r>
      <w:r>
        <w:t xml:space="preserve">assistito dalla minaccia di una sanzione pecuniaria da applicarsi</w:t>
      </w:r>
      <w:r>
        <w:t xml:space="preserve"> </w:t>
      </w:r>
      <w:r>
        <w:t xml:space="preserve">all’autorità inadempiente senza alcuna limitazione o particolare</w:t>
      </w:r>
      <w:r>
        <w:t xml:space="preserve"> </w:t>
      </w:r>
      <w:r>
        <w:t xml:space="preserve">privilegio per la stessa, salva la misura massima dell’ammenda, di volta</w:t>
      </w:r>
      <w:r>
        <w:t xml:space="preserve"> </w:t>
      </w:r>
      <w:r>
        <w:t xml:space="preserve">in volta erogabile, pari a diecimila Euro. Nella misura in cui il</w:t>
      </w:r>
      <w:r>
        <w:t xml:space="preserve"> </w:t>
      </w:r>
      <w:r>
        <w:t xml:space="preserve">contenuto delle norme predette non dovesse essere esaustivo in relazione</w:t>
      </w:r>
      <w:r>
        <w:t xml:space="preserve"> </w:t>
      </w:r>
      <w:r>
        <w:t xml:space="preserve">al caso concreto, sarà possibile integrarle con i precetti del codice di</w:t>
      </w:r>
      <w:r>
        <w:t xml:space="preserve"> </w:t>
      </w:r>
      <w:r>
        <w:t xml:space="preserve">rito (</w:t>
      </w:r>
      <w:r>
        <w:rPr>
          <w:iCs/>
          <w:i/>
        </w:rPr>
        <w:t xml:space="preserve">ZPO</w:t>
      </w:r>
      <w:r>
        <w:t xml:space="preserve">), in nome del principio di effettività della tutela</w:t>
      </w:r>
      <w:r>
        <w:t xml:space="preserve"> </w:t>
      </w:r>
      <w:r>
        <w:t xml:space="preserve">giurisdizionale</w:t>
      </w:r>
      <w:r>
        <w:rPr>
          <w:rStyle w:val="FootnoteReference"/>
        </w:rPr>
        <w:footnoteReference w:id="77"/>
      </w:r>
      <w:r>
        <w:t xml:space="preserve">. Molto prima che venisse alla</w:t>
      </w:r>
      <w:r>
        <w:t xml:space="preserve"> </w:t>
      </w:r>
      <w:r>
        <w:t xml:space="preserve">luce la legge sulla giustizia amministrativa e con essa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l’idea di poter eseguire coattivamente le pronunce dei</w:t>
      </w:r>
      <w:r>
        <w:t xml:space="preserve"> </w:t>
      </w:r>
      <w:r>
        <w:t xml:space="preserve">giudici nei confronti di un soggetto esercente un pubblico potere era</w:t>
      </w:r>
      <w:r>
        <w:t xml:space="preserve"> </w:t>
      </w:r>
      <w:r>
        <w:t xml:space="preserve">stata decisamente avversata in dottrina. Si sosteneva, in particolare,</w:t>
      </w:r>
      <w:r>
        <w:t xml:space="preserve"> </w:t>
      </w:r>
      <w:r>
        <w:t xml:space="preserve">che si sarebbe rivelato un non senso che lo Stato, quale fondamento del</w:t>
      </w:r>
      <w:r>
        <w:t xml:space="preserve"> </w:t>
      </w:r>
      <w:r>
        <w:t xml:space="preserve">diritto (</w:t>
      </w:r>
      <w:r>
        <w:rPr>
          <w:iCs/>
          <w:i/>
        </w:rPr>
        <w:t xml:space="preserve">Hort des Rechts</w:t>
      </w:r>
      <w:r>
        <w:t xml:space="preserve">) potesse essere coartato al rispetto di</w:t>
      </w:r>
      <w:r>
        <w:t xml:space="preserve"> </w:t>
      </w:r>
      <w:r>
        <w:t xml:space="preserve">quello stesso diritto di cui egli era portatore. Ciò si sarebbe rivelato</w:t>
      </w:r>
      <w:r>
        <w:t xml:space="preserve"> </w:t>
      </w:r>
      <w:r>
        <w:t xml:space="preserve">inconciliabile con il rispetto che si deve allo Stato medesimo e avrebbe</w:t>
      </w:r>
      <w:r>
        <w:t xml:space="preserve"> </w:t>
      </w:r>
      <w:r>
        <w:t xml:space="preserve">leso la sua immagine, mettendone in discussione l’onore</w:t>
      </w:r>
      <w:r>
        <w:rPr>
          <w:rStyle w:val="FootnoteReference"/>
        </w:rPr>
        <w:footnoteReference w:id="78"/>
      </w:r>
      <w:r>
        <w:t xml:space="preserve">. Così recita il §</w:t>
      </w:r>
      <w:r>
        <w:t xml:space="preserve"> </w:t>
      </w:r>
      <w:r>
        <w:t xml:space="preserve">172</w:t>
      </w:r>
      <w:r>
        <w:t xml:space="preserve"> </w:t>
      </w:r>
      <w:r>
        <w:rPr>
          <w:iCs/>
          <w:i/>
        </w:rPr>
        <w:t xml:space="preserve">VwGO</w:t>
      </w:r>
      <w:r>
        <w:t xml:space="preserve">:</w:t>
      </w:r>
      <w:r>
        <w:t xml:space="preserve"> </w:t>
      </w:r>
      <w:r>
        <w:t xml:space="preserve">“</w:t>
      </w:r>
      <w:r>
        <w:rPr>
          <w:iCs/>
          <w:i/>
        </w:rPr>
        <w:t xml:space="preserve">Se un’autorità, nei casi di cui al § 113, co.</w:t>
      </w:r>
      <w:r>
        <w:rPr>
          <w:iCs/>
          <w:i/>
        </w:rPr>
        <w:t xml:space="preserve"> </w:t>
      </w:r>
      <w:r>
        <w:rPr>
          <w:iCs/>
          <w:i/>
        </w:rPr>
        <w:t xml:space="preserve">1, secondo periodo, e co. 5 del § 123, non ottempera all’obbligo</w:t>
      </w:r>
      <w:r>
        <w:rPr>
          <w:iCs/>
          <w:i/>
        </w:rPr>
        <w:t xml:space="preserve"> </w:t>
      </w:r>
      <w:r>
        <w:rPr>
          <w:iCs/>
          <w:i/>
        </w:rPr>
        <w:t xml:space="preserve">impostole nella sentenza o nel provvedimento provvisorio, il tribunale</w:t>
      </w:r>
      <w:r>
        <w:rPr>
          <w:iCs/>
          <w:i/>
        </w:rPr>
        <w:t xml:space="preserve"> </w:t>
      </w:r>
      <w:r>
        <w:rPr>
          <w:iCs/>
          <w:i/>
        </w:rPr>
        <w:t xml:space="preserve">di primo grado può, su richiesta, comminare con ordinanza nei suoi</w:t>
      </w:r>
      <w:r>
        <w:rPr>
          <w:iCs/>
          <w:i/>
        </w:rPr>
        <w:t xml:space="preserve"> </w:t>
      </w:r>
      <w:r>
        <w:rPr>
          <w:iCs/>
          <w:i/>
        </w:rPr>
        <w:t xml:space="preserve">confronti un’ammenda fino a Euro diecimila, previa assegnazione di un</w:t>
      </w:r>
      <w:r>
        <w:rPr>
          <w:iCs/>
          <w:i/>
        </w:rPr>
        <w:t xml:space="preserve"> </w:t>
      </w:r>
      <w:r>
        <w:rPr>
          <w:iCs/>
          <w:i/>
        </w:rPr>
        <w:t xml:space="preserve">termine, applicarla dopo l’infruttuoso decorso del termine e portarla a</w:t>
      </w:r>
      <w:r>
        <w:rPr>
          <w:iCs/>
          <w:i/>
        </w:rPr>
        <w:t xml:space="preserve"> </w:t>
      </w:r>
      <w:r>
        <w:rPr>
          <w:iCs/>
          <w:i/>
        </w:rPr>
        <w:t xml:space="preserve">esecuzione d’ufficio. L’ammenda può essere ripetutamente comminata,</w:t>
      </w:r>
      <w:r>
        <w:rPr>
          <w:iCs/>
          <w:i/>
        </w:rPr>
        <w:t xml:space="preserve"> </w:t>
      </w:r>
      <w:r>
        <w:rPr>
          <w:iCs/>
          <w:i/>
        </w:rPr>
        <w:t xml:space="preserve">applicata e portata a esecuzione</w:t>
      </w:r>
      <w:r>
        <w:t xml:space="preserve">”</w:t>
      </w:r>
      <w:r>
        <w:rPr>
          <w:rStyle w:val="FootnoteReference"/>
        </w:rPr>
        <w:footnoteReference w:id="79"/>
      </w:r>
      <w:r>
        <w:t xml:space="preserve">. La norma fa espresso</w:t>
      </w:r>
      <w:r>
        <w:t xml:space="preserve"> </w:t>
      </w:r>
      <w:r>
        <w:t xml:space="preserve">riferimento all’esecuzione (indiretta) di una sentenza di annullamento</w:t>
      </w:r>
      <w:r>
        <w:t xml:space="preserve"> </w:t>
      </w:r>
      <w:r>
        <w:t xml:space="preserve">nella parte in cui contestualmente ingiunge all’amministrazione la</w:t>
      </w:r>
      <w:r>
        <w:t xml:space="preserve"> </w:t>
      </w:r>
      <w:r>
        <w:t xml:space="preserve">revoca della già introdotta esecuzione del provvedimento caducato (§</w:t>
      </w:r>
      <w:r>
        <w:t xml:space="preserve"> </w:t>
      </w:r>
      <w:r>
        <w:t xml:space="preserve">113/1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), ovvero di adempimento dell’obbligo di</w:t>
      </w:r>
      <w:r>
        <w:t xml:space="preserve"> </w:t>
      </w:r>
      <w:r>
        <w:t xml:space="preserve">emettere un certo atto o di provvedere nel rispetto della concezione</w:t>
      </w:r>
      <w:r>
        <w:t xml:space="preserve"> </w:t>
      </w:r>
      <w:r>
        <w:t xml:space="preserve">giuridica del tribunale (§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) o, infine, il rilascio di</w:t>
      </w:r>
      <w:r>
        <w:t xml:space="preserve"> </w:t>
      </w:r>
      <w:r>
        <w:t xml:space="preserve">un provvedimento positivo (§ 123</w:t>
      </w:r>
      <w:r>
        <w:t xml:space="preserve"> </w:t>
      </w:r>
      <w:r>
        <w:rPr>
          <w:iCs/>
          <w:i/>
        </w:rPr>
        <w:t xml:space="preserve">VwGO</w:t>
      </w:r>
      <w:r>
        <w:t xml:space="preserve">).</w:t>
      </w:r>
    </w:p>
    <w:p>
      <w:pPr>
        <w:pStyle w:val="Corpotesto"/>
      </w:pPr>
      <w:r>
        <w:t xml:space="preserve">Rimedi indiretti ulteriori, prodromici allo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ma meno</w:t>
      </w:r>
      <w:r>
        <w:t xml:space="preserve"> </w:t>
      </w:r>
      <w:r>
        <w:t xml:space="preserve">impattanti e di valore per lo più simbolico, sono l’interpello</w:t>
      </w:r>
      <w:r>
        <w:t xml:space="preserve"> </w:t>
      </w:r>
      <w:r>
        <w:t xml:space="preserve">dell’autorità gerarchicamente superiore rispetto a quella che dovrebbe</w:t>
      </w:r>
      <w:r>
        <w:t xml:space="preserve"> </w:t>
      </w:r>
      <w:r>
        <w:t xml:space="preserve">eseguire la sentenza, ovvero il ricorso all’opinione pubblica attraverso</w:t>
      </w:r>
      <w:r>
        <w:t xml:space="preserve"> </w:t>
      </w:r>
      <w:r>
        <w:t xml:space="preserve">una petizione popolare o mediante il coinvolgimento della stampa al fine</w:t>
      </w:r>
      <w:r>
        <w:t xml:space="preserve"> </w:t>
      </w:r>
      <w:r>
        <w:t xml:space="preserve">di sollecitare o quantomeno esercitare una pressione psicologica</w:t>
      </w:r>
      <w:r>
        <w:t xml:space="preserve"> </w:t>
      </w:r>
      <w:r>
        <w:t xml:space="preserve">sull’amministrazione inottemperante</w:t>
      </w:r>
      <w:r>
        <w:rPr>
          <w:rStyle w:val="FootnoteReference"/>
        </w:rPr>
        <w:footnoteReference w:id="80"/>
      </w:r>
      <w:r>
        <w:t xml:space="preserve">.</w:t>
      </w:r>
    </w:p>
    <w:p>
      <w:pPr>
        <w:pStyle w:val="Corpotesto"/>
      </w:pPr>
      <w:r>
        <w:t xml:space="preserve">La limitazione della procedura esecutiva nei confronti della pubblica</w:t>
      </w:r>
      <w:r>
        <w:t xml:space="preserve"> </w:t>
      </w:r>
      <w:r>
        <w:t xml:space="preserve">amministrazione a un rimedio come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perlomeno nei</w:t>
      </w:r>
      <w:r>
        <w:t xml:space="preserve"> </w:t>
      </w:r>
      <w:r>
        <w:t xml:space="preserve">casi previsti dal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la mette al riparo dall’esecuzione</w:t>
      </w:r>
      <w:r>
        <w:t xml:space="preserve"> </w:t>
      </w:r>
      <w:r>
        <w:t xml:space="preserve">diretta, anche se non è del tutto esclusa la possibilità di accedere</w:t>
      </w:r>
      <w:r>
        <w:t xml:space="preserve"> </w:t>
      </w:r>
      <w:r>
        <w:t xml:space="preserve">alla tutela esecutiva secondo i dettami del codice di rito nel caso di</w:t>
      </w:r>
      <w:r>
        <w:t xml:space="preserve"> </w:t>
      </w:r>
      <w:r>
        <w:t xml:space="preserve">insuccesso della procedura di coazione indiretta o, a certe condizioni,</w:t>
      </w:r>
      <w:r>
        <w:t xml:space="preserve"> </w:t>
      </w:r>
      <w:r>
        <w:t xml:space="preserve">in alternativa alla stessa. Ciò sarà consentito laddove si richieda</w:t>
      </w:r>
      <w:r>
        <w:t xml:space="preserve"> </w:t>
      </w:r>
      <w:r>
        <w:t xml:space="preserve">all’amministrazione una prestazione fungibile, mentre, per quanto</w:t>
      </w:r>
      <w:r>
        <w:t xml:space="preserve"> </w:t>
      </w:r>
      <w:r>
        <w:t xml:space="preserve">riguarda l’emissione di un atto amministrativo, rimane ferma la rigida</w:t>
      </w:r>
      <w:r>
        <w:t xml:space="preserve"> </w:t>
      </w:r>
      <w:r>
        <w:t xml:space="preserve">separazione dei poteri tra giurisdizione e amministrazione.</w:t>
      </w:r>
    </w:p>
    <w:p>
      <w:pPr>
        <w:pStyle w:val="Corpotesto"/>
      </w:pPr>
      <w:r>
        <w:t xml:space="preserve">Quanto alla natura giuridica,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è un semplice mezzo</w:t>
      </w:r>
      <w:r>
        <w:t xml:space="preserve"> </w:t>
      </w:r>
      <w:r>
        <w:t xml:space="preserve">di coercizione e non già un istituto di matrice sanzionatoria. L’ammenda</w:t>
      </w:r>
      <w:r>
        <w:t xml:space="preserve"> </w:t>
      </w:r>
      <w:r>
        <w:t xml:space="preserve">di cui al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così come altre disposizioni che fanno</w:t>
      </w:r>
      <w:r>
        <w:t xml:space="preserve"> </w:t>
      </w:r>
      <w:r>
        <w:t xml:space="preserve">riferimento a tale rimedio, non potrebbe, salvo eccezioni, essere</w:t>
      </w:r>
      <w:r>
        <w:t xml:space="preserve"> </w:t>
      </w:r>
      <w:r>
        <w:t xml:space="preserve">applicata e portata a esecuzione laddove il destinatario abbia nel</w:t>
      </w:r>
      <w:r>
        <w:t xml:space="preserve"> </w:t>
      </w:r>
      <w:r>
        <w:t xml:space="preserve">frattempo adempiuto. Lo scopo precipuo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è quello</w:t>
      </w:r>
      <w:r>
        <w:t xml:space="preserve"> </w:t>
      </w:r>
      <w:r>
        <w:t xml:space="preserve">di determinare il debitore all’adempimento di un obbligo, attraverso la</w:t>
      </w:r>
      <w:r>
        <w:t xml:space="preserve"> </w:t>
      </w:r>
      <w:r>
        <w:t xml:space="preserve">pressione mediata esercitata sul destinatario dalla minaccia di una</w:t>
      </w:r>
      <w:r>
        <w:t xml:space="preserve"> </w:t>
      </w:r>
      <w:r>
        <w:t xml:space="preserve">penale nei casi in cui, in linea di massima, non sussiste la possibilità</w:t>
      </w:r>
      <w:r>
        <w:t xml:space="preserve"> </w:t>
      </w:r>
      <w:r>
        <w:t xml:space="preserve">di attivare un meccanismo di coercizione diretta, oppure perché tale</w:t>
      </w:r>
      <w:r>
        <w:t xml:space="preserve"> </w:t>
      </w:r>
      <w:r>
        <w:t xml:space="preserve">meccanismo è a forte rischio di insuccesso. La coazione indiretta viene</w:t>
      </w:r>
      <w:r>
        <w:t xml:space="preserve"> </w:t>
      </w:r>
      <w:r>
        <w:t xml:space="preserve">dunque in rilievo quando debba darsi esecuzione ad obblighi di fare</w:t>
      </w:r>
      <w:r>
        <w:t xml:space="preserve"> </w:t>
      </w:r>
      <w:r>
        <w:t xml:space="preserve">infungibili, la cui realizzazione è inevitabilmente rimessa alla volontà</w:t>
      </w:r>
      <w:r>
        <w:t xml:space="preserve"> </w:t>
      </w:r>
      <w:r>
        <w:t xml:space="preserve">di un determinato soggetto, oppure nell’ambito degli obblighi di</w:t>
      </w:r>
      <w:r>
        <w:t xml:space="preserve"> </w:t>
      </w:r>
      <w:r>
        <w:t xml:space="preserve">tollerare o di astenersi da una certa attività che, per definizione,</w:t>
      </w:r>
      <w:r>
        <w:t xml:space="preserve"> </w:t>
      </w:r>
      <w:r>
        <w:t xml:space="preserve">possono essere solo indirettamente coercibili</w:t>
      </w:r>
      <w:r>
        <w:rPr>
          <w:rStyle w:val="FootnoteReference"/>
        </w:rPr>
        <w:footnoteReference w:id="81"/>
      </w:r>
      <w:r>
        <w:t xml:space="preserve">.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si occupa della sentenza di annullamento</w:t>
      </w:r>
      <w:r>
        <w:t xml:space="preserve"> </w:t>
      </w:r>
      <w:r>
        <w:t xml:space="preserve">solo in funzione della accessoria statuizione ingiuntiva dell’obbligo di</w:t>
      </w:r>
      <w:r>
        <w:t xml:space="preserve"> </w:t>
      </w:r>
      <w:r>
        <w:t xml:space="preserve">ripristinare la situazione antecedente all’esecuzione dell’atto</w:t>
      </w:r>
      <w:r>
        <w:t xml:space="preserve"> </w:t>
      </w:r>
      <w:r>
        <w:t xml:space="preserve">annullato e l’ambito privilegiato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risulterebbe</w:t>
      </w:r>
      <w:r>
        <w:t xml:space="preserve"> </w:t>
      </w:r>
      <w:r>
        <w:t xml:space="preserve">essere quello dell’inottemperanza al giudicato formatosi sulle sentenze</w:t>
      </w:r>
      <w:r>
        <w:t xml:space="preserve"> </w:t>
      </w:r>
      <w:r>
        <w:t xml:space="preserve">di adempimento, ex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(</w:t>
      </w:r>
      <w:r>
        <w:rPr>
          <w:iCs/>
          <w:i/>
        </w:rPr>
        <w:t xml:space="preserve">Verpflichtungsurteil</w:t>
      </w:r>
      <w:r>
        <w:t xml:space="preserve">), ma</w:t>
      </w:r>
      <w:r>
        <w:t xml:space="preserve"> </w:t>
      </w:r>
      <w:r>
        <w:t xml:space="preserve">l’esecuzione coattiva indiretta secondo i dettami del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opera anche in conseguenza di un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, con il quale</w:t>
      </w:r>
      <w:r>
        <w:t xml:space="preserve"> </w:t>
      </w:r>
      <w:r>
        <w:t xml:space="preserve">viene unicamente sancito l’obbligo dell’autorità di provvedere nel</w:t>
      </w:r>
      <w:r>
        <w:t xml:space="preserve"> </w:t>
      </w:r>
      <w:r>
        <w:t xml:space="preserve">rispetto del quadro giuridico delineato in sentenza, senza alcuna</w:t>
      </w:r>
      <w:r>
        <w:t xml:space="preserve"> </w:t>
      </w:r>
      <w:r>
        <w:t xml:space="preserve">indicazione in ordine allo specifico contenuto dell’atto da adottare. In</w:t>
      </w:r>
      <w:r>
        <w:t xml:space="preserve"> </w:t>
      </w:r>
      <w:r>
        <w:t xml:space="preserve">sostanza, l’omesso rilascio del richiesto provvedimento, così come la</w:t>
      </w:r>
      <w:r>
        <w:t xml:space="preserve"> </w:t>
      </w:r>
      <w:r>
        <w:t xml:space="preserve">riedizione del potere amministrativo in contrasto con il quadro</w:t>
      </w:r>
      <w:r>
        <w:t xml:space="preserve"> </w:t>
      </w:r>
      <w:r>
        <w:t xml:space="preserve">giuridico delineato nel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, consentono di</w:t>
      </w:r>
      <w:r>
        <w:t xml:space="preserve"> </w:t>
      </w:r>
      <w:r>
        <w:t xml:space="preserve">attivare il rimedio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. In particolare, il</w:t>
      </w:r>
      <w:r>
        <w:t xml:space="preserve"> </w:t>
      </w:r>
      <w:r>
        <w:t xml:space="preserve">ricorrente vittorioso potrà chiedere al tribunale di primo grado, con</w:t>
      </w:r>
      <w:r>
        <w:t xml:space="preserve"> </w:t>
      </w:r>
      <w:r>
        <w:t xml:space="preserve">apposita istanza, di fissare un termine entro il quale l’autorità dovrà</w:t>
      </w:r>
      <w:r>
        <w:t xml:space="preserve"> </w:t>
      </w:r>
      <w:r>
        <w:t xml:space="preserve">dare completa esecuzione alla sentenza, contestualmente determinando una</w:t>
      </w:r>
      <w:r>
        <w:t xml:space="preserve"> </w:t>
      </w:r>
      <w:r>
        <w:t xml:space="preserve">penale nell’ammontare massimo di Euro diecimila, per il caso di</w:t>
      </w:r>
      <w:r>
        <w:t xml:space="preserve"> </w:t>
      </w:r>
      <w:r>
        <w:t xml:space="preserve">persistente inottemperanza, anche oltre la scadenza del termine</w:t>
      </w:r>
      <w:r>
        <w:t xml:space="preserve"> </w:t>
      </w:r>
      <w:r>
        <w:t xml:space="preserve">predetto. In quest’ultima evenienza, sempre su richiesta di parte, il</w:t>
      </w:r>
      <w:r>
        <w:t xml:space="preserve"> </w:t>
      </w:r>
      <w:r>
        <w:t xml:space="preserve">tribunale provvederà ad applicare all’amministrazione renitente</w:t>
      </w:r>
      <w:r>
        <w:t xml:space="preserve"> </w:t>
      </w:r>
      <w:r>
        <w:t xml:space="preserve">l’ammenda stabilita ed a riscuoterla coattivamente d’ufficio, con</w:t>
      </w:r>
      <w:r>
        <w:t xml:space="preserve"> </w:t>
      </w:r>
      <w:r>
        <w:t xml:space="preserve">l’ulteriore possibilità di reiterare in ipotesi all’infinito la</w:t>
      </w:r>
      <w:r>
        <w:t xml:space="preserve"> </w:t>
      </w:r>
      <w:r>
        <w:t xml:space="preserve">procedura, fin tanto che permanga l’inadempimento della pubblica</w:t>
      </w:r>
      <w:r>
        <w:t xml:space="preserve"> </w:t>
      </w:r>
      <w:r>
        <w:t xml:space="preserve">autorità. La definitiva impossibilità di dare esecuzione alla sentenza</w:t>
      </w:r>
      <w:r>
        <w:t xml:space="preserve"> </w:t>
      </w:r>
      <w:r>
        <w:t xml:space="preserve">per causa imputabile all’amministrazione potrà dar luogo, in ogni caso,</w:t>
      </w:r>
      <w:r>
        <w:t xml:space="preserve"> </w:t>
      </w:r>
      <w:r>
        <w:t xml:space="preserve">ad una responsabilità risarcitoria della stessa. Per poter attivare la</w:t>
      </w:r>
      <w:r>
        <w:t xml:space="preserve"> </w:t>
      </w:r>
      <w:r>
        <w:t xml:space="preserve">procedura esecutiva ai sensi del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nei confronti</w:t>
      </w:r>
      <w:r>
        <w:t xml:space="preserve"> </w:t>
      </w:r>
      <w:r>
        <w:t xml:space="preserve">dell’amministrazione inadempiente, è necessario che ricorrano i seguenti</w:t>
      </w:r>
      <w:r>
        <w:t xml:space="preserve"> </w:t>
      </w:r>
      <w:r>
        <w:t xml:space="preserve">presupposti: il titolo esecutivo che sarà costituito ad esempio da una</w:t>
      </w:r>
      <w:r>
        <w:t xml:space="preserve"> </w:t>
      </w:r>
      <w:r>
        <w:t xml:space="preserve">sentenza di condanna al ripristino dello</w:t>
      </w:r>
      <w:r>
        <w:t xml:space="preserve"> </w:t>
      </w:r>
      <w:r>
        <w:rPr>
          <w:iCs/>
          <w:i/>
        </w:rPr>
        <w:t xml:space="preserve">status quo ante</w:t>
      </w:r>
      <w:r>
        <w:t xml:space="preserve"> </w:t>
      </w:r>
      <w:r>
        <w:t xml:space="preserve">accessoria ad una sentenza di annullamento (§ 113/1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), di adempimento (§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) o da un provvedimento</w:t>
      </w:r>
      <w:r>
        <w:t xml:space="preserve"> </w:t>
      </w:r>
      <w:r>
        <w:t xml:space="preserve">provvisorio positivo (§ 123</w:t>
      </w:r>
      <w:r>
        <w:t xml:space="preserve"> </w:t>
      </w:r>
      <w:r>
        <w:rPr>
          <w:iCs/>
          <w:i/>
        </w:rPr>
        <w:t xml:space="preserve">VwGO</w:t>
      </w:r>
      <w:r>
        <w:t xml:space="preserve">), la notifica del titolo alla</w:t>
      </w:r>
      <w:r>
        <w:t xml:space="preserve"> </w:t>
      </w:r>
      <w:r>
        <w:t xml:space="preserve">controparte, ai sensi del § 167/1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in combinato disposto con</w:t>
      </w:r>
      <w:r>
        <w:t xml:space="preserve"> </w:t>
      </w:r>
      <w:r>
        <w:t xml:space="preserve">i §§ 795, 724, 750/1</w:t>
      </w:r>
      <w:r>
        <w:t xml:space="preserve"> </w:t>
      </w:r>
      <w:r>
        <w:rPr>
          <w:iCs/>
          <w:i/>
        </w:rPr>
        <w:t xml:space="preserve">ZPO</w:t>
      </w:r>
      <w:r>
        <w:t xml:space="preserve">, la formula esecutiva da apporre alla</w:t>
      </w:r>
      <w:r>
        <w:t xml:space="preserve"> </w:t>
      </w:r>
      <w:r>
        <w:t xml:space="preserve">decisione del giudice e l’inottemperanza dell’amministrazione alla</w:t>
      </w:r>
      <w:r>
        <w:t xml:space="preserve"> </w:t>
      </w:r>
      <w:r>
        <w:t xml:space="preserve">statuizione giudiziale che deve essere definitiva, ove si tratti di</w:t>
      </w:r>
      <w:r>
        <w:t xml:space="preserve"> </w:t>
      </w:r>
      <w:r>
        <w:t xml:space="preserve">sentenza.</w:t>
      </w:r>
    </w:p>
    <w:bookmarkEnd w:id="82"/>
    <w:bookmarkStart w:id="86" w:name="i-mezzi-di-tutela-esperibili-dalle-parti"/>
    <w:p>
      <w:pPr>
        <w:pStyle w:val="Titolo2"/>
      </w:pPr>
      <w:r>
        <w:rPr>
          <w:rStyle w:val="SectionNumber"/>
        </w:rPr>
        <w:t xml:space="preserve">2.5</w:t>
      </w:r>
      <w:r>
        <w:tab/>
      </w:r>
      <w:r>
        <w:t xml:space="preserve">I mezzi di tutela esperibili dalle</w:t>
      </w:r>
      <w:r>
        <w:t xml:space="preserve"> </w:t>
      </w:r>
      <w:r>
        <w:t xml:space="preserve">parti</w:t>
      </w:r>
    </w:p>
    <w:p>
      <w:pPr>
        <w:pStyle w:val="FirstParagraph"/>
      </w:pPr>
      <w:r>
        <w:t xml:space="preserve">I provvedimenti del giudice dell’esecuzione relativi alla minaccia ed</w:t>
      </w:r>
      <w:r>
        <w:t xml:space="preserve"> </w:t>
      </w:r>
      <w:r>
        <w:t xml:space="preserve">applicazione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possono essere eventualmente</w:t>
      </w:r>
      <w:r>
        <w:t xml:space="preserve"> </w:t>
      </w:r>
      <w:r>
        <w:t xml:space="preserve">impugnati con ricorso, ai sensi del § 146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entro due</w:t>
      </w:r>
      <w:r>
        <w:t xml:space="preserve"> </w:t>
      </w:r>
      <w:r>
        <w:t xml:space="preserve">settimane dalla loro notifica, di regola davanti al tribunale</w:t>
      </w:r>
      <w:r>
        <w:t xml:space="preserve"> </w:t>
      </w:r>
      <w:r>
        <w:t xml:space="preserve">amministrativo di grado intermedio. In tal caso, l’impugnativa proposta</w:t>
      </w:r>
      <w:r>
        <w:t xml:space="preserve"> </w:t>
      </w:r>
      <w:r>
        <w:t xml:space="preserve">dalla pubblica amministrazione avverso l’ordinanza applicativa</w:t>
      </w:r>
      <w:r>
        <w:t xml:space="preserve"> </w:t>
      </w:r>
      <w:r>
        <w:t xml:space="preserve">dell’ammenda, comporterà l’automatica sospensione dell’efficacia</w:t>
      </w:r>
      <w:r>
        <w:t xml:space="preserve"> </w:t>
      </w:r>
      <w:r>
        <w:t xml:space="preserve">esecutiva del provvedimento</w:t>
      </w:r>
      <w:r>
        <w:rPr>
          <w:rStyle w:val="FootnoteReference"/>
        </w:rPr>
        <w:footnoteReference w:id="83"/>
      </w:r>
      <w:r>
        <w:t xml:space="preserve">. Allo stesso modo, il privato potrà avvalersene nel</w:t>
      </w:r>
      <w:r>
        <w:t xml:space="preserve"> </w:t>
      </w:r>
      <w:r>
        <w:t xml:space="preserve">caso in cui il tribunale rigetti, sempre con ordinanza, l’istanza volta</w:t>
      </w:r>
      <w:r>
        <w:t xml:space="preserve"> </w:t>
      </w:r>
      <w:r>
        <w:t xml:space="preserve">ad ottenere la minaccia o l’irrogazione della penale. Con tale rimedio</w:t>
      </w:r>
      <w:r>
        <w:t xml:space="preserve"> </w:t>
      </w:r>
      <w:r>
        <w:t xml:space="preserve">possono essere fatti valere soltanto i vizi formali della procedura</w:t>
      </w:r>
      <w:r>
        <w:t xml:space="preserve"> </w:t>
      </w:r>
      <w:r>
        <w:t xml:space="preserve">esecutiva, cioè il mancato rispetto delle regole procedurali</w:t>
      </w:r>
      <w:r>
        <w:t xml:space="preserve"> </w:t>
      </w:r>
      <w:r>
        <w:t xml:space="preserve">disciplinanti la stessa</w:t>
      </w:r>
      <w:r>
        <w:rPr>
          <w:rStyle w:val="FootnoteReference"/>
        </w:rPr>
        <w:footnoteReference w:id="84"/>
      </w:r>
      <w:r>
        <w:t xml:space="preserve">.</w:t>
      </w:r>
      <w:r>
        <w:t xml:space="preserve"> </w:t>
      </w:r>
      <w:r>
        <w:t xml:space="preserve">Avverso la decisione sul predetto ricorso, non è dato alcun ulteriore</w:t>
      </w:r>
      <w:r>
        <w:t xml:space="preserve"> </w:t>
      </w:r>
      <w:r>
        <w:t xml:space="preserve">mezzo di tutela, conformemente a quanto stabilito dal § 152/1</w:t>
      </w:r>
      <w:r>
        <w:t xml:space="preserve"> </w:t>
      </w:r>
      <w:r>
        <w:rPr>
          <w:iCs/>
          <w:i/>
        </w:rPr>
        <w:t xml:space="preserve">VwGO</w:t>
      </w:r>
      <w:r>
        <w:t xml:space="preserve">. Diversamente, ove sia in contestazione da parte</w:t>
      </w:r>
      <w:r>
        <w:t xml:space="preserve"> </w:t>
      </w:r>
      <w:r>
        <w:t xml:space="preserve">dell’amministrazione il diritto di procedere ad esecuzione forzata da</w:t>
      </w:r>
      <w:r>
        <w:t xml:space="preserve"> </w:t>
      </w:r>
      <w:r>
        <w:t xml:space="preserve">parte del privato, potrà essere introdotto ricorso per opposizione</w:t>
      </w:r>
      <w:r>
        <w:t xml:space="preserve"> </w:t>
      </w:r>
      <w:r>
        <w:t xml:space="preserve">all’esecuzione, ai sensi del § 167/1</w:t>
      </w:r>
      <w:r>
        <w:t xml:space="preserve"> </w:t>
      </w:r>
      <w:r>
        <w:rPr>
          <w:iCs/>
          <w:i/>
        </w:rPr>
        <w:t xml:space="preserve">VwGO</w:t>
      </w:r>
      <w:r>
        <w:t xml:space="preserve">, in combinato disposto</w:t>
      </w:r>
      <w:r>
        <w:t xml:space="preserve"> </w:t>
      </w:r>
      <w:r>
        <w:t xml:space="preserve">con il § 767</w:t>
      </w:r>
      <w:r>
        <w:t xml:space="preserve"> </w:t>
      </w:r>
      <w:r>
        <w:rPr>
          <w:iCs/>
          <w:i/>
        </w:rPr>
        <w:t xml:space="preserve">ZPO</w:t>
      </w:r>
      <w:r>
        <w:t xml:space="preserve">. Scopo di questo rimedio è quello di elidere</w:t>
      </w:r>
      <w:r>
        <w:t xml:space="preserve"> </w:t>
      </w:r>
      <w:r>
        <w:t xml:space="preserve">l’efficacia esecutiva del titolo, non potendo chiaramente essere rimesso</w:t>
      </w:r>
      <w:r>
        <w:t xml:space="preserve"> </w:t>
      </w:r>
      <w:r>
        <w:t xml:space="preserve">in discussione il giudicato. In tal senso, il § 767/2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prescrive che possono essere fatte valere soltanto quelle eccezioni che</w:t>
      </w:r>
      <w:r>
        <w:t xml:space="preserve"> </w:t>
      </w:r>
      <w:r>
        <w:t xml:space="preserve">si fondino su circostanze sopravvenute all’udienza per la discussione</w:t>
      </w:r>
      <w:r>
        <w:t xml:space="preserve"> </w:t>
      </w:r>
      <w:r>
        <w:t xml:space="preserve">della causa, nell’ambito del processo di cognizione; inoltre, l’autorità</w:t>
      </w:r>
      <w:r>
        <w:t xml:space="preserve"> </w:t>
      </w:r>
      <w:r>
        <w:t xml:space="preserve">amministrativa dovrà sollevare tutte le eccezioni deducibili al momento</w:t>
      </w:r>
      <w:r>
        <w:t xml:space="preserve"> </w:t>
      </w:r>
      <w:r>
        <w:t xml:space="preserve">dell’opposizione, come previsto al § 767/3</w:t>
      </w:r>
      <w:r>
        <w:t xml:space="preserve"> </w:t>
      </w:r>
      <w:r>
        <w:rPr>
          <w:iCs/>
          <w:i/>
        </w:rPr>
        <w:t xml:space="preserve">ZPO</w:t>
      </w:r>
      <w:r>
        <w:t xml:space="preserve">, ad esempio la</w:t>
      </w:r>
      <w:r>
        <w:t xml:space="preserve"> </w:t>
      </w:r>
      <w:r>
        <w:t xml:space="preserve">sopravvenuta modifica della situazione di fatto o di diritto rispetto a</w:t>
      </w:r>
      <w:r>
        <w:t xml:space="preserve"> </w:t>
      </w:r>
      <w:r>
        <w:t xml:space="preserve">quella sulla quale è sceso il giudicato, così come il sopravvenuto</w:t>
      </w:r>
      <w:r>
        <w:t xml:space="preserve"> </w:t>
      </w:r>
      <w:r>
        <w:t xml:space="preserve">adempimento dell’obbligo da esso discendente. Si pensi all’entrata in</w:t>
      </w:r>
      <w:r>
        <w:t xml:space="preserve"> </w:t>
      </w:r>
      <w:r>
        <w:t xml:space="preserve">vigore di un nuovo piano regolatore in contrasto con il permesso di</w:t>
      </w:r>
      <w:r>
        <w:t xml:space="preserve"> </w:t>
      </w:r>
      <w:r>
        <w:t xml:space="preserve">costruire al cui rilascio l’amministrazione veniva condannata con</w:t>
      </w:r>
      <w:r>
        <w:t xml:space="preserve"> </w:t>
      </w:r>
      <w:r>
        <w:t xml:space="preserve">sentenza di adempimento (</w:t>
      </w:r>
      <w:r>
        <w:rPr>
          <w:iCs/>
          <w:i/>
        </w:rPr>
        <w:t xml:space="preserve">Verplichtungsurteil</w:t>
      </w:r>
      <w:r>
        <w:t xml:space="preserve">): fintanto che non</w:t>
      </w:r>
      <w:r>
        <w:t xml:space="preserve"> </w:t>
      </w:r>
      <w:r>
        <w:t xml:space="preserve">venga rilasciato il titolo autorizzativo, il giudicato avente a oggetto</w:t>
      </w:r>
      <w:r>
        <w:t xml:space="preserve"> </w:t>
      </w:r>
      <w:r>
        <w:t xml:space="preserve">il riconoscimento della relativa pretesa non è al riparo da eventuali</w:t>
      </w:r>
      <w:r>
        <w:t xml:space="preserve"> </w:t>
      </w:r>
      <w:r>
        <w:t xml:space="preserve">sopravvenienze di diritto, a differenza di ciò che accade nel diritto</w:t>
      </w:r>
      <w:r>
        <w:t xml:space="preserve"> </w:t>
      </w:r>
      <w:r>
        <w:t xml:space="preserve">civile, ove è sempre irrilevante il mutamento del quadro normativo entro</w:t>
      </w:r>
      <w:r>
        <w:t xml:space="preserve"> </w:t>
      </w:r>
      <w:r>
        <w:t xml:space="preserve">il quale dovrebbe essere eseguito il giudicato</w:t>
      </w:r>
      <w:r>
        <w:rPr>
          <w:rStyle w:val="FootnoteReference"/>
        </w:rPr>
        <w:footnoteReference w:id="85"/>
      </w:r>
      <w:r>
        <w:t xml:space="preserve">. Competente a giudicare</w:t>
      </w:r>
      <w:r>
        <w:t xml:space="preserve"> </w:t>
      </w:r>
      <w:r>
        <w:t xml:space="preserve">dell’opposizione è il tribunale di prima istanza.</w:t>
      </w:r>
    </w:p>
    <w:bookmarkEnd w:id="86"/>
    <w:bookmarkStart w:id="89" w:name="X3da3a66f513cd81449ed9766dd436126df0878b"/>
    <w:p>
      <w:pPr>
        <w:pStyle w:val="Titolo2"/>
      </w:pPr>
      <w:r>
        <w:rPr>
          <w:rStyle w:val="SectionNumber"/>
        </w:rPr>
        <w:t xml:space="preserve">2.6</w:t>
      </w:r>
      <w:r>
        <w:tab/>
      </w:r>
      <w:r>
        <w:t xml:space="preserve">Il rapporto fra lo Zwangsgeld e il risarcimento del danno da</w:t>
      </w:r>
      <w:r>
        <w:t xml:space="preserve"> </w:t>
      </w:r>
      <w:r>
        <w:t xml:space="preserve">giudicato</w:t>
      </w:r>
    </w:p>
    <w:p>
      <w:pPr>
        <w:pStyle w:val="FirstParagraph"/>
      </w:pPr>
      <w:r>
        <w:t xml:space="preserve">Una delle peculiarità del sistema tedesco di coercizione indiretta è</w:t>
      </w:r>
      <w:r>
        <w:t xml:space="preserve"> </w:t>
      </w:r>
      <w:r>
        <w:t xml:space="preserve">rappresentata dalla integrale devoluzione alle casse dello Stato delle</w:t>
      </w:r>
      <w:r>
        <w:t xml:space="preserve"> </w:t>
      </w:r>
      <w:r>
        <w:t xml:space="preserve">somme ricavate dalle ammende. La diversa impostazione che vuole che il</w:t>
      </w:r>
      <w:r>
        <w:t xml:space="preserve"> </w:t>
      </w:r>
      <w:r>
        <w:t xml:space="preserve">creditore sia beneficiario delle somme, abbracciata dai paesi che, come</w:t>
      </w:r>
      <w:r>
        <w:t xml:space="preserve"> </w:t>
      </w:r>
      <w:r>
        <w:t xml:space="preserve">la Francia, hanno subito le influenze del diritto romano, in cui vi era</w:t>
      </w:r>
      <w:r>
        <w:t xml:space="preserve"> </w:t>
      </w:r>
      <w:r>
        <w:t xml:space="preserve">una commistione fra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ed il risarcimento del danno, è</w:t>
      </w:r>
      <w:r>
        <w:t xml:space="preserve"> </w:t>
      </w:r>
      <w:r>
        <w:t xml:space="preserve">stata fortemente criticata in quanto, avendo il ricorrente vittorioso la</w:t>
      </w:r>
      <w:r>
        <w:t xml:space="preserve"> </w:t>
      </w:r>
      <w:r>
        <w:t xml:space="preserve">possibilità di agire in via risarcitoria per il caso di ritardata od</w:t>
      </w:r>
      <w:r>
        <w:t xml:space="preserve"> </w:t>
      </w:r>
      <w:r>
        <w:t xml:space="preserve">omessa esecuzione del giudicato da parte dell’amministrazione,</w:t>
      </w:r>
      <w:r>
        <w:t xml:space="preserve"> </w:t>
      </w:r>
      <w:r>
        <w:t xml:space="preserve">attribuire al privato anche l’importo della penale vorrebbe dire</w:t>
      </w:r>
      <w:r>
        <w:t xml:space="preserve"> </w:t>
      </w:r>
      <w:r>
        <w:t xml:space="preserve">arricchirlo ingiustificatamente. La soluzione seguita in Francia</w:t>
      </w:r>
      <w:r>
        <w:t xml:space="preserve"> </w:t>
      </w:r>
      <w:r>
        <w:t xml:space="preserve">presenterebbe lo svantaggio di rendere incerti i confini tra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e il risarcimento del danno, poiché l’associazione tra</w:t>
      </w:r>
      <w:r>
        <w:t xml:space="preserve"> </w:t>
      </w:r>
      <w:r>
        <w:t xml:space="preserve">i due istituti pregiudicherebbe l’effetto di coazione che è proprio</w:t>
      </w:r>
      <w:r>
        <w:t xml:space="preserve"> </w:t>
      </w:r>
      <w:r>
        <w:t xml:space="preserve">dell’ammenda ex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e, allo stesso tempo, la possibilità</w:t>
      </w:r>
      <w:r>
        <w:t xml:space="preserve"> </w:t>
      </w:r>
      <w:r>
        <w:t xml:space="preserve">di cumularli porterebbe il creditore a ricevere troppo. Inoltre, la</w:t>
      </w:r>
      <w:r>
        <w:t xml:space="preserve"> </w:t>
      </w:r>
      <w:r>
        <w:t xml:space="preserve">destinazione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alle casse dello Stato sarebbe</w:t>
      </w:r>
      <w:r>
        <w:t xml:space="preserve"> </w:t>
      </w:r>
      <w:r>
        <w:t xml:space="preserve">ulteriormente funzionale a garantire il rispetto delle decisioni</w:t>
      </w:r>
      <w:r>
        <w:t xml:space="preserve"> </w:t>
      </w:r>
      <w:r>
        <w:t xml:space="preserve">giurisdizionali e quindi il prestigio dell’amministrazione della</w:t>
      </w:r>
      <w:r>
        <w:t xml:space="preserve"> </w:t>
      </w:r>
      <w:r>
        <w:t xml:space="preserve">giustizia.</w:t>
      </w:r>
    </w:p>
    <w:p>
      <w:pPr>
        <w:pStyle w:val="Corpotesto"/>
      </w:pPr>
      <w:r>
        <w:t xml:space="preserve">Per quanto concerne il rimedio risarcitorio, la disciplina è quella</w:t>
      </w:r>
      <w:r>
        <w:t xml:space="preserve"> </w:t>
      </w:r>
      <w:r>
        <w:t xml:space="preserve">valevole per tutte le ipotesi di responsabilità della pubblica</w:t>
      </w:r>
      <w:r>
        <w:t xml:space="preserve"> </w:t>
      </w:r>
      <w:r>
        <w:t xml:space="preserve">amministrazione per i danni cagionati nell’esercizio dei propri doveri</w:t>
      </w:r>
      <w:r>
        <w:t xml:space="preserve"> </w:t>
      </w:r>
      <w:r>
        <w:t xml:space="preserve">d’ufficio. Le norme fondamentali in materia sono l’art. 34 del</w:t>
      </w:r>
      <w:r>
        <w:t xml:space="preserve"> </w:t>
      </w:r>
      <w:r>
        <w:rPr>
          <w:iCs/>
          <w:i/>
        </w:rPr>
        <w:t xml:space="preserve">Grundgesetz</w:t>
      </w:r>
      <w:r>
        <w:t xml:space="preserve"> </w:t>
      </w:r>
      <w:r>
        <w:t xml:space="preserve">e il § 839 del</w:t>
      </w:r>
      <w:r>
        <w:t xml:space="preserve"> </w:t>
      </w:r>
      <w:r>
        <w:rPr>
          <w:iCs/>
          <w:i/>
        </w:rPr>
        <w:t xml:space="preserve">Bürgerliches Gesetzbuch</w:t>
      </w:r>
      <w:r>
        <w:t xml:space="preserve">, le</w:t>
      </w:r>
      <w:r>
        <w:t xml:space="preserve"> </w:t>
      </w:r>
      <w:r>
        <w:t xml:space="preserve">quali vanno lette in combinato disposto</w:t>
      </w:r>
      <w:r>
        <w:rPr>
          <w:rStyle w:val="FootnoteReference"/>
        </w:rPr>
        <w:footnoteReference w:id="87"/>
      </w:r>
      <w:r>
        <w:t xml:space="preserve">. In base</w:t>
      </w:r>
      <w:r>
        <w:t xml:space="preserve"> </w:t>
      </w:r>
      <w:r>
        <w:t xml:space="preserve">al c. 1 del § 839</w:t>
      </w:r>
      <w:r>
        <w:t xml:space="preserve"> </w:t>
      </w:r>
      <w:r>
        <w:rPr>
          <w:iCs/>
          <w:i/>
        </w:rPr>
        <w:t xml:space="preserve">BGB</w:t>
      </w:r>
      <w:r>
        <w:t xml:space="preserve"> </w:t>
      </w:r>
      <w:r>
        <w:t xml:space="preserve">i danni causati intenzionalmente o con</w:t>
      </w:r>
      <w:r>
        <w:t xml:space="preserve"> </w:t>
      </w:r>
      <w:r>
        <w:t xml:space="preserve">negligenza, in violazione di un dovere del funzionario, vengono dallo</w:t>
      </w:r>
      <w:r>
        <w:t xml:space="preserve"> </w:t>
      </w:r>
      <w:r>
        <w:t xml:space="preserve">stesso integralmente risarciti. Se si tratta di mera negligenza, la</w:t>
      </w:r>
      <w:r>
        <w:t xml:space="preserve"> </w:t>
      </w:r>
      <w:r>
        <w:t xml:space="preserve">responsabilità del funzionario potrà essere invocata in via sussidiaria,</w:t>
      </w:r>
      <w:r>
        <w:t xml:space="preserve"> </w:t>
      </w:r>
      <w:r>
        <w:t xml:space="preserve">ovvero soltanto nel caso in cui non vi sia un’altra via per ottenere il</w:t>
      </w:r>
      <w:r>
        <w:t xml:space="preserve"> </w:t>
      </w:r>
      <w:r>
        <w:t xml:space="preserve">risarcimento, ad esempio per contratto, per legge, o in base al sistema</w:t>
      </w:r>
      <w:r>
        <w:t xml:space="preserve"> </w:t>
      </w:r>
      <w:r>
        <w:t xml:space="preserve">di assicurazione sociale</w:t>
      </w:r>
      <w:r>
        <w:rPr>
          <w:rStyle w:val="FootnoteReference"/>
        </w:rPr>
        <w:footnoteReference w:id="88"/>
      </w:r>
      <w:r>
        <w:t xml:space="preserve">. Per converso, l’art. 34 della</w:t>
      </w:r>
      <w:r>
        <w:t xml:space="preserve"> </w:t>
      </w:r>
      <w:r>
        <w:rPr>
          <w:iCs/>
          <w:i/>
        </w:rPr>
        <w:t xml:space="preserve">Grundnorm</w:t>
      </w:r>
      <w:r>
        <w:t xml:space="preserve"> </w:t>
      </w:r>
      <w:r>
        <w:t xml:space="preserve">trasferisce</w:t>
      </w:r>
      <w:r>
        <w:t xml:space="preserve"> </w:t>
      </w:r>
      <w:r>
        <w:t xml:space="preserve">la responsabilità sulla pubblica autorità da cui il funzionario dipende,</w:t>
      </w:r>
      <w:r>
        <w:t xml:space="preserve"> </w:t>
      </w:r>
      <w:r>
        <w:t xml:space="preserve">salvo il regresso nei casi di dolo e colpa grave per evitare che i</w:t>
      </w:r>
      <w:r>
        <w:t xml:space="preserve"> </w:t>
      </w:r>
      <w:r>
        <w:t xml:space="preserve">funzionari abusino dell’immunità della responsabilità personale loro</w:t>
      </w:r>
      <w:r>
        <w:t xml:space="preserve"> </w:t>
      </w:r>
      <w:r>
        <w:t xml:space="preserve">garantita e radica in capo al giudice ordinario la giurisdizione per le</w:t>
      </w:r>
      <w:r>
        <w:t xml:space="preserve"> </w:t>
      </w:r>
      <w:r>
        <w:t xml:space="preserve">azioni per le azioni di responsabilità nei confronti del potere</w:t>
      </w:r>
      <w:r>
        <w:t xml:space="preserve"> </w:t>
      </w:r>
      <w:r>
        <w:t xml:space="preserve">pubblico, stabilendo al terzo alinea, con riferimento al diritto al</w:t>
      </w:r>
      <w:r>
        <w:t xml:space="preserve"> </w:t>
      </w:r>
      <w:r>
        <w:t xml:space="preserve">risarcimento e al diritto di rivalsa, che non può mai essere esclusa</w:t>
      </w:r>
      <w:r>
        <w:t xml:space="preserve"> </w:t>
      </w:r>
      <w:r>
        <w:t xml:space="preserve">l’azione di fronte alla giurisdizione ordinaria.</w:t>
      </w:r>
    </w:p>
    <w:bookmarkEnd w:id="89"/>
    <w:bookmarkStart w:id="90" w:name="la-giustizia-amministrativa-francese"/>
    <w:p>
      <w:pPr>
        <w:pStyle w:val="Titolo1"/>
      </w:pPr>
      <w:r>
        <w:rPr>
          <w:rStyle w:val="SectionNumber"/>
        </w:rPr>
        <w:t xml:space="preserve">3</w:t>
      </w:r>
      <w:r>
        <w:tab/>
      </w:r>
      <w:r>
        <w:t xml:space="preserve">La giustizia amministrativa</w:t>
      </w:r>
      <w:r>
        <w:t xml:space="preserve"> </w:t>
      </w:r>
      <w:r>
        <w:t xml:space="preserve">francese</w:t>
      </w:r>
    </w:p>
    <w:bookmarkEnd w:id="90"/>
    <w:bookmarkStart w:id="95" w:name="la-genesi-del-droit-administratif"/>
    <w:p>
      <w:pPr>
        <w:pStyle w:val="Titolo2"/>
      </w:pPr>
      <w:r>
        <w:rPr>
          <w:rStyle w:val="SectionNumber"/>
        </w:rPr>
        <w:t xml:space="preserve">3.1</w:t>
      </w:r>
      <w:r>
        <w:tab/>
      </w:r>
      <w:r>
        <w:t xml:space="preserve">La genesi del</w:t>
      </w:r>
      <w:r>
        <w:t xml:space="preserve"> </w:t>
      </w:r>
      <w:r>
        <w:rPr>
          <w:iCs/>
          <w:i/>
        </w:rPr>
        <w:t xml:space="preserve">droit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</w:p>
    <w:p>
      <w:pPr>
        <w:pStyle w:val="FirstParagraph"/>
      </w:pPr>
      <w:r>
        <w:t xml:space="preserve">In Francia, durante il secolo XVIII, si sviluppa progressivamente una</w:t>
      </w:r>
      <w:r>
        <w:t xml:space="preserve"> </w:t>
      </w:r>
      <w:r>
        <w:t xml:space="preserve">forte</w:t>
      </w:r>
      <w:r>
        <w:t xml:space="preserve"> </w:t>
      </w:r>
      <w:r>
        <w:rPr>
          <w:iCs/>
          <w:i/>
        </w:rPr>
        <w:t xml:space="preserve">administration royale</w:t>
      </w:r>
      <w:r>
        <w:t xml:space="preserve">, accentrata e gerarchizzata, dotata</w:t>
      </w:r>
      <w:r>
        <w:t xml:space="preserve"> </w:t>
      </w:r>
      <w:r>
        <w:t xml:space="preserve">di poteri speciali e sottoposta a giurisdizioni apposite. E’</w:t>
      </w:r>
      <w:r>
        <w:t xml:space="preserve"> </w:t>
      </w:r>
      <w:r>
        <w:t xml:space="preserve">un’amministrazione presente tanto in centro quanto in periferia,</w:t>
      </w:r>
      <w:r>
        <w:t xml:space="preserve"> </w:t>
      </w:r>
      <w:r>
        <w:t xml:space="preserve">costituita da funzionari borghesi di medio e basso ceto riuniti nel</w:t>
      </w:r>
      <w:r>
        <w:t xml:space="preserve"> </w:t>
      </w:r>
      <w:r>
        <w:rPr>
          <w:iCs/>
          <w:i/>
        </w:rPr>
        <w:t xml:space="preserve">Conseil du Roi</w:t>
      </w:r>
      <w:r>
        <w:t xml:space="preserve">, organo che, oltre a detenere la potestà</w:t>
      </w:r>
      <w:r>
        <w:t xml:space="preserve"> </w:t>
      </w:r>
      <w:r>
        <w:t xml:space="preserve">legislativa, funge sia da suprema corte di giustizia, in quanto dotato</w:t>
      </w:r>
      <w:r>
        <w:t xml:space="preserve"> </w:t>
      </w:r>
      <w:r>
        <w:t xml:space="preserve">del potere di annullare i decreti di tutti i tribunali ordinari, sia da</w:t>
      </w:r>
      <w:r>
        <w:t xml:space="preserve"> </w:t>
      </w:r>
      <w:r>
        <w:t xml:space="preserve">tribunale superiore amministrativo, perché da esso dipendono tutte le</w:t>
      </w:r>
      <w:r>
        <w:t xml:space="preserve"> </w:t>
      </w:r>
      <w:r>
        <w:t xml:space="preserve">giurisdizioni speciali. Durante la fine dell’</w:t>
      </w:r>
      <w:r>
        <w:rPr>
          <w:iCs/>
          <w:i/>
        </w:rPr>
        <w:t xml:space="preserve">Ancien regime</w:t>
      </w:r>
      <w:r>
        <w:t xml:space="preserve"> </w:t>
      </w:r>
      <w:r>
        <w:t xml:space="preserve">si</w:t>
      </w:r>
      <w:r>
        <w:t xml:space="preserve"> </w:t>
      </w:r>
      <w:r>
        <w:t xml:space="preserve">formalizza la specialità del diritto amministrativo, sia in relazione</w:t>
      </w:r>
      <w:r>
        <w:t xml:space="preserve"> </w:t>
      </w:r>
      <w:r>
        <w:t xml:space="preserve">alla peculiarità e ai maggiori poteri conferiti alle amministrazioni</w:t>
      </w:r>
      <w:r>
        <w:t xml:space="preserve"> </w:t>
      </w:r>
      <w:r>
        <w:t xml:space="preserve">pubbliche, sia per quanto riguarda la specificità del contenzioso</w:t>
      </w:r>
      <w:r>
        <w:t xml:space="preserve"> </w:t>
      </w:r>
      <w:r>
        <w:t xml:space="preserve">amministrativo che non era affidato al potere giudiziario. In questo</w:t>
      </w:r>
      <w:r>
        <w:t xml:space="preserve"> </w:t>
      </w:r>
      <w:r>
        <w:t xml:space="preserve">periodo si generalizzano le</w:t>
      </w:r>
      <w:r>
        <w:t xml:space="preserve"> </w:t>
      </w:r>
      <w:r>
        <w:rPr>
          <w:iCs/>
          <w:i/>
        </w:rPr>
        <w:t xml:space="preserve">corvées</w:t>
      </w:r>
      <w:r>
        <w:rPr>
          <w:rStyle w:val="FootnoteReference"/>
        </w:rPr>
        <w:footnoteReference w:id="91"/>
      </w:r>
      <w:r>
        <w:t xml:space="preserve">, si sviluppa la polizia dei mestieri a</w:t>
      </w:r>
      <w:r>
        <w:t xml:space="preserve"> </w:t>
      </w:r>
      <w:r>
        <w:t xml:space="preserve">difesa dell’ordine pubblico e crescono le espropriazioni forzate, così</w:t>
      </w:r>
      <w:r>
        <w:t xml:space="preserve"> </w:t>
      </w:r>
      <w:r>
        <w:t xml:space="preserve">come l’imposizione fiscale e il potere autoritativo dell’amministrazione</w:t>
      </w:r>
      <w:r>
        <w:t xml:space="preserve"> </w:t>
      </w:r>
      <w:r>
        <w:t xml:space="preserve">verso i suoi contraenti. Di contro, le armi che gli amministrati hanno</w:t>
      </w:r>
      <w:r>
        <w:t xml:space="preserve"> </w:t>
      </w:r>
      <w:r>
        <w:t xml:space="preserve">nei confronti del potere amministrativo non sono così forti: a favore</w:t>
      </w:r>
      <w:r>
        <w:t xml:space="preserve"> </w:t>
      </w:r>
      <w:r>
        <w:t xml:space="preserve">del cittadino vi è il rimedio specifico costituito dal cosiddetto</w:t>
      </w:r>
      <w:r>
        <w:t xml:space="preserve"> </w:t>
      </w:r>
      <w:r>
        <w:t xml:space="preserve">ricorso gerarchico, a mezzo del quale egli può rivolgersi all’organo</w:t>
      </w:r>
      <w:r>
        <w:t xml:space="preserve"> </w:t>
      </w:r>
      <w:r>
        <w:t xml:space="preserve">gerarchicamente sovraordinato all’amministrazione che aveva emanato</w:t>
      </w:r>
      <w:r>
        <w:t xml:space="preserve"> </w:t>
      </w:r>
      <w:r>
        <w:t xml:space="preserve">l’atto lesivo e può richiedere la verifica della legalità dell’atto.</w:t>
      </w:r>
    </w:p>
    <w:p>
      <w:pPr>
        <w:pStyle w:val="Corpotesto"/>
      </w:pPr>
      <w:r>
        <w:t xml:space="preserve">La Rivoluzione francese, pur portando innovazioni rilevanti, lascia</w:t>
      </w:r>
      <w:r>
        <w:t xml:space="preserve"> </w:t>
      </w:r>
      <w:r>
        <w:t xml:space="preserve">immutata l’ampia discrezionalità delle amministrazioni pubbliche che</w:t>
      </w:r>
      <w:r>
        <w:t xml:space="preserve"> </w:t>
      </w:r>
      <w:r>
        <w:t xml:space="preserve">conservano e potenziano le loro prerogative. In ossequio al principio</w:t>
      </w:r>
      <w:r>
        <w:t xml:space="preserve"> </w:t>
      </w:r>
      <w:r>
        <w:t xml:space="preserve">della separazione dei poteri, i giudici sono estromessi dalla conoscenza</w:t>
      </w:r>
      <w:r>
        <w:t xml:space="preserve"> </w:t>
      </w:r>
      <w:r>
        <w:t xml:space="preserve">degli affari amministrativi e non potranno in alcun modo turbare le</w:t>
      </w:r>
      <w:r>
        <w:t xml:space="preserve"> </w:t>
      </w:r>
      <w:r>
        <w:t xml:space="preserve">attività dei corpi amministrativi. Le forze rivoluzionarie avevano</w:t>
      </w:r>
      <w:r>
        <w:t xml:space="preserve"> </w:t>
      </w:r>
      <w:r>
        <w:t xml:space="preserve">dimostrato infatti una certa diffidenza verso la magistratura,</w:t>
      </w:r>
      <w:r>
        <w:t xml:space="preserve"> </w:t>
      </w:r>
      <w:r>
        <w:t xml:space="preserve">tradizionalmente formata da elementi vicini alle classi aristocratiche</w:t>
      </w:r>
      <w:r>
        <w:t xml:space="preserve"> </w:t>
      </w:r>
      <w:r>
        <w:t xml:space="preserve">e, nel 1789-1790, prima l’Assemblea nazionale e poi l’Assemblea</w:t>
      </w:r>
      <w:r>
        <w:t xml:space="preserve"> </w:t>
      </w:r>
      <w:r>
        <w:t xml:space="preserve">costituente avevano sancito in forma solenne che gli organi</w:t>
      </w:r>
      <w:r>
        <w:t xml:space="preserve"> </w:t>
      </w:r>
      <w:r>
        <w:t xml:space="preserve">giurisdizionali non avrebbero potuto intervenire sull’amministrazione</w:t>
      </w:r>
      <w:r>
        <w:t xml:space="preserve"> </w:t>
      </w:r>
      <w:r>
        <w:rPr>
          <w:rStyle w:val="FootnoteReference"/>
        </w:rPr>
        <w:footnoteReference w:id="94"/>
      </w:r>
      <w:r>
        <w:t xml:space="preserve">. Ora, ad occuparsi delle controversie amministrative</w:t>
      </w:r>
      <w:r>
        <w:t xml:space="preserve"> </w:t>
      </w:r>
      <w:r>
        <w:t xml:space="preserve">saranno i ministri; scompare il</w:t>
      </w:r>
      <w:r>
        <w:t xml:space="preserve"> </w:t>
      </w:r>
      <w:r>
        <w:rPr>
          <w:iCs/>
          <w:i/>
        </w:rPr>
        <w:t xml:space="preserve">Conseil du Roi</w:t>
      </w:r>
      <w:r>
        <w:t xml:space="preserve">, viene introdotto</w:t>
      </w:r>
      <w:r>
        <w:t xml:space="preserve"> </w:t>
      </w:r>
      <w:r>
        <w:t xml:space="preserve">il Prefetto e, come agente dell’Esecutivo in provincia, reintrodotta la</w:t>
      </w:r>
      <w:r>
        <w:t xml:space="preserve"> </w:t>
      </w:r>
      <w:r>
        <w:t xml:space="preserve">figura dell’intendente.</w:t>
      </w:r>
    </w:p>
    <w:bookmarkEnd w:id="95"/>
    <w:bookmarkStart w:id="105" w:name="X2c97f1294a954179db0d45e58eccdab1a1bc441"/>
    <w:p>
      <w:pPr>
        <w:pStyle w:val="Titolo2"/>
      </w:pPr>
      <w:r>
        <w:rPr>
          <w:rStyle w:val="SectionNumber"/>
        </w:rPr>
        <w:t xml:space="preserve">3.2</w:t>
      </w:r>
      <w:r>
        <w:tab/>
      </w:r>
      <w:r>
        <w:t xml:space="preserve">Dalla giustizia</w:t>
      </w:r>
      <w:r>
        <w:t xml:space="preserve"> </w:t>
      </w:r>
      <w:r>
        <w:t xml:space="preserve">“</w:t>
      </w:r>
      <w:r>
        <w:t xml:space="preserve">ritenuta</w:t>
      </w:r>
      <w:r>
        <w:t xml:space="preserve">”</w:t>
      </w:r>
      <w:r>
        <w:t xml:space="preserve"> </w:t>
      </w:r>
      <w:r>
        <w:t xml:space="preserve">alla giustizia</w:t>
      </w:r>
      <w:r>
        <w:t xml:space="preserve"> </w:t>
      </w:r>
      <w:r>
        <w:t xml:space="preserve">delegata: il</w:t>
      </w:r>
      <w:r>
        <w:t xml:space="preserve"> </w:t>
      </w:r>
      <w:r>
        <w:rPr>
          <w:iCs/>
          <w:i/>
        </w:rPr>
        <w:t xml:space="preserve">Conseil</w:t>
      </w:r>
      <w:r>
        <w:rPr>
          <w:iCs/>
          <w:i/>
        </w:rPr>
        <w:t xml:space="preserve"> </w:t>
      </w:r>
      <w:r>
        <w:rPr>
          <w:iCs/>
          <w:i/>
        </w:rPr>
        <w:t xml:space="preserve">d’Etat</w:t>
      </w:r>
    </w:p>
    <w:p>
      <w:pPr>
        <w:pStyle w:val="FirstParagraph"/>
      </w:pPr>
      <w:r>
        <w:t xml:space="preserve">La Costituzione dell’anno VIII (dicembre 1799) istituisce il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(Consiglio di Stato), concepito inizialmente come</w:t>
      </w:r>
      <w:r>
        <w:t xml:space="preserve"> </w:t>
      </w:r>
      <w:r>
        <w:t xml:space="preserve">organo consultivo del Governo, al quale, nell’epoca napoleonica,</w:t>
      </w:r>
      <w:r>
        <w:t xml:space="preserve"> </w:t>
      </w:r>
      <w:r>
        <w:t xml:space="preserve">verranno affidate attribuzioni assai ampie, tra cui principalmente il</w:t>
      </w:r>
      <w:r>
        <w:t xml:space="preserve"> </w:t>
      </w:r>
      <w:r>
        <w:t xml:space="preserve">potere di redigere i progetti di legge e i regolamenti</w:t>
      </w:r>
      <w:r>
        <w:t xml:space="preserve"> </w:t>
      </w:r>
      <w:r>
        <w:t xml:space="preserve">dell’amministrazione pubblica, gli atti legislativi primari e secondari,</w:t>
      </w:r>
      <w:r>
        <w:t xml:space="preserve"> </w:t>
      </w:r>
      <w:r>
        <w:t xml:space="preserve">l’alta amministrazione, il controllo sui ministri e sugli enti pubblici</w:t>
      </w:r>
      <w:r>
        <w:t xml:space="preserve"> </w:t>
      </w:r>
      <w:r>
        <w:t xml:space="preserve">e la risoluzione di controversie amministrative.</w:t>
      </w:r>
    </w:p>
    <w:p>
      <w:pPr>
        <w:pStyle w:val="Corpotesto"/>
      </w:pPr>
      <w:r>
        <w:t xml:space="preserve">Riguardo ai ricorsi, il Consiglio di Stato formalmente esprimeva un</w:t>
      </w:r>
      <w:r>
        <w:t xml:space="preserve"> </w:t>
      </w:r>
      <w:r>
        <w:t xml:space="preserve">parere al Capo dello Stato, al quale solo, come rappresentante supremo</w:t>
      </w:r>
      <w:r>
        <w:t xml:space="preserve"> </w:t>
      </w:r>
      <w:r>
        <w:t xml:space="preserve">del potere esecutivo, spettava assumere la decisione che però, nella</w:t>
      </w:r>
      <w:r>
        <w:t xml:space="preserve"> </w:t>
      </w:r>
      <w:r>
        <w:t xml:space="preserve">pratica, si uniformava sempre al parere e l’intervento del Capo dello</w:t>
      </w:r>
      <w:r>
        <w:t xml:space="preserve"> </w:t>
      </w:r>
      <w:r>
        <w:t xml:space="preserve">Stato finiva con l’attribuire ancora maggiore autorevolezza al parere e</w:t>
      </w:r>
      <w:r>
        <w:t xml:space="preserve"> </w:t>
      </w:r>
      <w:r>
        <w:t xml:space="preserve">all’organo che lo esprimeva. Un decreto di Napoleone del 1806 istituì,</w:t>
      </w:r>
      <w:r>
        <w:t xml:space="preserve"> </w:t>
      </w:r>
      <w:r>
        <w:t xml:space="preserve">in seno al Consiglio di Stato, un’apposita Commissione del contenzioso</w:t>
      </w:r>
      <w:r>
        <w:t xml:space="preserve"> </w:t>
      </w:r>
      <w:r>
        <w:t xml:space="preserve">con il compito di istruire i ricorsi proposti contro gli atti</w:t>
      </w:r>
      <w:r>
        <w:t xml:space="preserve"> </w:t>
      </w:r>
      <w:r>
        <w:t xml:space="preserve">(</w:t>
      </w:r>
      <w:r>
        <w:rPr>
          <w:iCs/>
          <w:i/>
        </w:rPr>
        <w:t xml:space="preserve">décisions</w:t>
      </w:r>
      <w:r>
        <w:t xml:space="preserve">) delle amministrazioni centrali e locali. Per</w:t>
      </w:r>
      <w:r>
        <w:t xml:space="preserve"> </w:t>
      </w:r>
      <w:r>
        <w:t xml:space="preserve">rafforzarne l’imparzialità, ai consiglieri che componevano la</w:t>
      </w:r>
      <w:r>
        <w:t xml:space="preserve"> </w:t>
      </w:r>
      <w:r>
        <w:t xml:space="preserve">Commissione non potevano essere affidati compiti di amministrazione</w:t>
      </w:r>
      <w:r>
        <w:t xml:space="preserve"> </w:t>
      </w:r>
      <w:r>
        <w:t xml:space="preserve">attiva</w:t>
      </w:r>
      <w:r>
        <w:rPr>
          <w:rStyle w:val="FootnoteReference"/>
        </w:rPr>
        <w:footnoteReference w:id="96"/>
      </w:r>
      <w:r>
        <w:t xml:space="preserve">. Il Consiglio di Stato, mantenuto</w:t>
      </w:r>
      <w:r>
        <w:t xml:space="preserve"> </w:t>
      </w:r>
      <w:r>
        <w:t xml:space="preserve">anche con la Restaurazione (1814-1815) detiene quindi, insieme al</w:t>
      </w:r>
      <w:r>
        <w:t xml:space="preserve"> </w:t>
      </w:r>
      <w:r>
        <w:rPr>
          <w:iCs/>
          <w:i/>
        </w:rPr>
        <w:t xml:space="preserve">Conseil de Prefecture</w:t>
      </w:r>
      <w:r>
        <w:t xml:space="preserve">, la giurisdizione amministrativa, non più</w:t>
      </w:r>
      <w:r>
        <w:t xml:space="preserve"> </w:t>
      </w:r>
      <w:r>
        <w:t xml:space="preserve">affidata ai ministri e agli intendenti: si passa da un sistema</w:t>
      </w:r>
      <w:r>
        <w:t xml:space="preserve"> </w:t>
      </w:r>
      <w:r>
        <w:t xml:space="preserve">tradizionale di giustizia</w:t>
      </w:r>
      <w:r>
        <w:t xml:space="preserve"> </w:t>
      </w:r>
      <w:r>
        <w:t xml:space="preserve">“</w:t>
      </w:r>
      <w:r>
        <w:t xml:space="preserve">ritenuta</w:t>
      </w:r>
      <w:r>
        <w:t xml:space="preserve">”</w:t>
      </w:r>
      <w:r>
        <w:t xml:space="preserve">, in cui il re era giudice</w:t>
      </w:r>
      <w:r>
        <w:t xml:space="preserve"> </w:t>
      </w:r>
      <w:r>
        <w:t xml:space="preserve">supremo, dal quale</w:t>
      </w:r>
      <w:r>
        <w:t xml:space="preserve"> </w:t>
      </w:r>
      <w:r>
        <w:t xml:space="preserve">“</w:t>
      </w:r>
      <w:r>
        <w:t xml:space="preserve">emana ogni giustizia</w:t>
      </w:r>
      <w:r>
        <w:t xml:space="preserve">”</w:t>
      </w:r>
      <w:r>
        <w:t xml:space="preserve"> </w:t>
      </w:r>
      <w:r>
        <w:t xml:space="preserve">(secondo la massima</w:t>
      </w:r>
      <w:r>
        <w:t xml:space="preserve"> </w:t>
      </w:r>
      <w:r>
        <w:t xml:space="preserve">“</w:t>
      </w:r>
      <w:r>
        <w:rPr>
          <w:iCs/>
          <w:i/>
        </w:rPr>
        <w:t xml:space="preserve">toute justice émane du roi</w:t>
      </w:r>
      <w:r>
        <w:t xml:space="preserve">”</w:t>
      </w:r>
      <w:r>
        <w:t xml:space="preserve">) ad una giustizia</w:t>
      </w:r>
      <w:r>
        <w:t xml:space="preserve"> </w:t>
      </w:r>
      <w:r>
        <w:t xml:space="preserve">“</w:t>
      </w:r>
      <w:r>
        <w:t xml:space="preserve">delegata</w:t>
      </w:r>
      <w:r>
        <w:t xml:space="preserve">”</w:t>
      </w:r>
      <w:r>
        <w:t xml:space="preserve">,</w:t>
      </w:r>
      <w:r>
        <w:t xml:space="preserve"> </w:t>
      </w:r>
      <w:r>
        <w:t xml:space="preserve">affidata pienamente al Consiglio di Stato, al quale, prima</w:t>
      </w:r>
      <w:r>
        <w:t xml:space="preserve"> </w:t>
      </w:r>
      <w:r>
        <w:t xml:space="preserve">transitoriamente, con la Costituzione del 4 novembre 1848 e poi,</w:t>
      </w:r>
      <w:r>
        <w:t xml:space="preserve"> </w:t>
      </w:r>
      <w:r>
        <w:t xml:space="preserve">definitivamente, con una legge del 24 maggio 1872, fu riconosciuta anche</w:t>
      </w:r>
      <w:r>
        <w:t xml:space="preserve"> </w:t>
      </w:r>
      <w:r>
        <w:t xml:space="preserve">formalmente la competenza a decidere il ricorso, senza più la necessità</w:t>
      </w:r>
      <w:r>
        <w:t xml:space="preserve"> </w:t>
      </w:r>
      <w:r>
        <w:t xml:space="preserve">di una sanzione da parte del Capo dello Stato. Quest’ultima riforma del</w:t>
      </w:r>
      <w:r>
        <w:t xml:space="preserve"> </w:t>
      </w:r>
      <w:r>
        <w:t xml:space="preserve">1872 attribuiva così al Consiglio di Stato tutti i caratteri di un vero</w:t>
      </w:r>
      <w:r>
        <w:t xml:space="preserve"> </w:t>
      </w:r>
      <w:r>
        <w:t xml:space="preserve">e proprio giudice amministrativo.</w:t>
      </w:r>
    </w:p>
    <w:p>
      <w:pPr>
        <w:pStyle w:val="Corpotesto"/>
      </w:pPr>
      <w:r>
        <w:t xml:space="preserve">La giurisprudenza del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consente al</w:t>
      </w:r>
      <w:r>
        <w:t xml:space="preserve"> </w:t>
      </w:r>
      <w:r>
        <w:rPr>
          <w:iCs/>
          <w:i/>
        </w:rPr>
        <w:t xml:space="preserve">droit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di passare da un semplice insieme di regole derogatorie</w:t>
      </w:r>
      <w:r>
        <w:t xml:space="preserve"> </w:t>
      </w:r>
      <w:r>
        <w:t xml:space="preserve">al diritto privato ad un autentico sistema autonomo, costituito da</w:t>
      </w:r>
      <w:r>
        <w:t xml:space="preserve"> </w:t>
      </w:r>
      <w:r>
        <w:t xml:space="preserve">principi e concetti propri, quali il</w:t>
      </w:r>
      <w:r>
        <w:t xml:space="preserve"> </w:t>
      </w:r>
      <w:r>
        <w:rPr>
          <w:iCs/>
          <w:i/>
        </w:rPr>
        <w:t xml:space="preserve">service public,</w:t>
      </w:r>
      <w:r>
        <w:t xml:space="preserve"> </w:t>
      </w:r>
      <w:r>
        <w:t xml:space="preserve">l’</w:t>
      </w:r>
      <w:r>
        <w:rPr>
          <w:iCs/>
          <w:i/>
        </w:rPr>
        <w:t xml:space="preserve">excés de pouvoir</w:t>
      </w:r>
      <w:r>
        <w:t xml:space="preserve">, la</w:t>
      </w:r>
      <w:r>
        <w:t xml:space="preserve"> </w:t>
      </w:r>
      <w:r>
        <w:rPr>
          <w:iCs/>
          <w:i/>
        </w:rPr>
        <w:t xml:space="preserve">résponsabilité administrative</w:t>
      </w:r>
      <w:r>
        <w:t xml:space="preserve">. Il</w:t>
      </w:r>
      <w:r>
        <w:t xml:space="preserve"> </w:t>
      </w:r>
      <w:r>
        <w:t xml:space="preserve">contenzioso dinanzi al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e le decisioni che da esso</w:t>
      </w:r>
      <w:r>
        <w:t xml:space="preserve"> </w:t>
      </w:r>
      <w:r>
        <w:t xml:space="preserve">emanano assicurano per la prima volta un equilibrio efficace fra</w:t>
      </w:r>
      <w:r>
        <w:t xml:space="preserve"> </w:t>
      </w:r>
      <w:r>
        <w:t xml:space="preserve">prerogative pubbliche e garanzie degli amministrati.</w:t>
      </w:r>
    </w:p>
    <w:p>
      <w:pPr>
        <w:pStyle w:val="Corpotesto"/>
      </w:pPr>
      <w:r>
        <w:t xml:space="preserve">Nella prima metà dell’Ottocento però, si assiste ad un ampliamento della</w:t>
      </w:r>
      <w:r>
        <w:t xml:space="preserve"> </w:t>
      </w:r>
      <w:r>
        <w:t xml:space="preserve">competenza giurisdizionale del giudice ordinario, il quale rivendica</w:t>
      </w:r>
      <w:r>
        <w:t xml:space="preserve"> </w:t>
      </w:r>
      <w:r>
        <w:t xml:space="preserve">un’attitudine naturale a conoscere non solo delle controversie</w:t>
      </w:r>
      <w:r>
        <w:t xml:space="preserve"> </w:t>
      </w:r>
      <w:r>
        <w:t xml:space="preserve">concernenti la proprietà, ma anche delle dispute in materia di contratti</w:t>
      </w:r>
      <w:r>
        <w:t xml:space="preserve"> </w:t>
      </w:r>
      <w:r>
        <w:t xml:space="preserve">e di altri istituti regolati dal codice civile. Pertanto, il criterio</w:t>
      </w:r>
      <w:r>
        <w:t xml:space="preserve"> </w:t>
      </w:r>
      <w:r>
        <w:t xml:space="preserve">utilizzato per determinare la competenza del giudice diviene quello</w:t>
      </w:r>
      <w:r>
        <w:t xml:space="preserve"> </w:t>
      </w:r>
      <w:r>
        <w:t xml:space="preserve">d’individuare il diritto sostanziale applicabile al caso concreto, cui</w:t>
      </w:r>
      <w:r>
        <w:t xml:space="preserve"> </w:t>
      </w:r>
      <w:r>
        <w:t xml:space="preserve">si aggiunge successivamente il criterio di competenza fondato sulla</w:t>
      </w:r>
      <w:r>
        <w:t xml:space="preserve"> </w:t>
      </w:r>
      <w:r>
        <w:t xml:space="preserve">distinzione tra</w:t>
      </w:r>
      <w:r>
        <w:t xml:space="preserve"> </w:t>
      </w:r>
      <w:r>
        <w:rPr>
          <w:iCs/>
          <w:i/>
        </w:rPr>
        <w:t xml:space="preserve">actes de puissance publique</w:t>
      </w:r>
      <w:r>
        <w:t xml:space="preserve">, affidati al giudice</w:t>
      </w:r>
      <w:r>
        <w:t xml:space="preserve"> </w:t>
      </w:r>
      <w:r>
        <w:t xml:space="preserve">amministrativo, con i quali l’amministrazione agisce come depositaria</w:t>
      </w:r>
      <w:r>
        <w:t xml:space="preserve"> </w:t>
      </w:r>
      <w:r>
        <w:t xml:space="preserve">dell’autorità attribuita dall’esercizio del potere esecutivo, e</w:t>
      </w:r>
      <w:r>
        <w:t xml:space="preserve"> </w:t>
      </w:r>
      <w:r>
        <w:rPr>
          <w:iCs/>
          <w:i/>
        </w:rPr>
        <w:t xml:space="preserve">actes de gestion</w:t>
      </w:r>
      <w:r>
        <w:t xml:space="preserve"> </w:t>
      </w:r>
      <w:r>
        <w:t xml:space="preserve">che l’amministrazione pone in essere in qualità</w:t>
      </w:r>
      <w:r>
        <w:t xml:space="preserve"> </w:t>
      </w:r>
      <w:r>
        <w:t xml:space="preserve">di garante dei servizi pubblici, affidati al giudice ordinario.</w:t>
      </w:r>
    </w:p>
    <w:p>
      <w:pPr>
        <w:pStyle w:val="Corpotesto"/>
      </w:pPr>
      <w:r>
        <w:t xml:space="preserve">Il Novecento vede consolidarsi il criterio di competenza basato sul</w:t>
      </w:r>
      <w:r>
        <w:t xml:space="preserve"> </w:t>
      </w:r>
      <w:r>
        <w:t xml:space="preserve">concetto di</w:t>
      </w:r>
      <w:r>
        <w:t xml:space="preserve"> </w:t>
      </w:r>
      <w:r>
        <w:rPr>
          <w:iCs/>
          <w:i/>
        </w:rPr>
        <w:t xml:space="preserve">service public</w:t>
      </w:r>
      <w:r>
        <w:rPr>
          <w:rStyle w:val="FootnoteReference"/>
        </w:rPr>
        <w:footnoteReference w:id="97"/>
      </w:r>
      <w:r>
        <w:t xml:space="preserve"> </w:t>
      </w:r>
      <w:r>
        <w:t xml:space="preserve">riferito ad attività dirette alla</w:t>
      </w:r>
      <w:r>
        <w:t xml:space="preserve"> </w:t>
      </w:r>
      <w:r>
        <w:t xml:space="preserve">soddisfazione di interessi comuni e caratterizzate dall’erogazione di</w:t>
      </w:r>
      <w:r>
        <w:t xml:space="preserve"> </w:t>
      </w:r>
      <w:r>
        <w:t xml:space="preserve">prestazioni e servizi ai consociati. Si fa strada la distinzione tra</w:t>
      </w:r>
      <w:r>
        <w:t xml:space="preserve"> </w:t>
      </w:r>
      <w:r>
        <w:t xml:space="preserve">controversie relative ai</w:t>
      </w:r>
      <w:r>
        <w:t xml:space="preserve"> </w:t>
      </w:r>
      <w:r>
        <w:rPr>
          <w:iCs/>
          <w:i/>
        </w:rPr>
        <w:t xml:space="preserve">services publics administratifs</w:t>
      </w:r>
      <w:r>
        <w:t xml:space="preserve"> </w:t>
      </w:r>
      <w:r>
        <w:t xml:space="preserve">la cui</w:t>
      </w:r>
      <w:r>
        <w:t xml:space="preserve"> </w:t>
      </w:r>
      <w:r>
        <w:t xml:space="preserve">giurisdizione spetta al Consiglio di Stato e controversie riguardanti i</w:t>
      </w:r>
      <w:r>
        <w:t xml:space="preserve"> </w:t>
      </w:r>
      <w:r>
        <w:rPr>
          <w:iCs/>
          <w:i/>
        </w:rPr>
        <w:t xml:space="preserve">services publics industriels et commerciaux</w:t>
      </w:r>
      <w:r>
        <w:t xml:space="preserve"> </w:t>
      </w:r>
      <w:r>
        <w:t xml:space="preserve">che spettano al</w:t>
      </w:r>
      <w:r>
        <w:t xml:space="preserve"> </w:t>
      </w:r>
      <w:r>
        <w:t xml:space="preserve">giudice ordinario, ma tale distinzione non si rivela essere così netta</w:t>
      </w:r>
      <w:r>
        <w:t xml:space="preserve"> </w:t>
      </w:r>
      <w:r>
        <w:t xml:space="preserve">nel momento in cui alcune controversie rientranti nell’ambito dei</w:t>
      </w:r>
      <w:r>
        <w:t xml:space="preserve"> </w:t>
      </w:r>
      <w:r>
        <w:rPr>
          <w:iCs/>
          <w:i/>
        </w:rPr>
        <w:t xml:space="preserve">service publics administratifs</w:t>
      </w:r>
      <w:r>
        <w:t xml:space="preserve"> </w:t>
      </w:r>
      <w:r>
        <w:t xml:space="preserve">sono attratte nella competenza del</w:t>
      </w:r>
      <w:r>
        <w:t xml:space="preserve"> </w:t>
      </w:r>
      <w:r>
        <w:t xml:space="preserve">giudice ordinario, in quanto il criterio del</w:t>
      </w:r>
      <w:r>
        <w:t xml:space="preserve"> </w:t>
      </w:r>
      <w:r>
        <w:rPr>
          <w:iCs/>
          <w:i/>
        </w:rPr>
        <w:t xml:space="preserve">service public</w:t>
      </w:r>
      <w:r>
        <w:t xml:space="preserve"> </w:t>
      </w:r>
      <w:r>
        <w:t xml:space="preserve">è</w:t>
      </w:r>
      <w:r>
        <w:t xml:space="preserve"> </w:t>
      </w:r>
      <w:r>
        <w:t xml:space="preserve">sempre suscettibile di cedere se il regime dell’atto oggetto della</w:t>
      </w:r>
      <w:r>
        <w:t xml:space="preserve"> </w:t>
      </w:r>
      <w:r>
        <w:t xml:space="preserve">controversia mostri o che il</w:t>
      </w:r>
      <w:r>
        <w:t xml:space="preserve"> </w:t>
      </w:r>
      <w:r>
        <w:rPr>
          <w:iCs/>
          <w:i/>
        </w:rPr>
        <w:t xml:space="preserve">service administratif</w:t>
      </w:r>
      <w:r>
        <w:t xml:space="preserve"> </w:t>
      </w:r>
      <w:r>
        <w:t xml:space="preserve">ha agito</w:t>
      </w:r>
      <w:r>
        <w:t xml:space="preserve"> </w:t>
      </w:r>
      <w:r>
        <w:t xml:space="preserve">nell’ambito del diritto comune, o che il</w:t>
      </w:r>
      <w:r>
        <w:t xml:space="preserve"> </w:t>
      </w:r>
      <w:r>
        <w:rPr>
          <w:iCs/>
          <w:i/>
        </w:rPr>
        <w:t xml:space="preserve">service industriel et</w:t>
      </w:r>
      <w:r>
        <w:rPr>
          <w:iCs/>
          <w:i/>
        </w:rPr>
        <w:t xml:space="preserve"> </w:t>
      </w:r>
      <w:r>
        <w:rPr>
          <w:iCs/>
          <w:i/>
        </w:rPr>
        <w:t xml:space="preserve">commercial</w:t>
      </w:r>
      <w:r>
        <w:t xml:space="preserve"> </w:t>
      </w:r>
      <w:r>
        <w:t xml:space="preserve">ha adottato strumenti di</w:t>
      </w:r>
      <w:r>
        <w:t xml:space="preserve"> </w:t>
      </w:r>
      <w:r>
        <w:rPr>
          <w:iCs/>
          <w:i/>
        </w:rPr>
        <w:t xml:space="preserve">droit administratif</w:t>
      </w:r>
      <w:r>
        <w:t xml:space="preserve">. In</w:t>
      </w:r>
      <w:r>
        <w:t xml:space="preserve"> </w:t>
      </w:r>
      <w:r>
        <w:t xml:space="preserve">sostanza, si torna ad un criterio generale di competenza, in virtù del</w:t>
      </w:r>
      <w:r>
        <w:t xml:space="preserve"> </w:t>
      </w:r>
      <w:r>
        <w:t xml:space="preserve">quale è la natura delle norme sostanziali e degli atti di gestione del</w:t>
      </w:r>
      <w:r>
        <w:t xml:space="preserve"> </w:t>
      </w:r>
      <w:r>
        <w:t xml:space="preserve">servizio a determinare la giurisdizione.</w:t>
      </w:r>
    </w:p>
    <w:p>
      <w:pPr>
        <w:pStyle w:val="Corpotesto"/>
      </w:pPr>
      <w:r>
        <w:t xml:space="preserve">La previsione di competenze del giudice ordinario ha comportato la</w:t>
      </w:r>
      <w:r>
        <w:t xml:space="preserve"> </w:t>
      </w:r>
      <w:r>
        <w:t xml:space="preserve">necessità di istituire, nel 1848, un organo che potesse decidere, nei</w:t>
      </w:r>
      <w:r>
        <w:t xml:space="preserve"> </w:t>
      </w:r>
      <w:r>
        <w:t xml:space="preserve">casi controversi, se la vertenza spettasse allo stesso giudice ordinario</w:t>
      </w:r>
      <w:r>
        <w:t xml:space="preserve"> </w:t>
      </w:r>
      <w:r>
        <w:t xml:space="preserve">o al giudice amministrativo: il Tribunale dei conflitti. Tale tribunale,</w:t>
      </w:r>
      <w:r>
        <w:t xml:space="preserve"> </w:t>
      </w:r>
      <w:r>
        <w:t xml:space="preserve">per assicurare l’equilibrio tra le due giurisdizioni, è composto da uno</w:t>
      </w:r>
      <w:r>
        <w:t xml:space="preserve"> </w:t>
      </w:r>
      <w:r>
        <w:t xml:space="preserve">stesso numero di magistrati della Cassazione e di consiglieri di</w:t>
      </w:r>
      <w:r>
        <w:t xml:space="preserve"> </w:t>
      </w:r>
      <w:r>
        <w:t xml:space="preserve">Stato</w:t>
      </w:r>
      <w:r>
        <w:rPr>
          <w:rStyle w:val="FootnoteReference"/>
        </w:rPr>
        <w:footnoteReference w:id="98"/>
      </w:r>
      <w:r>
        <w:t xml:space="preserve">.</w:t>
      </w:r>
    </w:p>
    <w:p>
      <w:pPr>
        <w:pStyle w:val="Corpotesto"/>
      </w:pPr>
      <w:r>
        <w:t xml:space="preserve">Con l’entrata in vigore, il 4 ottobre 1958, della Costituzione francese</w:t>
      </w:r>
      <w:r>
        <w:t xml:space="preserve"> </w:t>
      </w:r>
      <w:r>
        <w:t xml:space="preserve">che ha dato origine alla Quinta Repubblica, è stato istituito il</w:t>
      </w:r>
      <w:r>
        <w:t xml:space="preserve"> </w:t>
      </w:r>
      <w:r>
        <w:t xml:space="preserve">Consiglio costituzionale (</w:t>
      </w:r>
      <w:r>
        <w:rPr>
          <w:iCs/>
          <w:i/>
        </w:rPr>
        <w:t xml:space="preserve">Conseil constitutionnel</w:t>
      </w:r>
      <w:r>
        <w:t xml:space="preserve">), organo</w:t>
      </w:r>
      <w:r>
        <w:t xml:space="preserve"> </w:t>
      </w:r>
      <w:r>
        <w:t xml:space="preserve">accentrato che svolge anche un controllo di legittimità costituzionale.</w:t>
      </w:r>
      <w:r>
        <w:t xml:space="preserve"> </w:t>
      </w:r>
      <w:r>
        <w:t xml:space="preserve">Successivamente, con due decisioni del Consiglio costituzionale, la</w:t>
      </w:r>
      <w:r>
        <w:t xml:space="preserve"> </w:t>
      </w:r>
      <w:r>
        <w:t xml:space="preserve">prima del 22 luglio 1980 e la seconda del 23 gennaio 1987, si è</w:t>
      </w:r>
      <w:r>
        <w:t xml:space="preserve"> </w:t>
      </w:r>
      <w:r>
        <w:t xml:space="preserve">conferito valore costituzionale all’indipendenza ed alla competenza</w:t>
      </w:r>
      <w:r>
        <w:t xml:space="preserve"> </w:t>
      </w:r>
      <w:r>
        <w:t xml:space="preserve">della giurisdizione amministrativa</w:t>
      </w:r>
      <w:r>
        <w:rPr>
          <w:rStyle w:val="FootnoteReference"/>
        </w:rPr>
        <w:footnoteReference w:id="99"/>
      </w:r>
      <w:r>
        <w:t xml:space="preserve">. La revisione costituzionale del 23</w:t>
      </w:r>
      <w:r>
        <w:t xml:space="preserve"> </w:t>
      </w:r>
      <w:r>
        <w:t xml:space="preserve">luglio 2008 ha confermato questo radicamento costituzionale introducendo</w:t>
      </w:r>
      <w:r>
        <w:t xml:space="preserve"> </w:t>
      </w:r>
      <w:r>
        <w:t xml:space="preserve">la nozione di</w:t>
      </w:r>
      <w:r>
        <w:t xml:space="preserve"> </w:t>
      </w:r>
      <w:r>
        <w:rPr>
          <w:iCs/>
          <w:i/>
        </w:rPr>
        <w:t xml:space="preserve">ordre administratif</w:t>
      </w:r>
      <w:r>
        <w:t xml:space="preserve"> </w:t>
      </w:r>
      <w:r>
        <w:rPr>
          <w:rStyle w:val="FootnoteReference"/>
        </w:rPr>
        <w:footnoteReference w:id="101"/>
      </w:r>
      <w:r>
        <w:t xml:space="preserve"> </w:t>
      </w:r>
      <w:r>
        <w:t xml:space="preserve">all’art. 65 della Carta e, con decisione</w:t>
      </w:r>
      <w:r>
        <w:t xml:space="preserve"> </w:t>
      </w:r>
      <w:r>
        <w:t xml:space="preserve">del 3 dicembre 2009, il Consiglio costituzionale ha qualificato la Corte</w:t>
      </w:r>
      <w:r>
        <w:t xml:space="preserve"> </w:t>
      </w:r>
      <w:r>
        <w:t xml:space="preserve">di cassazione e il Consiglio di Stato quali organi al vertice delle due</w:t>
      </w:r>
      <w:r>
        <w:t xml:space="preserve"> </w:t>
      </w:r>
      <w:r>
        <w:t xml:space="preserve">giurisdizioni riconosciute dalla Costituzione</w:t>
      </w:r>
      <w:r>
        <w:rPr>
          <w:rStyle w:val="FootnoteReference"/>
        </w:rPr>
        <w:footnoteReference w:id="103"/>
      </w:r>
      <w:r>
        <w:t xml:space="preserve">.</w:t>
      </w:r>
    </w:p>
    <w:bookmarkEnd w:id="105"/>
    <w:bookmarkStart w:id="114" w:name="X7e19ccf4568dcb9d4db054c53d6e262a84aecc2"/>
    <w:p>
      <w:pPr>
        <w:pStyle w:val="Titolo2"/>
      </w:pPr>
      <w:r>
        <w:rPr>
          <w:rStyle w:val="SectionNumber"/>
        </w:rPr>
        <w:t xml:space="preserve">3.3</w:t>
      </w:r>
      <w:r>
        <w:tab/>
      </w:r>
      <w:r>
        <w:t xml:space="preserve">Il</w:t>
      </w:r>
      <w:r>
        <w:t xml:space="preserve"> </w:t>
      </w:r>
      <w:r>
        <w:rPr>
          <w:iCs/>
          <w:i/>
        </w:rPr>
        <w:t xml:space="preserve">pouvoir d’Injonction</w:t>
      </w:r>
      <w:r>
        <w:t xml:space="preserve"> </w:t>
      </w:r>
      <w:r>
        <w:t xml:space="preserve">del giudice</w:t>
      </w:r>
      <w:r>
        <w:t xml:space="preserve"> </w:t>
      </w:r>
      <w:r>
        <w:t xml:space="preserve">amministrativo</w:t>
      </w:r>
    </w:p>
    <w:p>
      <w:pPr>
        <w:pStyle w:val="FirstParagraph"/>
      </w:pPr>
      <w:r>
        <w:t xml:space="preserve">La legge n. 95-125 del 8 febbraio 1995 ha introdotto nel codice dei</w:t>
      </w:r>
      <w:r>
        <w:t xml:space="preserve"> </w:t>
      </w:r>
      <w:r>
        <w:t xml:space="preserve">tribunali amministrativi e delle corti amministrative di appello</w:t>
      </w:r>
      <w:r>
        <w:t xml:space="preserve"> </w:t>
      </w:r>
      <w:r>
        <w:t xml:space="preserve">(</w:t>
      </w:r>
      <w:r>
        <w:rPr>
          <w:iCs/>
          <w:i/>
        </w:rPr>
        <w:t xml:space="preserve">code des tribunaux administratifs et des cours administratives</w:t>
      </w:r>
      <w:r>
        <w:rPr>
          <w:iCs/>
          <w:i/>
        </w:rPr>
        <w:t xml:space="preserve"> </w:t>
      </w:r>
      <w:r>
        <w:rPr>
          <w:iCs/>
          <w:i/>
        </w:rPr>
        <w:t xml:space="preserve">d’appel</w:t>
      </w:r>
      <w:r>
        <w:t xml:space="preserve">) un nuovo titolo, dedicato all’esecuzione del giudicato e</w:t>
      </w:r>
      <w:r>
        <w:t xml:space="preserve"> </w:t>
      </w:r>
      <w:r>
        <w:t xml:space="preserve">inserito all’interno del libro relativo alle attribuzioni</w:t>
      </w:r>
      <w:r>
        <w:t xml:space="preserve"> </w:t>
      </w:r>
      <w:r>
        <w:t xml:space="preserve">giurisdizionali dei tribunali e delle corti. L’art. L. 8-2 dello stesso</w:t>
      </w:r>
      <w:r>
        <w:t xml:space="preserve"> </w:t>
      </w:r>
      <w:r>
        <w:t xml:space="preserve">codice</w:t>
      </w:r>
      <w:r>
        <w:rPr>
          <w:rStyle w:val="FootnoteReference"/>
        </w:rPr>
        <w:footnoteReference w:id="106"/>
      </w:r>
      <w:r>
        <w:t xml:space="preserve"> </w:t>
      </w:r>
      <w:r>
        <w:t xml:space="preserve">stabilisce le modalità con cui i giudici</w:t>
      </w:r>
      <w:r>
        <w:t xml:space="preserve"> </w:t>
      </w:r>
      <w:r>
        <w:t xml:space="preserve">dei suddetti tribunali e corti d’appello possono ingiungere</w:t>
      </w:r>
      <w:r>
        <w:t xml:space="preserve"> </w:t>
      </w:r>
      <w:r>
        <w:t xml:space="preserve">all’amministrazione di ottemperare alle sentenze distinguendo due casi,</w:t>
      </w:r>
      <w:r>
        <w:t xml:space="preserve"> </w:t>
      </w:r>
      <w:r>
        <w:t xml:space="preserve">a seconda del potere, più o meno vincolato, dell’amministrazione stessa.</w:t>
      </w:r>
      <w:r>
        <w:t xml:space="preserve"> </w:t>
      </w:r>
      <w:r>
        <w:t xml:space="preserve">Al comma 1 si prevede che qualora un ente pubblico, o un organismo di</w:t>
      </w:r>
      <w:r>
        <w:t xml:space="preserve"> </w:t>
      </w:r>
      <w:r>
        <w:t xml:space="preserve">diritto privato incaricato della gestione di un pubblico servizio, debba</w:t>
      </w:r>
      <w:r>
        <w:t xml:space="preserve"> </w:t>
      </w:r>
      <w:r>
        <w:t xml:space="preserve">adottare una determinata misura per l’esecuzione della sentenza, il</w:t>
      </w:r>
      <w:r>
        <w:t xml:space="preserve"> </w:t>
      </w:r>
      <w:r>
        <w:t xml:space="preserve">tribunale amministrativo o la corte amministrativa di appello,</w:t>
      </w:r>
      <w:r>
        <w:t xml:space="preserve"> </w:t>
      </w:r>
      <w:r>
        <w:t xml:space="preserve">precedentemente chiamati a decidere in tal senso, prescrivono tale</w:t>
      </w:r>
      <w:r>
        <w:t xml:space="preserve"> </w:t>
      </w:r>
      <w:r>
        <w:t xml:space="preserve">misura, fissando altresì un termine entro il quale l’esecuzione della</w:t>
      </w:r>
      <w:r>
        <w:t xml:space="preserve"> </w:t>
      </w:r>
      <w:r>
        <w:t xml:space="preserve">stessa debba avvenire. Il comma 2 del medesimo articolo L. 8-2 aggiunge</w:t>
      </w:r>
      <w:r>
        <w:t xml:space="preserve"> </w:t>
      </w:r>
      <w:r>
        <w:t xml:space="preserve">invece che, qualora un ente pubblico, o un organismo di diritto privato</w:t>
      </w:r>
      <w:r>
        <w:t xml:space="preserve"> </w:t>
      </w:r>
      <w:r>
        <w:t xml:space="preserve">incaricato della gestione di un servizio pubblico, debba adottare un</w:t>
      </w:r>
      <w:r>
        <w:t xml:space="preserve"> </w:t>
      </w:r>
      <w:r>
        <w:t xml:space="preserve">nuovo provvedimento, a seguito di una nuova fase istruttoria, il</w:t>
      </w:r>
      <w:r>
        <w:t xml:space="preserve"> </w:t>
      </w:r>
      <w:r>
        <w:t xml:space="preserve">tribunale amministrativo o la corte amministrativa di appello,</w:t>
      </w:r>
      <w:r>
        <w:t xml:space="preserve"> </w:t>
      </w:r>
      <w:r>
        <w:t xml:space="preserve">precedentemente chiamati a decidere in tal senso, stabiliscono che</w:t>
      </w:r>
      <w:r>
        <w:t xml:space="preserve"> </w:t>
      </w:r>
      <w:r>
        <w:t xml:space="preserve">l’adozione del nuovo provvedimento debba avvenire entro un determinato</w:t>
      </w:r>
      <w:r>
        <w:t xml:space="preserve"> </w:t>
      </w:r>
      <w:r>
        <w:t xml:space="preserve">termine</w:t>
      </w:r>
      <w:r>
        <w:rPr>
          <w:rStyle w:val="FootnoteReference"/>
        </w:rPr>
        <w:footnoteReference w:id="108"/>
      </w:r>
      <w:r>
        <w:t xml:space="preserve">.</w:t>
      </w:r>
    </w:p>
    <w:p>
      <w:pPr>
        <w:pStyle w:val="Corpotesto"/>
      </w:pPr>
      <w:r>
        <w:t xml:space="preserve">L’articolo L. 8-3 del codice dei tribunali amministrativi e delle corti</w:t>
      </w:r>
      <w:r>
        <w:t xml:space="preserve"> </w:t>
      </w:r>
      <w:r>
        <w:t xml:space="preserve">amministrative di appello permette al giudice chiamato a decidere di</w:t>
      </w:r>
      <w:r>
        <w:t xml:space="preserve"> </w:t>
      </w:r>
      <w:r>
        <w:t xml:space="preserve">accompagnare al potere ingiuntivo prescritto dall’articolo L. 8-2 la</w:t>
      </w:r>
      <w:r>
        <w:t xml:space="preserve"> </w:t>
      </w:r>
      <w:r>
        <w:t xml:space="preserve">previsione di una penale, la cosiddetta</w:t>
      </w:r>
      <w:r>
        <w:t xml:space="preserve"> </w:t>
      </w:r>
      <w:r>
        <w:rPr>
          <w:iCs/>
          <w:i/>
        </w:rPr>
        <w:t xml:space="preserve">astreinte</w:t>
      </w:r>
      <w:r>
        <w:t xml:space="preserve">, nell’ambito</w:t>
      </w:r>
      <w:r>
        <w:t xml:space="preserve"> </w:t>
      </w:r>
      <w:r>
        <w:t xml:space="preserve">della stessa decisione.</w:t>
      </w:r>
    </w:p>
    <w:p>
      <w:pPr>
        <w:pStyle w:val="Corpotesto"/>
      </w:pPr>
      <w:r>
        <w:t xml:space="preserve">L’art. L. 8-4 prevede che, nel caso di mancata esecuzione della sentenza</w:t>
      </w:r>
      <w:r>
        <w:t xml:space="preserve"> </w:t>
      </w:r>
      <w:r>
        <w:t xml:space="preserve">emessa dal tribunale amministrativo o della corte amministrativa di</w:t>
      </w:r>
      <w:r>
        <w:t xml:space="preserve"> </w:t>
      </w:r>
      <w:r>
        <w:t xml:space="preserve">appello, la parte interessata all’ottemperanza può chiedere al giudice</w:t>
      </w:r>
      <w:r>
        <w:t xml:space="preserve"> </w:t>
      </w:r>
      <w:r>
        <w:t xml:space="preserve">dello stesso tribunale o della stessa corte amministrativa di appello</w:t>
      </w:r>
      <w:r>
        <w:t xml:space="preserve"> </w:t>
      </w:r>
      <w:r>
        <w:t xml:space="preserve">che ha pronunciato la decisione di assicurarne l’esecuzione. Il giudice</w:t>
      </w:r>
      <w:r>
        <w:t xml:space="preserve"> </w:t>
      </w:r>
      <w:r>
        <w:t xml:space="preserve">potrà così definire le modalità di esecuzione, fissare un termine per</w:t>
      </w:r>
      <w:r>
        <w:t xml:space="preserve"> </w:t>
      </w:r>
      <w:r>
        <w:t xml:space="preserve">l’esecuzione e stabilire una penale (</w:t>
      </w:r>
      <w:r>
        <w:rPr>
          <w:iCs/>
          <w:i/>
        </w:rPr>
        <w:t xml:space="preserve">astreinte</w:t>
      </w:r>
      <w:r>
        <w:t xml:space="preserve">), ferma restando</w:t>
      </w:r>
      <w:r>
        <w:t xml:space="preserve"> </w:t>
      </w:r>
      <w:r>
        <w:t xml:space="preserve">la possibilità di rimettere la richiesta di esecuzione al Consiglio di</w:t>
      </w:r>
      <w:r>
        <w:t xml:space="preserve"> </w:t>
      </w:r>
      <w:r>
        <w:t xml:space="preserve">Stato</w:t>
      </w:r>
      <w:r>
        <w:rPr>
          <w:rStyle w:val="FootnoteReference"/>
        </w:rPr>
        <w:footnoteReference w:id="110"/>
      </w:r>
      <w:r>
        <w:t xml:space="preserve">.</w:t>
      </w:r>
    </w:p>
    <w:p>
      <w:pPr>
        <w:pStyle w:val="Corpotesto"/>
      </w:pPr>
      <w:r>
        <w:t xml:space="preserve">Tuttavia oggi, venticinque anni dopo aver ottenuto la facoltà di</w:t>
      </w:r>
      <w:r>
        <w:t xml:space="preserve"> </w:t>
      </w:r>
      <w:r>
        <w:t xml:space="preserve">ingiungere all’amministrazione l’esecuzione delle sentenze, il giudice</w:t>
      </w:r>
      <w:r>
        <w:t xml:space="preserve"> </w:t>
      </w:r>
      <w:r>
        <w:t xml:space="preserve">amministrativo si dimostra normalmente molto prudente nell’esercizio di</w:t>
      </w:r>
      <w:r>
        <w:t xml:space="preserve"> </w:t>
      </w:r>
      <w:r>
        <w:t xml:space="preserve">tale potere. Tale constatazione deriva dalla lettura di alcune ordinanze</w:t>
      </w:r>
      <w:r>
        <w:t xml:space="preserve"> </w:t>
      </w:r>
      <w:r>
        <w:t xml:space="preserve">da esso pronunciate durante la pandemia da Covid-19, dalla cui lettura</w:t>
      </w:r>
      <w:r>
        <w:t xml:space="preserve"> </w:t>
      </w:r>
      <w:r>
        <w:t xml:space="preserve">emerge che le circostanze eccezionali del momento, parallelamente al</w:t>
      </w:r>
      <w:r>
        <w:t xml:space="preserve"> </w:t>
      </w:r>
      <w:r>
        <w:t xml:space="preserve">rafforzamento dei poteri normalmente attribuiti alle autorità esecutive,</w:t>
      </w:r>
      <w:r>
        <w:t xml:space="preserve"> </w:t>
      </w:r>
      <w:r>
        <w:t xml:space="preserve">legittimavano un utilizzo più esteso del</w:t>
      </w:r>
      <w:r>
        <w:t xml:space="preserve"> </w:t>
      </w:r>
      <w:r>
        <w:rPr>
          <w:iCs/>
          <w:i/>
        </w:rPr>
        <w:t xml:space="preserve">pouvoir d’injonction</w:t>
      </w:r>
      <w:r>
        <w:t xml:space="preserve">. In</w:t>
      </w:r>
      <w:r>
        <w:t xml:space="preserve"> </w:t>
      </w:r>
      <w:r>
        <w:t xml:space="preserve">generale, si è notata da parte del giudice amministrativo una qualche</w:t>
      </w:r>
      <w:r>
        <w:t xml:space="preserve"> </w:t>
      </w:r>
      <w:r>
        <w:t xml:space="preserve">reticenza nell’esplicitare il suo pieno potere ingiuntivo: sia esso o</w:t>
      </w:r>
      <w:r>
        <w:t xml:space="preserve"> </w:t>
      </w:r>
      <w:r>
        <w:t xml:space="preserve">meno giuridicamente fondato, egli dimostra una sorta di autolimitazione</w:t>
      </w:r>
      <w:r>
        <w:t xml:space="preserve"> </w:t>
      </w:r>
      <w:r>
        <w:t xml:space="preserve">quando si tratta di agire d’imperio</w:t>
      </w:r>
      <w:r>
        <w:rPr>
          <w:rStyle w:val="FootnoteReference"/>
        </w:rPr>
        <w:footnoteReference w:id="111"/>
      </w:r>
      <w:r>
        <w:t xml:space="preserve">. In particolare, quando pronuncia</w:t>
      </w:r>
      <w:r>
        <w:t xml:space="preserve"> </w:t>
      </w:r>
      <w:r>
        <w:t xml:space="preserve">un’ingiunzione, si obbliga a non sostituire il suo apprezzamento a</w:t>
      </w:r>
      <w:r>
        <w:t xml:space="preserve"> </w:t>
      </w:r>
      <w:r>
        <w:t xml:space="preserve">quello dell’amministrazione e cerca di non interferire con essa in</w:t>
      </w:r>
      <w:r>
        <w:t xml:space="preserve"> </w:t>
      </w:r>
      <w:r>
        <w:t xml:space="preserve">presenza di poteri discrezionali. In questa prospettiva, il potere</w:t>
      </w:r>
      <w:r>
        <w:t xml:space="preserve"> </w:t>
      </w:r>
      <w:r>
        <w:t xml:space="preserve">ingiuntivo che il giudice indirizza verso l’amministrazione è</w:t>
      </w:r>
      <w:r>
        <w:t xml:space="preserve"> </w:t>
      </w:r>
      <w:r>
        <w:t xml:space="preserve">costantemente circoscritto, così come sono limitate le conseguenze</w:t>
      </w:r>
      <w:r>
        <w:t xml:space="preserve"> </w:t>
      </w:r>
      <w:r>
        <w:t xml:space="preserve">giuridiche che ne derivano</w:t>
      </w:r>
      <w:r>
        <w:rPr>
          <w:rStyle w:val="FootnoteReference"/>
        </w:rPr>
        <w:footnoteReference w:id="112"/>
      </w:r>
      <w:r>
        <w:t xml:space="preserve">.</w:t>
      </w:r>
    </w:p>
    <w:bookmarkEnd w:id="114"/>
    <w:bookmarkStart w:id="122" w:name="X80d8be32607b78bf802a6298a3475f8223d31eb"/>
    <w:p>
      <w:pPr>
        <w:pStyle w:val="Titolo2"/>
      </w:pPr>
      <w:r>
        <w:rPr>
          <w:rStyle w:val="SectionNumber"/>
        </w:rPr>
        <w:t xml:space="preserve">3.4</w:t>
      </w:r>
      <w:r>
        <w:tab/>
      </w:r>
      <w:r>
        <w:t xml:space="preserve">L’esecuzione delle sentenze del giudice</w:t>
      </w:r>
      <w:r>
        <w:t xml:space="preserve"> </w:t>
      </w:r>
      <w:r>
        <w:t xml:space="preserve">amministrativo</w:t>
      </w:r>
    </w:p>
    <w:p>
      <w:pPr>
        <w:pStyle w:val="FirstParagraph"/>
      </w:pPr>
      <w:r>
        <w:t xml:space="preserve">L’amministrazione è tenuta a conformarsi spontaneamente alla sentenza</w:t>
      </w:r>
      <w:r>
        <w:t xml:space="preserve"> </w:t>
      </w:r>
      <w:r>
        <w:t xml:space="preserve">pronunciata dal giudice amministrativo il quale talvolta indica anche</w:t>
      </w:r>
      <w:r>
        <w:t xml:space="preserve"> </w:t>
      </w:r>
      <w:r>
        <w:t xml:space="preserve">come l’amministrazione stessa debba procedere in tal senso. Tuttavia,</w:t>
      </w:r>
      <w:r>
        <w:t xml:space="preserve"> </w:t>
      </w:r>
      <w:r>
        <w:t xml:space="preserve">qualora invece l’amministrazione non ottemperi, o alla decisione del</w:t>
      </w:r>
      <w:r>
        <w:t xml:space="preserve"> </w:t>
      </w:r>
      <w:r>
        <w:t xml:space="preserve">giudice segua solo un’esecuzione parziale, la parte interessata può</w:t>
      </w:r>
      <w:r>
        <w:t xml:space="preserve"> </w:t>
      </w:r>
      <w:r>
        <w:t xml:space="preserve">agire secondo due modalità, a seconda che l’amministrazione sia stata</w:t>
      </w:r>
      <w:r>
        <w:t xml:space="preserve"> </w:t>
      </w:r>
      <w:r>
        <w:t xml:space="preserve">condannata a versare una somma di denaro, oppure debba adottare un nuovo</w:t>
      </w:r>
      <w:r>
        <w:t xml:space="preserve"> </w:t>
      </w:r>
      <w:r>
        <w:t xml:space="preserve">provvedimento a seguito della sentenza di annullamento di un atto</w:t>
      </w:r>
      <w:r>
        <w:t xml:space="preserve"> </w:t>
      </w:r>
      <w:r>
        <w:t xml:space="preserve">amministrativo</w:t>
      </w:r>
      <w:r>
        <w:rPr>
          <w:rStyle w:val="FootnoteReference"/>
        </w:rPr>
        <w:footnoteReference w:id="115"/>
      </w:r>
      <w:r>
        <w:t xml:space="preserve">.</w:t>
      </w:r>
    </w:p>
    <w:p>
      <w:pPr>
        <w:pStyle w:val="Corpotesto"/>
      </w:pPr>
      <w:r>
        <w:t xml:space="preserve">Nel primo caso, se la domanda del privato verte unicamente sul</w:t>
      </w:r>
      <w:r>
        <w:t xml:space="preserve"> </w:t>
      </w:r>
      <w:r>
        <w:t xml:space="preserve">versamento di una somma di denaro da parte dell’amministrazione, egli</w:t>
      </w:r>
      <w:r>
        <w:t xml:space="preserve"> </w:t>
      </w:r>
      <w:r>
        <w:t xml:space="preserve">può attivare la</w:t>
      </w:r>
      <w:r>
        <w:t xml:space="preserve"> </w:t>
      </w:r>
      <w:r>
        <w:rPr>
          <w:iCs/>
          <w:i/>
        </w:rPr>
        <w:t xml:space="preserve">procédure de la contrainte au paiement</w:t>
      </w:r>
      <w:r>
        <w:t xml:space="preserve">, chiamata</w:t>
      </w:r>
      <w:r>
        <w:t xml:space="preserve"> </w:t>
      </w:r>
      <w:r>
        <w:t xml:space="preserve">anche</w:t>
      </w:r>
      <w:r>
        <w:t xml:space="preserve"> </w:t>
      </w:r>
      <w:r>
        <w:rPr>
          <w:iCs/>
          <w:i/>
        </w:rPr>
        <w:t xml:space="preserve">procédure du paiment forcé</w:t>
      </w:r>
      <w:r>
        <w:rPr>
          <w:rStyle w:val="FootnoteReference"/>
        </w:rPr>
        <w:footnoteReference w:id="117"/>
      </w:r>
      <w:r>
        <w:t xml:space="preserve">che gli permetterà di ottenere il</w:t>
      </w:r>
      <w:r>
        <w:t xml:space="preserve"> </w:t>
      </w:r>
      <w:r>
        <w:t xml:space="preserve">pagamento della somma dovuta, a condizione che la decisione del giudice</w:t>
      </w:r>
      <w:r>
        <w:t xml:space="preserve"> </w:t>
      </w:r>
      <w:r>
        <w:t xml:space="preserve">sia divenuta definitiva, ne stabilisca precisamente l’ammontare e che</w:t>
      </w:r>
      <w:r>
        <w:t xml:space="preserve"> </w:t>
      </w:r>
      <w:r>
        <w:t xml:space="preserve">l’amministrazione non abbia versato la somma entro il termine stabilito</w:t>
      </w:r>
      <w:r>
        <w:t xml:space="preserve"> </w:t>
      </w:r>
      <w:r>
        <w:t xml:space="preserve">di due mesi dalla notifica della sentenza. La domanda, se il debitore è</w:t>
      </w:r>
      <w:r>
        <w:t xml:space="preserve"> </w:t>
      </w:r>
      <w:r>
        <w:t xml:space="preserve">lo Stato, deve essere indirizzata al</w:t>
      </w:r>
      <w:r>
        <w:t xml:space="preserve"> </w:t>
      </w:r>
      <w:r>
        <w:rPr>
          <w:iCs/>
          <w:i/>
        </w:rPr>
        <w:t xml:space="preserve">Comptable public</w:t>
      </w:r>
      <w:r>
        <w:t xml:space="preserve">,</w:t>
      </w:r>
      <w:r>
        <w:t xml:space="preserve"> </w:t>
      </w:r>
      <w:r>
        <w:t xml:space="preserve">normalmente la Direzione Regionale delle Finanze Pubbliche, per ottenere</w:t>
      </w:r>
      <w:r>
        <w:t xml:space="preserve"> </w:t>
      </w:r>
      <w:r>
        <w:t xml:space="preserve">il pagamento. Qualora invece il debitore sia un ente territoriale</w:t>
      </w:r>
      <w:r>
        <w:t xml:space="preserve"> </w:t>
      </w:r>
      <w:r>
        <w:t xml:space="preserve">(regione, dipartimento o comune) o un’altra struttura pubblica</w:t>
      </w:r>
      <w:r>
        <w:t xml:space="preserve"> </w:t>
      </w:r>
      <w:r>
        <w:t xml:space="preserve">(</w:t>
      </w:r>
      <w:r>
        <w:rPr>
          <w:iCs/>
          <w:i/>
        </w:rPr>
        <w:t xml:space="preserve">établissement public</w:t>
      </w:r>
      <w:r>
        <w:t xml:space="preserve">), occorre rivolgersi al Prefetto o</w:t>
      </w:r>
      <w:r>
        <w:t xml:space="preserve"> </w:t>
      </w:r>
      <w:r>
        <w:t xml:space="preserve">all’autorità di tutela preposta, sollecitando l’erogazione d’ufficio</w:t>
      </w:r>
      <w:r>
        <w:t xml:space="preserve"> </w:t>
      </w:r>
      <w:r>
        <w:t xml:space="preserve">della somma dovuta.</w:t>
      </w:r>
    </w:p>
    <w:p>
      <w:pPr>
        <w:pStyle w:val="Corpotesto"/>
      </w:pPr>
      <w:r>
        <w:t xml:space="preserve">In tutti gli altri casi di inottemperanza da parte dell’amministrazione,</w:t>
      </w:r>
      <w:r>
        <w:t xml:space="preserve"> </w:t>
      </w:r>
      <w:r>
        <w:t xml:space="preserve">il privato può richiedere al giudice l’esecuzione. In generale, tale</w:t>
      </w:r>
      <w:r>
        <w:t xml:space="preserve"> </w:t>
      </w:r>
      <w:r>
        <w:t xml:space="preserve">richiesta al giudice non può essere presentata prima della scadenza del</w:t>
      </w:r>
      <w:r>
        <w:t xml:space="preserve"> </w:t>
      </w:r>
      <w:r>
        <w:t xml:space="preserve">termine di tre mesi dalla notificazione della sentenza, ma può essere</w:t>
      </w:r>
      <w:r>
        <w:t xml:space="preserve"> </w:t>
      </w:r>
      <w:r>
        <w:t xml:space="preserve">inoltrata entro un termine diverso nei casi seguenti:</w:t>
      </w:r>
    </w:p>
    <w:p>
      <w:pPr>
        <w:numPr>
          <w:ilvl w:val="0"/>
          <w:numId w:val="1001"/>
        </w:numPr>
      </w:pPr>
      <w:r>
        <w:t xml:space="preserve">qualora la sentenza stabilisca un termine preciso per l’esecuzione, la</w:t>
      </w:r>
      <w:r>
        <w:t xml:space="preserve"> </w:t>
      </w:r>
      <w:r>
        <w:t xml:space="preserve">domanda non può che essere presentata entro tale termine;</w:t>
      </w:r>
    </w:p>
    <w:p>
      <w:pPr>
        <w:numPr>
          <w:ilvl w:val="0"/>
          <w:numId w:val="1001"/>
        </w:numPr>
      </w:pPr>
      <w:r>
        <w:t xml:space="preserve">se l’amministrazione rifiuta espressamente di conformarsi alla</w:t>
      </w:r>
      <w:r>
        <w:t xml:space="preserve"> </w:t>
      </w:r>
      <w:r>
        <w:t xml:space="preserve">sentenza, non sussiste un termine per la richiesta al giudice;</w:t>
      </w:r>
    </w:p>
    <w:p>
      <w:pPr>
        <w:numPr>
          <w:ilvl w:val="0"/>
          <w:numId w:val="1001"/>
        </w:numPr>
      </w:pPr>
      <w:r>
        <w:t xml:space="preserve">nel caso di sentenza che stabilisca l’attuazione di misure urgenti,</w:t>
      </w:r>
      <w:r>
        <w:t xml:space="preserve"> </w:t>
      </w:r>
      <w:r>
        <w:t xml:space="preserve">l’esecuzione può essere richiesta immediatamente.</w:t>
      </w:r>
    </w:p>
    <w:p>
      <w:pPr>
        <w:pStyle w:val="FirstParagraph"/>
      </w:pPr>
      <w:r>
        <w:t xml:space="preserve">Per l’esecuzione di una sentenza pronunciata da un tribunale</w:t>
      </w:r>
      <w:r>
        <w:t xml:space="preserve"> </w:t>
      </w:r>
      <w:r>
        <w:t xml:space="preserve">amministrativo, la domanda di esecuzione dovrà essere presentata allo</w:t>
      </w:r>
      <w:r>
        <w:t xml:space="preserve"> </w:t>
      </w:r>
      <w:r>
        <w:t xml:space="preserve">stesso tribunale che ha reso il giudizio e, se il giudizio è stato</w:t>
      </w:r>
      <w:r>
        <w:t xml:space="preserve"> </w:t>
      </w:r>
      <w:r>
        <w:t xml:space="preserve">emesso da una corte amministrativa d’appello, occorrerà rivolgersi alla</w:t>
      </w:r>
      <w:r>
        <w:t xml:space="preserve"> </w:t>
      </w:r>
      <w:r>
        <w:t xml:space="preserve">stessa corte. Per l’esecuzione delle decisioni del Consiglio di Stato o</w:t>
      </w:r>
      <w:r>
        <w:t xml:space="preserve"> </w:t>
      </w:r>
      <w:r>
        <w:t xml:space="preserve">di una giurisdizione amministrativa speciale (in particolare, la</w:t>
      </w:r>
      <w:r>
        <w:t xml:space="preserve"> </w:t>
      </w:r>
      <w:r>
        <w:rPr>
          <w:iCs/>
          <w:i/>
        </w:rPr>
        <w:t xml:space="preserve">Cour nationale du droit d’asile</w:t>
      </w:r>
      <w:r>
        <w:t xml:space="preserve">), la domanda dovrà essere</w:t>
      </w:r>
      <w:r>
        <w:t xml:space="preserve"> </w:t>
      </w:r>
      <w:r>
        <w:t xml:space="preserve">indirizzata alla delegazione all’esecuzione delle decisioni di giustizia</w:t>
      </w:r>
      <w:r>
        <w:t xml:space="preserve"> </w:t>
      </w:r>
      <w:r>
        <w:t xml:space="preserve">della</w:t>
      </w:r>
      <w:r>
        <w:t xml:space="preserve"> </w:t>
      </w:r>
      <w:r>
        <w:rPr>
          <w:iCs/>
          <w:i/>
        </w:rPr>
        <w:t xml:space="preserve">section du rapport et des études du Conseil d’Etat</w:t>
      </w:r>
      <w:r>
        <w:t xml:space="preserve">. Nel</w:t>
      </w:r>
      <w:r>
        <w:t xml:space="preserve"> </w:t>
      </w:r>
      <w:r>
        <w:t xml:space="preserve">caso in cui la domanda sia rivolta per errore ad un giudice non</w:t>
      </w:r>
      <w:r>
        <w:t xml:space="preserve"> </w:t>
      </w:r>
      <w:r>
        <w:t xml:space="preserve">competente, questi la inoltrerà al giudice competente informando le</w:t>
      </w:r>
      <w:r>
        <w:t xml:space="preserve"> </w:t>
      </w:r>
      <w:r>
        <w:t xml:space="preserve">parti</w:t>
      </w:r>
      <w:r>
        <w:rPr>
          <w:rStyle w:val="FootnoteReference"/>
        </w:rPr>
        <w:footnoteReference w:id="118"/>
      </w:r>
      <w:r>
        <w:t xml:space="preserve">.</w:t>
      </w:r>
    </w:p>
    <w:p>
      <w:pPr>
        <w:pStyle w:val="Corpotesto"/>
      </w:pPr>
      <w:r>
        <w:t xml:space="preserve">Per il privato, al fine di presentare la domanda di esecuzione, non è</w:t>
      </w:r>
      <w:r>
        <w:t xml:space="preserve"> </w:t>
      </w:r>
      <w:r>
        <w:t xml:space="preserve">obbligatorio ricorrere all’assistenza di un avvocato. La domanda può</w:t>
      </w:r>
      <w:r>
        <w:t xml:space="preserve"> </w:t>
      </w:r>
      <w:r>
        <w:t xml:space="preserve">essere inoltrata a mezzo dell’applicazione</w:t>
      </w:r>
      <w:r>
        <w:t xml:space="preserve"> </w:t>
      </w:r>
      <w:r>
        <w:rPr>
          <w:iCs/>
          <w:i/>
        </w:rPr>
        <w:t xml:space="preserve">Télérecours citoyens</w:t>
      </w:r>
      <w:r>
        <w:t xml:space="preserve">,</w:t>
      </w:r>
      <w:r>
        <w:t xml:space="preserve"> </w:t>
      </w:r>
      <w:r>
        <w:t xml:space="preserve">accessibile dal sito www.telerecours.fr , oppure a mezzo posta con</w:t>
      </w:r>
      <w:r>
        <w:t xml:space="preserve"> </w:t>
      </w:r>
      <w:r>
        <w:t xml:space="preserve">raccomandata A/R alla giurisdizione competente, avendo cura di indicare</w:t>
      </w:r>
      <w:r>
        <w:t xml:space="preserve"> </w:t>
      </w:r>
      <w:r>
        <w:t xml:space="preserve">la sentenza che si ritiene non ottemperata, le difficoltà che si</w:t>
      </w:r>
      <w:r>
        <w:t xml:space="preserve"> </w:t>
      </w:r>
      <w:r>
        <w:t xml:space="preserve">riscontrano, le misure che si ritengono dover essere intraprese per</w:t>
      </w:r>
      <w:r>
        <w:t xml:space="preserve"> </w:t>
      </w:r>
      <w:r>
        <w:t xml:space="preserve">rimediare alla situazione specifica e, contestualmente, richiedere la</w:t>
      </w:r>
      <w:r>
        <w:t xml:space="preserve"> </w:t>
      </w:r>
      <w:r>
        <w:t xml:space="preserve">pronuncia di una</w:t>
      </w:r>
      <w:r>
        <w:t xml:space="preserve"> </w:t>
      </w:r>
      <w:r>
        <w:rPr>
          <w:iCs/>
          <w:i/>
        </w:rPr>
        <w:t xml:space="preserve">astreinte</w:t>
      </w:r>
      <w:r>
        <w:t xml:space="preserve"> </w:t>
      </w:r>
      <w:r>
        <w:t xml:space="preserve">a carico dell’amministrazione</w:t>
      </w:r>
      <w:r>
        <w:t xml:space="preserve"> </w:t>
      </w:r>
      <w:r>
        <w:t xml:space="preserve">renitente, volta ad indurre la medesima amministrazione ad eseguire</w:t>
      </w:r>
      <w:r>
        <w:t xml:space="preserve"> </w:t>
      </w:r>
      <w:r>
        <w:t xml:space="preserve">quanto statuito dal giudice.</w:t>
      </w:r>
    </w:p>
    <w:p>
      <w:pPr>
        <w:pStyle w:val="Corpotesto"/>
      </w:pPr>
      <w:r>
        <w:t xml:space="preserve">La procedura di esame della domanda di esecuzione si svolge in due</w:t>
      </w:r>
      <w:r>
        <w:t xml:space="preserve"> </w:t>
      </w:r>
      <w:r>
        <w:t xml:space="preserve">fasi</w:t>
      </w:r>
      <w:r>
        <w:rPr>
          <w:rStyle w:val="FootnoteReference"/>
        </w:rPr>
        <w:footnoteReference w:id="119"/>
      </w:r>
      <w:r>
        <w:t xml:space="preserve">. Durante la prima fase, denominata</w:t>
      </w:r>
      <w:r>
        <w:t xml:space="preserve"> </w:t>
      </w:r>
      <w:r>
        <w:rPr>
          <w:iCs/>
          <w:i/>
        </w:rPr>
        <w:t xml:space="preserve">phase administrative</w:t>
      </w:r>
      <w:r>
        <w:t xml:space="preserve">, entro un termine massimo di sei mesi, il</w:t>
      </w:r>
      <w:r>
        <w:t xml:space="preserve"> </w:t>
      </w:r>
      <w:r>
        <w:t xml:space="preserve">presidente del tribunale amministrativo, della corte amministrativa di</w:t>
      </w:r>
      <w:r>
        <w:t xml:space="preserve"> </w:t>
      </w:r>
      <w:r>
        <w:t xml:space="preserve">appello o della sezione di rapporto e di studi del Consiglio di Stato,</w:t>
      </w:r>
      <w:r>
        <w:t xml:space="preserve"> </w:t>
      </w:r>
      <w:r>
        <w:t xml:space="preserve">promuove tutte le iniziative e le indagini necessarie ad assicurare</w:t>
      </w:r>
      <w:r>
        <w:t xml:space="preserve"> </w:t>
      </w:r>
      <w:r>
        <w:t xml:space="preserve">l’esecuzione della sentenza da parte dell’amministrazione. Qualora</w:t>
      </w:r>
      <w:r>
        <w:t xml:space="preserve"> </w:t>
      </w:r>
      <w:r>
        <w:t xml:space="preserve">rilevi che l’amministrazione abbia nel frattempo ottemperato o che la</w:t>
      </w:r>
      <w:r>
        <w:t xml:space="preserve"> </w:t>
      </w:r>
      <w:r>
        <w:t xml:space="preserve">domanda sia infondata, procederà all’archiviazione dandone comunicazione</w:t>
      </w:r>
      <w:r>
        <w:t xml:space="preserve"> </w:t>
      </w:r>
      <w:r>
        <w:t xml:space="preserve">alle parti.</w:t>
      </w:r>
    </w:p>
    <w:p>
      <w:pPr>
        <w:pStyle w:val="Corpotesto"/>
      </w:pPr>
      <w:r>
        <w:t xml:space="preserve">La seconda fase, la</w:t>
      </w:r>
      <w:r>
        <w:t xml:space="preserve"> </w:t>
      </w:r>
      <w:r>
        <w:rPr>
          <w:iCs/>
          <w:i/>
        </w:rPr>
        <w:t xml:space="preserve">phase jurisdictionelle</w:t>
      </w:r>
      <w:r>
        <w:t xml:space="preserve">, può essere avviata</w:t>
      </w:r>
      <w:r>
        <w:t xml:space="preserve"> </w:t>
      </w:r>
      <w:r>
        <w:t xml:space="preserve">sia su iniziativa della giurisdizione competente, quando il presidente</w:t>
      </w:r>
      <w:r>
        <w:t xml:space="preserve"> </w:t>
      </w:r>
      <w:r>
        <w:t xml:space="preserve">ritenga sia necessario prescrivere determinate misure di esecuzione, ad</w:t>
      </w:r>
      <w:r>
        <w:t xml:space="preserve"> </w:t>
      </w:r>
      <w:r>
        <w:t xml:space="preserve">esempio la pronuncia di una</w:t>
      </w:r>
      <w:r>
        <w:t xml:space="preserve"> </w:t>
      </w:r>
      <w:r>
        <w:rPr>
          <w:iCs/>
          <w:i/>
        </w:rPr>
        <w:t xml:space="preserve">astreinte</w:t>
      </w:r>
      <w:r>
        <w:t xml:space="preserve">, oppure se la domanda di</w:t>
      </w:r>
      <w:r>
        <w:t xml:space="preserve"> </w:t>
      </w:r>
      <w:r>
        <w:t xml:space="preserve">esecuzione non è stata soddisfatta entro il termine di sei mesi, sia su</w:t>
      </w:r>
      <w:r>
        <w:t xml:space="preserve"> </w:t>
      </w:r>
      <w:r>
        <w:t xml:space="preserve">iniziativa di parte, qualora venga impugnata l’archiviazione entro il</w:t>
      </w:r>
      <w:r>
        <w:t xml:space="preserve"> </w:t>
      </w:r>
      <w:r>
        <w:t xml:space="preserve">termine di un mese dalla sua notifica. Tale impugnazione dovrà essere</w:t>
      </w:r>
      <w:r>
        <w:t xml:space="preserve"> </w:t>
      </w:r>
      <w:r>
        <w:t xml:space="preserve">proposta alla</w:t>
      </w:r>
      <w:r>
        <w:t xml:space="preserve"> </w:t>
      </w:r>
      <w:r>
        <w:rPr>
          <w:iCs/>
          <w:i/>
        </w:rPr>
        <w:t xml:space="preserve">section du contentieux</w:t>
      </w:r>
      <w:r>
        <w:t xml:space="preserve"> </w:t>
      </w:r>
      <w:r>
        <w:t xml:space="preserve">del Consiglio di Stato. La</w:t>
      </w:r>
      <w:r>
        <w:t xml:space="preserve"> </w:t>
      </w:r>
      <w:r>
        <w:rPr>
          <w:iCs/>
          <w:i/>
        </w:rPr>
        <w:t xml:space="preserve">phase juridictionelle</w:t>
      </w:r>
      <w:r>
        <w:t xml:space="preserve"> </w:t>
      </w:r>
      <w:r>
        <w:t xml:space="preserve">può sfociare nella pronuncia di</w:t>
      </w:r>
      <w:r>
        <w:t xml:space="preserve"> </w:t>
      </w:r>
      <w:r>
        <w:t xml:space="preserve">un’ingiunzione all’amministrazione, accompagnata da una</w:t>
      </w:r>
      <w:r>
        <w:t xml:space="preserve"> </w:t>
      </w:r>
      <w:r>
        <w:rPr>
          <w:iCs/>
          <w:i/>
        </w:rPr>
        <w:t xml:space="preserve">astreinte</w:t>
      </w:r>
      <w:r>
        <w:t xml:space="preserve">, se il giudice ritiene che la sentenza sia rimasta</w:t>
      </w:r>
      <w:r>
        <w:t xml:space="preserve"> </w:t>
      </w:r>
      <w:r>
        <w:t xml:space="preserve">inadempiuta. L’ingiunzione consiste nell’imporre all’amministrazione di</w:t>
      </w:r>
      <w:r>
        <w:t xml:space="preserve"> </w:t>
      </w:r>
      <w:r>
        <w:t xml:space="preserve">adottare un determinato provvedimento o di riesaminarne la spettanza</w:t>
      </w:r>
      <w:r>
        <w:t xml:space="preserve"> </w:t>
      </w:r>
      <w:r>
        <w:t xml:space="preserve">entro un termine fissato dal medesimo giudice, mentre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consiste in una penale stabilita a carico dell’amministrazione, il cui</w:t>
      </w:r>
      <w:r>
        <w:t xml:space="preserve"> </w:t>
      </w:r>
      <w:r>
        <w:t xml:space="preserve">ammontare è suscettibile di aumentare fin tanto che l’inottemperanza</w:t>
      </w:r>
      <w:r>
        <w:t xml:space="preserve"> </w:t>
      </w:r>
      <w:r>
        <w:t xml:space="preserve">persiste. Tuttavia, qualora il presidente della giurisdizione competente</w:t>
      </w:r>
      <w:r>
        <w:t xml:space="preserve"> </w:t>
      </w:r>
      <w:r>
        <w:t xml:space="preserve">ritenga che le cautele adoperate siano suscettibili di permettere</w:t>
      </w:r>
      <w:r>
        <w:t xml:space="preserve"> </w:t>
      </w:r>
      <w:r>
        <w:t xml:space="preserve">l’esecuzione della sentenza a breve termine può stabilire, dandone</w:t>
      </w:r>
      <w:r>
        <w:t xml:space="preserve"> </w:t>
      </w:r>
      <w:r>
        <w:t xml:space="preserve">previa informazione alle parti, che l’avvio della procedura giudiziale</w:t>
      </w:r>
      <w:r>
        <w:t xml:space="preserve"> </w:t>
      </w:r>
      <w:r>
        <w:t xml:space="preserve">abbia luogo solo una volta scaduto un termine supplementare di quattro</w:t>
      </w:r>
      <w:r>
        <w:t xml:space="preserve"> </w:t>
      </w:r>
      <w:r>
        <w:t xml:space="preserve">mesi</w:t>
      </w:r>
      <w:r>
        <w:rPr>
          <w:rStyle w:val="FootnoteReference"/>
        </w:rPr>
        <w:footnoteReference w:id="120"/>
      </w:r>
      <w:r>
        <w:t xml:space="preserve">.</w:t>
      </w:r>
    </w:p>
    <w:bookmarkEnd w:id="122"/>
    <w:bookmarkStart w:id="128" w:name="lastreinte"/>
    <w:p>
      <w:pPr>
        <w:pStyle w:val="Titolo2"/>
      </w:pPr>
      <w:r>
        <w:rPr>
          <w:rStyle w:val="SectionNumber"/>
        </w:rPr>
        <w:t xml:space="preserve">3.5</w:t>
      </w:r>
      <w:r>
        <w:tab/>
      </w:r>
      <w:r>
        <w:t xml:space="preserve">L’</w:t>
      </w:r>
      <w:r>
        <w:rPr>
          <w:iCs/>
          <w:i/>
        </w:rPr>
        <w:t xml:space="preserve">astreinte</w:t>
      </w:r>
    </w:p>
    <w:p>
      <w:pPr>
        <w:pStyle w:val="FirstParagraph"/>
      </w:pPr>
      <w:r>
        <w:t xml:space="preserve">Il sistema francese di giustizia amministrativa è quello che più si</w:t>
      </w:r>
      <w:r>
        <w:t xml:space="preserve"> </w:t>
      </w:r>
      <w:r>
        <w:t xml:space="preserve">avvicina al nostro per tradizione giuridica, ma, sotto il profilo</w:t>
      </w:r>
      <w:r>
        <w:t xml:space="preserve"> </w:t>
      </w:r>
      <w:r>
        <w:t xml:space="preserve">dell’esecuzione della sentenza amministrativa, esso presenta, nella</w:t>
      </w:r>
      <w:r>
        <w:t xml:space="preserve"> </w:t>
      </w:r>
      <w:r>
        <w:t xml:space="preserve">sostanza, maggiori punti di convergenza con quello tedesco, sia per</w:t>
      </w:r>
      <w:r>
        <w:t xml:space="preserve"> </w:t>
      </w:r>
      <w:r>
        <w:t xml:space="preserve">quanto attiene al raffronto tra il</w:t>
      </w:r>
      <w:r>
        <w:t xml:space="preserve"> </w:t>
      </w:r>
      <w:r>
        <w:rPr>
          <w:iCs/>
          <w:i/>
        </w:rPr>
        <w:t xml:space="preserve">pouvoir d’injonction</w:t>
      </w:r>
      <w:r>
        <w:t xml:space="preserve"> </w:t>
      </w:r>
      <w:r>
        <w:t xml:space="preserve">e i</w:t>
      </w:r>
      <w:r>
        <w:t xml:space="preserve"> </w:t>
      </w:r>
      <w:r>
        <w:t xml:space="preserve">poteri direttivi di cui al</w:t>
      </w:r>
      <w:r>
        <w:t xml:space="preserve"> </w:t>
      </w:r>
      <w:r>
        <w:rPr>
          <w:iCs/>
          <w:i/>
        </w:rPr>
        <w:t xml:space="preserve">Verpflichtungsurteil</w:t>
      </w:r>
      <w:r>
        <w:t xml:space="preserve"> </w:t>
      </w:r>
      <w:r>
        <w:t xml:space="preserve">ovvero al</w:t>
      </w:r>
      <w:r>
        <w:t xml:space="preserve"> </w:t>
      </w:r>
      <w:r>
        <w:rPr>
          <w:iCs/>
          <w:i/>
        </w:rPr>
        <w:t xml:space="preserve">Folgenbeseitigungsurteil</w:t>
      </w:r>
      <w:r>
        <w:t xml:space="preserve">, sia per quanto riguarda le misure di</w:t>
      </w:r>
      <w:r>
        <w:t xml:space="preserve"> </w:t>
      </w:r>
      <w:r>
        <w:t xml:space="preserve">coazione indiretta volte a piegare la resistenza dell’amministrazione</w:t>
      </w:r>
      <w:r>
        <w:t xml:space="preserve"> </w:t>
      </w:r>
      <w:r>
        <w:t xml:space="preserve">inottemperante e cioè le</w:t>
      </w:r>
      <w:r>
        <w:t xml:space="preserve"> </w:t>
      </w:r>
      <w:r>
        <w:rPr>
          <w:iCs/>
          <w:i/>
        </w:rPr>
        <w:t xml:space="preserve">astreintes</w:t>
      </w:r>
      <w:r>
        <w:t xml:space="preserve"> </w:t>
      </w:r>
      <w:r>
        <w:t xml:space="preserve">rispetto allo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con il naturale corollario, comune ad entrambi i</w:t>
      </w:r>
      <w:r>
        <w:t xml:space="preserve"> </w:t>
      </w:r>
      <w:r>
        <w:t xml:space="preserve">sistemi, di un rigoroso recepimento del principio della separazione dei</w:t>
      </w:r>
      <w:r>
        <w:t xml:space="preserve"> </w:t>
      </w:r>
      <w:r>
        <w:t xml:space="preserve">poteri</w:t>
      </w:r>
      <w:r>
        <w:rPr>
          <w:rStyle w:val="FootnoteReference"/>
        </w:rPr>
        <w:footnoteReference w:id="123"/>
      </w:r>
      <w:r>
        <w:t xml:space="preserve">.</w:t>
      </w:r>
    </w:p>
    <w:p>
      <w:pPr>
        <w:pStyle w:val="Corpotesto"/>
      </w:pPr>
      <w:r>
        <w:t xml:space="preserve">La legge di riforma del contenzioso amministrativo 95-125 dell’8</w:t>
      </w:r>
      <w:r>
        <w:t xml:space="preserve"> </w:t>
      </w:r>
      <w:r>
        <w:t xml:space="preserve">febbraio 1995 ridefinisce la disciplina sull’esecuzione del giudicato</w:t>
      </w:r>
      <w:r>
        <w:t xml:space="preserve"> </w:t>
      </w:r>
      <w:r>
        <w:t xml:space="preserve">amministrativo, ribaltando in primo luogo il principio, sino ad allora</w:t>
      </w:r>
      <w:r>
        <w:t xml:space="preserve"> </w:t>
      </w:r>
      <w:r>
        <w:t xml:space="preserve">mai scalfito, secondo cui il giudice amministrativo, in virtù dell’art.</w:t>
      </w:r>
      <w:r>
        <w:t xml:space="preserve"> </w:t>
      </w:r>
      <w:r>
        <w:t xml:space="preserve">13 della legge rivoluzionaria 16-24 agosto 1790 e, in generale, della</w:t>
      </w:r>
      <w:r>
        <w:t xml:space="preserve"> </w:t>
      </w:r>
      <w:r>
        <w:t xml:space="preserve">separazione dei poteri, non poteva ordinare un</w:t>
      </w:r>
      <w:r>
        <w:t xml:space="preserve"> </w:t>
      </w:r>
      <w:r>
        <w:rPr>
          <w:iCs/>
          <w:i/>
        </w:rPr>
        <w:t xml:space="preserve">facere</w:t>
      </w:r>
      <w:r>
        <w:t xml:space="preserve"> </w:t>
      </w:r>
      <w:r>
        <w:t xml:space="preserve">o un</w:t>
      </w:r>
      <w:r>
        <w:t xml:space="preserve"> </w:t>
      </w:r>
      <w:r>
        <w:rPr>
          <w:iCs/>
          <w:i/>
        </w:rPr>
        <w:t xml:space="preserve">non facere</w:t>
      </w:r>
      <w:r>
        <w:t xml:space="preserve"> </w:t>
      </w:r>
      <w:r>
        <w:t xml:space="preserve">alla pubblica autorità e, in secondo luogo, ampliava</w:t>
      </w:r>
      <w:r>
        <w:t xml:space="preserve"> </w:t>
      </w:r>
      <w:r>
        <w:t xml:space="preserve">il potere di</w:t>
      </w:r>
      <w:r>
        <w:t xml:space="preserve"> </w:t>
      </w:r>
      <w:r>
        <w:rPr>
          <w:iCs/>
          <w:i/>
        </w:rPr>
        <w:t xml:space="preserve">astreinte</w:t>
      </w:r>
      <w:r>
        <w:t xml:space="preserve">, prima attribuito in via esclusiva al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ed esercitabile anche</w:t>
      </w:r>
      <w:r>
        <w:t xml:space="preserve"> </w:t>
      </w:r>
      <w:r>
        <w:rPr>
          <w:iCs/>
          <w:i/>
        </w:rPr>
        <w:t xml:space="preserve">ex</w:t>
      </w:r>
      <w:r>
        <w:rPr>
          <w:iCs/>
          <w:i/>
        </w:rPr>
        <w:t xml:space="preserve"> </w:t>
      </w:r>
      <w:r>
        <w:rPr>
          <w:iCs/>
          <w:i/>
        </w:rPr>
        <w:t xml:space="preserve">officio</w:t>
      </w:r>
      <w:r>
        <w:rPr>
          <w:rStyle w:val="FootnoteReference"/>
        </w:rPr>
        <w:footnoteReference w:id="124"/>
      </w:r>
      <w:r>
        <w:t xml:space="preserve">, con la devoluzione dello stesso anche ai tribunali e alle</w:t>
      </w:r>
      <w:r>
        <w:t xml:space="preserve"> </w:t>
      </w:r>
      <w:r>
        <w:t xml:space="preserve">corti di appello.</w:t>
      </w:r>
    </w:p>
    <w:p>
      <w:pPr>
        <w:pStyle w:val="Corpotesto"/>
      </w:pPr>
      <w:r>
        <w:t xml:space="preserve">L’</w:t>
      </w:r>
      <w:r>
        <w:rPr>
          <w:iCs/>
          <w:i/>
        </w:rPr>
        <w:t xml:space="preserve">astreinte</w:t>
      </w:r>
      <w:r>
        <w:t xml:space="preserve">, quale principale mezzo di coercizione indiretta, è</w:t>
      </w:r>
      <w:r>
        <w:t xml:space="preserve"> </w:t>
      </w:r>
      <w:r>
        <w:t xml:space="preserve">uno strumento a carattere esclusivamente patrimoniale che ha lo scopo di</w:t>
      </w:r>
      <w:r>
        <w:t xml:space="preserve"> </w:t>
      </w:r>
      <w:r>
        <w:t xml:space="preserve">incentivare l’esecuzione di una sentenza di condanna, attraverso la</w:t>
      </w:r>
      <w:r>
        <w:t xml:space="preserve"> </w:t>
      </w:r>
      <w:r>
        <w:t xml:space="preserve">previsione di una sanzione pecuniaria che la parte inadempiente dovrà</w:t>
      </w:r>
      <w:r>
        <w:t xml:space="preserve"> </w:t>
      </w:r>
      <w:r>
        <w:t xml:space="preserve">versare a favore del creditore vittorioso in giudizio</w:t>
      </w:r>
      <w:r>
        <w:rPr>
          <w:rStyle w:val="FootnoteReference"/>
        </w:rPr>
        <w:footnoteReference w:id="125"/>
      </w:r>
      <w:r>
        <w:t xml:space="preserve">. Le prime applicazioni dei mezzi di</w:t>
      </w:r>
      <w:r>
        <w:t xml:space="preserve"> </w:t>
      </w:r>
      <w:r>
        <w:t xml:space="preserve">esecuzione indiretta si rinvengono nel diritto romano classico secondo</w:t>
      </w:r>
      <w:r>
        <w:t xml:space="preserve"> </w:t>
      </w:r>
      <w:r>
        <w:t xml:space="preserve">cui, nei casi di condanna a rilasciare un fondo o a realizzare un</w:t>
      </w:r>
      <w:r>
        <w:t xml:space="preserve"> </w:t>
      </w:r>
      <w:r>
        <w:rPr>
          <w:iCs/>
          <w:i/>
        </w:rPr>
        <w:t xml:space="preserve">opus</w:t>
      </w:r>
      <w:r>
        <w:t xml:space="preserve">, si stabiliva che il soccombente avrebbe dovuto, in difetto,</w:t>
      </w:r>
      <w:r>
        <w:t xml:space="preserve"> </w:t>
      </w:r>
      <w:r>
        <w:t xml:space="preserve">pagare una somma pari ad una multa del valore del fondo o dell’opera da</w:t>
      </w:r>
      <w:r>
        <w:t xml:space="preserve"> </w:t>
      </w:r>
      <w:r>
        <w:t xml:space="preserve">realizzare. Viceversa, in epoca medioevale, l’applicazione degli</w:t>
      </w:r>
      <w:r>
        <w:t xml:space="preserve"> </w:t>
      </w:r>
      <w:r>
        <w:t xml:space="preserve">strumenti di induzione all’adempimento era circoscritta ai casi in cui</w:t>
      </w:r>
      <w:r>
        <w:t xml:space="preserve"> </w:t>
      </w:r>
      <w:r>
        <w:t xml:space="preserve">l’interesse del creditore non potesse essere soddisfatto attraverso</w:t>
      </w:r>
      <w:r>
        <w:t xml:space="preserve"> </w:t>
      </w:r>
      <w:r>
        <w:t xml:space="preserve">l’esperimento dell’esecuzione diretta per cui era necessaria la</w:t>
      </w:r>
      <w:r>
        <w:t xml:space="preserve"> </w:t>
      </w:r>
      <w:r>
        <w:t xml:space="preserve">partecipazione del debitore. In Francia, l’applicazione</w:t>
      </w:r>
      <w:r>
        <w:t xml:space="preserve"> </w:t>
      </w:r>
      <w:r>
        <w:t xml:space="preserve">dell’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è stata per la prima volta formalizzata da una</w:t>
      </w:r>
      <w:r>
        <w:t xml:space="preserve"> </w:t>
      </w:r>
      <w:r>
        <w:t xml:space="preserve">sentenza del Tribunale di Cray del 1811, mediante la quale il</w:t>
      </w:r>
      <w:r>
        <w:t xml:space="preserve"> </w:t>
      </w:r>
      <w:r>
        <w:t xml:space="preserve">soccombente veniva condannato a</w:t>
      </w:r>
      <w:r>
        <w:t xml:space="preserve"> </w:t>
      </w:r>
      <w:r>
        <w:t xml:space="preserve">“</w:t>
      </w:r>
      <w:r>
        <w:t xml:space="preserve">compiere una pubblica ritrattazione</w:t>
      </w:r>
      <w:r>
        <w:t xml:space="preserve"> </w:t>
      </w:r>
      <w:r>
        <w:t xml:space="preserve">sotto pena di dover pagare tre franchi per ogni giorno di ritardo</w:t>
      </w:r>
      <w:r>
        <w:t xml:space="preserve"> </w:t>
      </w:r>
      <w:r>
        <w:t xml:space="preserve">nell’adempimento</w:t>
      </w:r>
      <w:r>
        <w:t xml:space="preserve">”</w:t>
      </w:r>
      <w:r>
        <w:t xml:space="preserve">.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era di conseguenza strutturata</w:t>
      </w:r>
      <w:r>
        <w:t xml:space="preserve"> </w:t>
      </w:r>
      <w:r>
        <w:t xml:space="preserve">come una pena privata, non avente il fine di riparare un pregiudizio, ma</w:t>
      </w:r>
      <w:r>
        <w:t xml:space="preserve"> </w:t>
      </w:r>
      <w:r>
        <w:t xml:space="preserve">quello di riparare una disobbedienza. La legge n. 626 del 5 luglio 1972</w:t>
      </w:r>
      <w:r>
        <w:t xml:space="preserve"> </w:t>
      </w:r>
      <w:r>
        <w:t xml:space="preserve">ha qualificato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come sanzione oggetto di condanna</w:t>
      </w:r>
      <w:r>
        <w:t xml:space="preserve"> </w:t>
      </w:r>
      <w:r>
        <w:t xml:space="preserve">accessoria, il cui adempimento non estingue l’obbligazione principale,</w:t>
      </w:r>
      <w:r>
        <w:t xml:space="preserve"> </w:t>
      </w:r>
      <w:r>
        <w:t xml:space="preserve">motivo per cui il soccombente può essere condannato a corrispondere un</w:t>
      </w:r>
      <w:r>
        <w:t xml:space="preserve"> </w:t>
      </w:r>
      <w:r>
        <w:t xml:space="preserve">determinato importo al creditore vittorioso indipendentemente e in</w:t>
      </w:r>
      <w:r>
        <w:t xml:space="preserve"> </w:t>
      </w:r>
      <w:r>
        <w:t xml:space="preserve">aggiunta al risarcimento del danno, stante la cumulabilità della misura</w:t>
      </w:r>
      <w:r>
        <w:t xml:space="preserve"> </w:t>
      </w:r>
      <w:r>
        <w:t xml:space="preserve">reintegrativa con quella sanzionatoria.</w:t>
      </w:r>
    </w:p>
    <w:p>
      <w:pPr>
        <w:pStyle w:val="Corpotesto"/>
      </w:pPr>
      <w:r>
        <w:t xml:space="preserve">Nell’ordinamento francese, al pari di quello romano,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è comminabile per indurre il soccombente ad eseguire ogni sentenza di</w:t>
      </w:r>
      <w:r>
        <w:t xml:space="preserve"> </w:t>
      </w:r>
      <w:r>
        <w:t xml:space="preserve">condanna, non rilevando che la condotta ordinata sia infungibile. Da ciò</w:t>
      </w:r>
      <w:r>
        <w:t xml:space="preserve"> </w:t>
      </w:r>
      <w:r>
        <w:t xml:space="preserve">discende che tale strumento è costruito come mezzo sanzionatorio che</w:t>
      </w:r>
      <w:r>
        <w:t xml:space="preserve"> </w:t>
      </w:r>
      <w:r>
        <w:t xml:space="preserve">giustifica un trasferimento di ricchezza dalla parte inadempiente al</w:t>
      </w:r>
      <w:r>
        <w:t xml:space="preserve"> </w:t>
      </w:r>
      <w:r>
        <w:t xml:space="preserve">creditore vittorioso e che, in ossequio alla sua natura meramente</w:t>
      </w:r>
      <w:r>
        <w:t xml:space="preserve"> </w:t>
      </w:r>
      <w:r>
        <w:t xml:space="preserve">compulsorio-retributiva, mira a</w:t>
      </w:r>
      <w:r>
        <w:t xml:space="preserve"> </w:t>
      </w:r>
      <w:r>
        <w:t xml:space="preserve">“</w:t>
      </w:r>
      <w:r>
        <w:t xml:space="preserve">punire</w:t>
      </w:r>
      <w:r>
        <w:t xml:space="preserve">”</w:t>
      </w:r>
      <w:r>
        <w:t xml:space="preserve"> </w:t>
      </w:r>
      <w:r>
        <w:t xml:space="preserve">l’inosservanza di ogni tipo</w:t>
      </w:r>
      <w:r>
        <w:t xml:space="preserve"> </w:t>
      </w:r>
      <w:r>
        <w:t xml:space="preserve">di sentenza di condanna, indipendentemente dalla fungibilità della</w:t>
      </w:r>
      <w:r>
        <w:t xml:space="preserve"> </w:t>
      </w:r>
      <w:r>
        <w:t xml:space="preserve">prestazione ordinata dal giudice. Come ulteriore conseguenza, si ha la</w:t>
      </w:r>
      <w:r>
        <w:t xml:space="preserve"> </w:t>
      </w:r>
      <w:r>
        <w:t xml:space="preserve">possibilità di concorso tra due distinte procedure esecutive, una per</w:t>
      </w:r>
      <w:r>
        <w:t xml:space="preserve"> </w:t>
      </w:r>
      <w:r>
        <w:t xml:space="preserve">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 l’altra per l’esecuzione forzata della prestazione</w:t>
      </w:r>
      <w:r>
        <w:t xml:space="preserve"> </w:t>
      </w:r>
      <w:r>
        <w:t xml:space="preserve">originaria.</w:t>
      </w:r>
    </w:p>
    <w:p>
      <w:pPr>
        <w:pStyle w:val="Corpotesto"/>
      </w:pPr>
      <w:r>
        <w:t xml:space="preserve">Il d.Lgs. n. 104 del 2 luglio 2010 (c.p.a.) ha introdotto anche nel</w:t>
      </w:r>
      <w:r>
        <w:t xml:space="preserve"> </w:t>
      </w:r>
      <w:r>
        <w:t xml:space="preserve">processo amministrativo italiano l’istituto dell’</w:t>
      </w:r>
      <w:r>
        <w:rPr>
          <w:iCs/>
          <w:i/>
        </w:rPr>
        <w:t xml:space="preserve">astreinte</w:t>
      </w:r>
      <w:r>
        <w:t xml:space="preserve">, sia</w:t>
      </w:r>
      <w:r>
        <w:t xml:space="preserve"> </w:t>
      </w:r>
      <w:r>
        <w:t xml:space="preserve">pure con talune rilevanti differenze rispetto al modello francese.</w:t>
      </w:r>
      <w:r>
        <w:t xml:space="preserve"> </w:t>
      </w:r>
      <w:r>
        <w:t xml:space="preserve">L’art. 114, 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, c.p.a. attribuisce infatti al</w:t>
      </w:r>
      <w:r>
        <w:t xml:space="preserve"> </w:t>
      </w:r>
      <w:r>
        <w:t xml:space="preserve">giudice amministrativo il potere di fissare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 somma di denaro</w:t>
      </w:r>
      <w:r>
        <w:rPr>
          <w:iCs/>
          <w:i/>
        </w:rPr>
        <w:t xml:space="preserve"> </w:t>
      </w:r>
      <w:r>
        <w:rPr>
          <w:iCs/>
          <w:i/>
        </w:rPr>
        <w:t xml:space="preserve">dovuta dal resistente per ogni violazione o inosservanza successiva,</w:t>
      </w:r>
      <w:r>
        <w:rPr>
          <w:iCs/>
          <w:i/>
        </w:rPr>
        <w:t xml:space="preserve"> </w:t>
      </w:r>
      <w:r>
        <w:rPr>
          <w:iCs/>
          <w:i/>
        </w:rPr>
        <w:t xml:space="preserve">ovvero per ogni ritardo nell’esecuzione del giudicato</w:t>
      </w:r>
      <w:r>
        <w:rPr>
          <w:iCs/>
          <w:i/>
        </w:rPr>
        <w:t xml:space="preserve">”</w:t>
      </w:r>
      <w:r>
        <w:t xml:space="preserve">. A differenza</w:t>
      </w:r>
      <w:r>
        <w:t xml:space="preserve"> </w:t>
      </w:r>
      <w:r>
        <w:t xml:space="preserve">dell’ordinamento francese, in Italia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può essere</w:t>
      </w:r>
      <w:r>
        <w:t xml:space="preserve"> </w:t>
      </w:r>
      <w:r>
        <w:t xml:space="preserve">irrogato solo in sede di ottemperanza e non anche di merito: da ciò</w:t>
      </w:r>
      <w:r>
        <w:t xml:space="preserve"> </w:t>
      </w:r>
      <w:r>
        <w:t xml:space="preserve">discende che nel processo amministrativo italiano la misura coercitiva</w:t>
      </w:r>
      <w:r>
        <w:t xml:space="preserve"> </w:t>
      </w:r>
      <w:r>
        <w:t xml:space="preserve">non si configura come sanzione ad esecuzione differita, destinata a</w:t>
      </w:r>
      <w:r>
        <w:t xml:space="preserve"> </w:t>
      </w:r>
      <w:r>
        <w:t xml:space="preserve">divenire attuale se ed in quanto l’amministrazione non esegua l’ordine</w:t>
      </w:r>
      <w:r>
        <w:t xml:space="preserve"> </w:t>
      </w:r>
      <w:r>
        <w:t xml:space="preserve">contenuto nella sentenza di merito, ma presuppone che l’inadempimento</w:t>
      </w:r>
      <w:r>
        <w:t xml:space="preserve"> </w:t>
      </w:r>
      <w:r>
        <w:t xml:space="preserve">del debitore sia già stato accertato dal giudice dell’ottemperanza.</w:t>
      </w:r>
    </w:p>
    <w:p>
      <w:pPr>
        <w:pStyle w:val="Corpotesto"/>
      </w:pPr>
      <w:r>
        <w:t xml:space="preserve">Il 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 </w:t>
      </w:r>
      <w:r>
        <w:t xml:space="preserve">contempla inoltre due requisiti negativi,</w:t>
      </w:r>
      <w:r>
        <w:t xml:space="preserve"> </w:t>
      </w:r>
      <w:r>
        <w:t xml:space="preserve">ovvero che il provvedimento di condanna alla misura coercitiva non sia</w:t>
      </w:r>
      <w:r>
        <w:t xml:space="preserve"> </w:t>
      </w:r>
      <w:r>
        <w:t xml:space="preserve">“</w:t>
      </w:r>
      <w:r>
        <w:rPr>
          <w:iCs/>
          <w:i/>
        </w:rPr>
        <w:t xml:space="preserve">manifestamente iniquo</w:t>
      </w:r>
      <w:r>
        <w:t xml:space="preserve">”</w:t>
      </w:r>
      <w:r>
        <w:t xml:space="preserve"> </w:t>
      </w:r>
      <w:r>
        <w:t xml:space="preserve">e che non ricorrano</w:t>
      </w:r>
      <w:r>
        <w:t xml:space="preserve"> </w:t>
      </w:r>
      <w:r>
        <w:t xml:space="preserve">“</w:t>
      </w:r>
      <w:r>
        <w:rPr>
          <w:iCs/>
          <w:i/>
        </w:rPr>
        <w:t xml:space="preserve">ragioni</w:t>
      </w:r>
      <w:r>
        <w:rPr>
          <w:iCs/>
          <w:i/>
        </w:rPr>
        <w:t xml:space="preserve"> </w:t>
      </w:r>
      <w:r>
        <w:rPr>
          <w:iCs/>
          <w:i/>
        </w:rPr>
        <w:t xml:space="preserve">ostative</w:t>
      </w:r>
      <w:r>
        <w:t xml:space="preserve">”</w:t>
      </w:r>
      <w:r>
        <w:t xml:space="preserve">. L’art. 114 c.p.a. però tace sia sui parametri in base ai</w:t>
      </w:r>
      <w:r>
        <w:t xml:space="preserve"> </w:t>
      </w:r>
      <w:r>
        <w:t xml:space="preserve">quali calcolare il</w:t>
      </w:r>
      <w:r>
        <w:t xml:space="preserve"> </w:t>
      </w:r>
      <w:r>
        <w:rPr>
          <w:iCs/>
          <w:i/>
        </w:rPr>
        <w:t xml:space="preserve">quantum</w:t>
      </w:r>
      <w:r>
        <w:t xml:space="preserve"> </w:t>
      </w:r>
      <w:r>
        <w:t xml:space="preserve">della sanzione, sia sui</w:t>
      </w:r>
      <w:r>
        <w:t xml:space="preserve"> </w:t>
      </w:r>
      <w:r>
        <w:rPr>
          <w:iCs/>
          <w:i/>
        </w:rPr>
        <w:t xml:space="preserve">genera</w:t>
      </w:r>
      <w:r>
        <w:t xml:space="preserve"> </w:t>
      </w:r>
      <w:r>
        <w:t xml:space="preserve">di condotte che possono essere assistiti dall’</w:t>
      </w:r>
      <w:r>
        <w:rPr>
          <w:iCs/>
          <w:i/>
        </w:rPr>
        <w:t xml:space="preserve">astreinte</w:t>
      </w:r>
      <w:r>
        <w:t xml:space="preserve">. Dottrina</w:t>
      </w:r>
      <w:r>
        <w:t xml:space="preserve"> </w:t>
      </w:r>
      <w:r>
        <w:t xml:space="preserve">e giurisprudenza hanno dunque avuto il compito di chiarirne il perimetro</w:t>
      </w:r>
      <w:r>
        <w:t xml:space="preserve"> </w:t>
      </w:r>
      <w:r>
        <w:t xml:space="preserve">applicativo principalmente con due orientamenti, tra loro distinti in</w:t>
      </w:r>
      <w:r>
        <w:t xml:space="preserve"> </w:t>
      </w:r>
      <w:r>
        <w:t xml:space="preserve">base alla ricostruzione della</w:t>
      </w:r>
      <w:r>
        <w:t xml:space="preserve"> </w:t>
      </w:r>
      <w:r>
        <w:rPr>
          <w:iCs/>
          <w:i/>
        </w:rPr>
        <w:t xml:space="preserve">ratio</w:t>
      </w:r>
      <w:r>
        <w:t xml:space="preserve">, nonché in base all’autonomia</w:t>
      </w:r>
      <w:r>
        <w:t xml:space="preserve"> </w:t>
      </w:r>
      <w:r>
        <w:t xml:space="preserve">annessa all’istituto di diritto amministrativo rispetto alla generale</w:t>
      </w:r>
      <w:r>
        <w:t xml:space="preserve"> </w:t>
      </w:r>
      <w:r>
        <w:t xml:space="preserve">previsione di</w:t>
      </w:r>
      <w:r>
        <w:t xml:space="preserve"> </w:t>
      </w:r>
      <w:r>
        <w:rPr>
          <w:iCs/>
          <w:i/>
        </w:rPr>
        <w:t xml:space="preserve">astreinte</w:t>
      </w:r>
      <w:r>
        <w:t xml:space="preserve"> </w:t>
      </w:r>
      <w:r>
        <w:t xml:space="preserve">prevista nel codice di procedura civile.</w:t>
      </w:r>
      <w:r>
        <w:t xml:space="preserve"> </w:t>
      </w:r>
      <w:r>
        <w:t xml:space="preserve">L’indirizzo dottrinario accolto dalla giurisprudenza maggioritaria</w:t>
      </w:r>
      <w:r>
        <w:t xml:space="preserve"> </w:t>
      </w:r>
      <w:r>
        <w:t xml:space="preserve">sostiene che, in termini di</w:t>
      </w:r>
      <w:r>
        <w:t xml:space="preserve"> </w:t>
      </w:r>
      <w:r>
        <w:rPr>
          <w:iCs/>
          <w:i/>
        </w:rPr>
        <w:t xml:space="preserve">ratio</w:t>
      </w:r>
      <w:r>
        <w:t xml:space="preserve">, nulla osta all’applicazione</w:t>
      </w:r>
      <w:r>
        <w:t xml:space="preserve"> </w:t>
      </w:r>
      <w:r>
        <w:t xml:space="preserve">delle misure coercitive anche al di fuori del tradizionale perimetro</w:t>
      </w:r>
      <w:r>
        <w:t xml:space="preserve"> </w:t>
      </w:r>
      <w:r>
        <w:t xml:space="preserve">degli obblighi infungibili. In particolare, finalità</w:t>
      </w:r>
      <w:r>
        <w:t xml:space="preserve"> </w:t>
      </w:r>
      <w:r>
        <w:t xml:space="preserve">dell’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sarebbe quella di sanzionare la mancata</w:t>
      </w:r>
      <w:r>
        <w:t xml:space="preserve"> </w:t>
      </w:r>
      <w:r>
        <w:t xml:space="preserve">conformazione del soccombente all’ordine del giudice, non rilevando in</w:t>
      </w:r>
      <w:r>
        <w:t xml:space="preserve"> </w:t>
      </w:r>
      <w:r>
        <w:t xml:space="preserve">chiave strutturale il</w:t>
      </w:r>
      <w:r>
        <w:t xml:space="preserve"> </w:t>
      </w:r>
      <w:r>
        <w:rPr>
          <w:iCs/>
          <w:i/>
        </w:rPr>
        <w:t xml:space="preserve">genus</w:t>
      </w:r>
      <w:r>
        <w:t xml:space="preserve"> </w:t>
      </w:r>
      <w:r>
        <w:t xml:space="preserve">della condotta rimasta inadempiuta,</w:t>
      </w:r>
      <w:r>
        <w:t xml:space="preserve"> </w:t>
      </w:r>
      <w:r>
        <w:t xml:space="preserve">analogamente a quanto è previsto nell’ordinamento francese. L’Adunanza</w:t>
      </w:r>
      <w:r>
        <w:t xml:space="preserve"> </w:t>
      </w:r>
      <w:r>
        <w:t xml:space="preserve">Plenaria del Consiglio di Stato, con sentenza n. 15 del 25 giugno 2014,</w:t>
      </w:r>
      <w:r>
        <w:t xml:space="preserve"> </w:t>
      </w:r>
      <w:r>
        <w:t xml:space="preserve">ha condiviso tale interpretazione estensiva, ponendo in rilievo un</w:t>
      </w:r>
      <w:r>
        <w:t xml:space="preserve"> </w:t>
      </w:r>
      <w:r>
        <w:t xml:space="preserve">argomento di diritto comparato che, prendendo a modello il sistema</w:t>
      </w:r>
      <w:r>
        <w:t xml:space="preserve"> </w:t>
      </w:r>
      <w:r>
        <w:t xml:space="preserve">francese, rileva che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si caratterizza per</w:t>
      </w:r>
      <w:r>
        <w:t xml:space="preserve"> </w:t>
      </w:r>
      <w:r>
        <w:t xml:space="preserve">un’indiscussa funzione sanzionatoria, essendo finalisticamente orientato</w:t>
      </w:r>
      <w:r>
        <w:t xml:space="preserve"> </w:t>
      </w:r>
      <w:r>
        <w:t xml:space="preserve">a costituire una pena per la disobbedienza alla statuizione giudiziaria,</w:t>
      </w:r>
      <w:r>
        <w:t xml:space="preserve"> </w:t>
      </w:r>
      <w:r>
        <w:t xml:space="preserve">anziché un risarcimento per il pregiudizio sofferto a causa di tale</w:t>
      </w:r>
      <w:r>
        <w:t xml:space="preserve"> </w:t>
      </w:r>
      <w:r>
        <w:t xml:space="preserve">inottemperanza. Viene quindi in rilievo l’argomento equitativo, in virtù</w:t>
      </w:r>
      <w:r>
        <w:t xml:space="preserve"> </w:t>
      </w:r>
      <w:r>
        <w:t xml:space="preserve">del quale, essendo le penalità di mora una pena e non una forma di</w:t>
      </w:r>
      <w:r>
        <w:t xml:space="preserve"> </w:t>
      </w:r>
      <w:r>
        <w:t xml:space="preserve">risarcimento, non sussiste un’inammissibile doppia riparazione di un</w:t>
      </w:r>
      <w:r>
        <w:t xml:space="preserve"> </w:t>
      </w:r>
      <w:r>
        <w:t xml:space="preserve">unico danno, ma l’aggiunta di una misura sanzionatoria ad una tutela</w:t>
      </w:r>
      <w:r>
        <w:t xml:space="preserve"> </w:t>
      </w:r>
      <w:r>
        <w:t xml:space="preserve">risarcitoria. L’Adunanza Plenaria precisa che la funzione deterrente e</w:t>
      </w:r>
      <w:r>
        <w:t xml:space="preserve"> </w:t>
      </w:r>
      <w:r>
        <w:t xml:space="preserve">general-preventiva delle penalità di mora verrebbe frustrata dalla</w:t>
      </w:r>
      <w:r>
        <w:t xml:space="preserve"> </w:t>
      </w:r>
      <w:r>
        <w:t xml:space="preserve">mancata erogazione della tutela ove vi sia già stato o possa essere</w:t>
      </w:r>
      <w:r>
        <w:t xml:space="preserve"> </w:t>
      </w:r>
      <w:r>
        <w:t xml:space="preserve">assicurato un integrale risarcimento. Il legislatore, recependo</w:t>
      </w:r>
      <w:r>
        <w:t xml:space="preserve"> </w:t>
      </w:r>
      <w:r>
        <w:t xml:space="preserve">l’orientamento fatto proprio dall’Adunanza Plenaria, ha novellato l’art.</w:t>
      </w:r>
      <w:r>
        <w:t xml:space="preserve"> </w:t>
      </w:r>
      <w:r>
        <w:t xml:space="preserve">114, 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, c.p.a. aggiungendo con la legge n. 208</w:t>
      </w:r>
      <w:r>
        <w:t xml:space="preserve"> </w:t>
      </w:r>
      <w:r>
        <w:t xml:space="preserve">del 28 dicembre 2015 un ulteriore periodo che stabilisce che “</w:t>
      </w:r>
      <w:r>
        <w:rPr>
          <w:iCs/>
          <w:i/>
        </w:rPr>
        <w:t xml:space="preserve">nei</w:t>
      </w:r>
      <w:r>
        <w:rPr>
          <w:iCs/>
          <w:i/>
        </w:rPr>
        <w:t xml:space="preserve"> </w:t>
      </w:r>
      <w:r>
        <w:rPr>
          <w:iCs/>
          <w:i/>
        </w:rPr>
        <w:t xml:space="preserve">giudizi di ottemperanza aventi ad oggetto il pagamento di somme di</w:t>
      </w:r>
      <w:r>
        <w:rPr>
          <w:iCs/>
          <w:i/>
        </w:rPr>
        <w:t xml:space="preserve"> </w:t>
      </w:r>
      <w:r>
        <w:rPr>
          <w:iCs/>
          <w:i/>
        </w:rPr>
        <w:t xml:space="preserve">denaro, la penalità di mora di cui al primo periodo decorre dal giorno</w:t>
      </w:r>
      <w:r>
        <w:rPr>
          <w:iCs/>
          <w:i/>
        </w:rPr>
        <w:t xml:space="preserve"> </w:t>
      </w:r>
      <w:r>
        <w:rPr>
          <w:iCs/>
          <w:i/>
        </w:rPr>
        <w:t xml:space="preserve">della comunicazione o notificazione dell’ordine di pagamento disposto</w:t>
      </w:r>
      <w:r>
        <w:rPr>
          <w:iCs/>
          <w:i/>
        </w:rPr>
        <w:t xml:space="preserve"> </w:t>
      </w:r>
      <w:r>
        <w:rPr>
          <w:iCs/>
          <w:i/>
        </w:rPr>
        <w:t xml:space="preserve">nella sentenza di ottemperanza; detta penalità non può considerarsi</w:t>
      </w:r>
      <w:r>
        <w:rPr>
          <w:iCs/>
          <w:i/>
        </w:rPr>
        <w:t xml:space="preserve"> </w:t>
      </w:r>
      <w:r>
        <w:rPr>
          <w:iCs/>
          <w:i/>
        </w:rPr>
        <w:t xml:space="preserve">manifestamente iniqua quando è stabilita in misura pari agli interessi</w:t>
      </w:r>
      <w:r>
        <w:rPr>
          <w:iCs/>
          <w:i/>
        </w:rPr>
        <w:t xml:space="preserve"> </w:t>
      </w:r>
      <w:r>
        <w:rPr>
          <w:iCs/>
          <w:i/>
        </w:rPr>
        <w:t xml:space="preserve">legali”</w:t>
      </w:r>
      <w:r>
        <w:t xml:space="preserve">.</w:t>
      </w:r>
    </w:p>
    <w:p>
      <w:pPr>
        <w:pStyle w:val="Corpotesto"/>
      </w:pPr>
      <w:r>
        <w:t xml:space="preserve">Infine, l’art. 114, 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 </w:t>
      </w:r>
      <w:r>
        <w:t xml:space="preserve">c.p.a., in considerazione</w:t>
      </w:r>
      <w:r>
        <w:t xml:space="preserve"> </w:t>
      </w:r>
      <w:r>
        <w:t xml:space="preserve">della specialità del debitore pubblico, con specifico riferimento alle</w:t>
      </w:r>
      <w:r>
        <w:t xml:space="preserve"> </w:t>
      </w:r>
      <w:r>
        <w:t xml:space="preserve">difficoltà nell’adempimento collegate a vincoli normativi e di bilancio,</w:t>
      </w:r>
      <w:r>
        <w:t xml:space="preserve"> </w:t>
      </w:r>
      <w:r>
        <w:t xml:space="preserve">allo stato della finanza pubblica e alla rilevanza di specifici</w:t>
      </w:r>
      <w:r>
        <w:t xml:space="preserve"> </w:t>
      </w:r>
      <w:r>
        <w:t xml:space="preserve">interessi pubblici, ha aggiunto al limite negativo della manifesta</w:t>
      </w:r>
      <w:r>
        <w:t xml:space="preserve"> </w:t>
      </w:r>
      <w:r>
        <w:t xml:space="preserve">iniquità quello della sussistenza di</w:t>
      </w:r>
      <w:r>
        <w:t xml:space="preserve"> </w:t>
      </w:r>
      <w:r>
        <w:t xml:space="preserve">“</w:t>
      </w:r>
      <w:r>
        <w:t xml:space="preserve">altre ragioni</w:t>
      </w:r>
      <w:r>
        <w:t xml:space="preserve"> </w:t>
      </w:r>
      <w:r>
        <w:t xml:space="preserve">ostative</w:t>
      </w:r>
      <w:r>
        <w:t xml:space="preserve">”</w:t>
      </w:r>
      <w:r>
        <w:rPr>
          <w:rStyle w:val="FootnoteReference"/>
        </w:rPr>
        <w:footnoteReference w:id="127"/>
      </w:r>
      <w:r>
        <w:t xml:space="preserve">.</w:t>
      </w:r>
    </w:p>
    <w:bookmarkEnd w:id="128"/>
    <w:bookmarkStart w:id="137" w:name="Xc0a61644b48ed1c18c5fedabaf3570a3364630b"/>
    <w:p>
      <w:pPr>
        <w:pStyle w:val="Titolo2"/>
      </w:pPr>
      <w:r>
        <w:rPr>
          <w:rStyle w:val="SectionNumber"/>
        </w:rPr>
        <w:t xml:space="preserve">3.6</w:t>
      </w:r>
      <w:r>
        <w:tab/>
      </w:r>
      <w:r>
        <w:t xml:space="preserve">Gli strumenti di prevenzione dell’inottemperanza della Pubblica</w:t>
      </w:r>
      <w:r>
        <w:t xml:space="preserve"> </w:t>
      </w:r>
      <w:r>
        <w:t xml:space="preserve">Amministrazione</w:t>
      </w:r>
    </w:p>
    <w:p>
      <w:pPr>
        <w:pStyle w:val="FirstParagraph"/>
      </w:pPr>
      <w:r>
        <w:t xml:space="preserve">Accanto alle vere e proprie misure coattive fin qui esaminate, ve ne</w:t>
      </w:r>
      <w:r>
        <w:t xml:space="preserve"> </w:t>
      </w:r>
      <w:r>
        <w:t xml:space="preserve">sono altre di minore impatto quali il cosiddetto</w:t>
      </w:r>
      <w:r>
        <w:t xml:space="preserve"> </w:t>
      </w:r>
      <w:r>
        <w:rPr>
          <w:iCs/>
          <w:i/>
        </w:rPr>
        <w:t xml:space="preserve">système d’aide à</w:t>
      </w:r>
      <w:r>
        <w:rPr>
          <w:iCs/>
          <w:i/>
        </w:rPr>
        <w:t xml:space="preserve"> </w:t>
      </w:r>
      <w:r>
        <w:rPr>
          <w:iCs/>
          <w:i/>
        </w:rPr>
        <w:t xml:space="preserve">l’exécution</w:t>
      </w:r>
      <w:r>
        <w:t xml:space="preserve"> </w:t>
      </w:r>
      <w:r>
        <w:t xml:space="preserve">e il</w:t>
      </w:r>
      <w:r>
        <w:t xml:space="preserve"> </w:t>
      </w:r>
      <w:r>
        <w:rPr>
          <w:iCs/>
          <w:i/>
        </w:rPr>
        <w:t xml:space="preserve">mediateur de la Republique</w:t>
      </w:r>
      <w:r>
        <w:t xml:space="preserve">, le cui funzioni,</w:t>
      </w:r>
      <w:r>
        <w:t xml:space="preserve"> </w:t>
      </w:r>
      <w:r>
        <w:t xml:space="preserve">dal 2011, sono state attribuite al</w:t>
      </w:r>
      <w:r>
        <w:t xml:space="preserve"> </w:t>
      </w:r>
      <w:r>
        <w:rPr>
          <w:iCs/>
          <w:i/>
        </w:rPr>
        <w:t xml:space="preserve">Défenseur des droits</w:t>
      </w:r>
      <w:r>
        <w:t xml:space="preserve">.</w:t>
      </w:r>
    </w:p>
    <w:p>
      <w:pPr>
        <w:pStyle w:val="Corpotesto"/>
      </w:pPr>
      <w:r>
        <w:t xml:space="preserve">Per quanto riguarda il</w:t>
      </w:r>
      <w:r>
        <w:t xml:space="preserve"> </w:t>
      </w:r>
      <w:r>
        <w:rPr>
          <w:iCs/>
          <w:i/>
        </w:rPr>
        <w:t xml:space="preserve">système d’aide à l’exécution</w:t>
      </w:r>
      <w:r>
        <w:t xml:space="preserve">, al fine di</w:t>
      </w:r>
      <w:r>
        <w:t xml:space="preserve"> </w:t>
      </w:r>
      <w:r>
        <w:t xml:space="preserve">prevenire un’inottemperanza o un’esecuzione incompleta od erronea,</w:t>
      </w:r>
      <w:r>
        <w:t xml:space="preserve"> </w:t>
      </w:r>
      <w:r>
        <w:t xml:space="preserve">nonché di pungolare l’amministrazione ad adempiere gli obblighi</w:t>
      </w:r>
      <w:r>
        <w:t xml:space="preserve"> </w:t>
      </w:r>
      <w:r>
        <w:t xml:space="preserve">discendenti dal giudicato, il ricorrente vittorioso può, attraverso</w:t>
      </w:r>
      <w:r>
        <w:t xml:space="preserve"> </w:t>
      </w:r>
      <w:r>
        <w:t xml:space="preserve">un’apposita domanda, chiedere chiarimenti in ordine alla modalità con le</w:t>
      </w:r>
      <w:r>
        <w:t xml:space="preserve"> </w:t>
      </w:r>
      <w:r>
        <w:t xml:space="preserve">quali le autorità soccombenti devono conformarsi al giudicato ai</w:t>
      </w:r>
      <w:r>
        <w:t xml:space="preserve"> </w:t>
      </w:r>
      <w:r>
        <w:t xml:space="preserve">tribunali amministrativi e alle corti amministrative d’appello, per quel</w:t>
      </w:r>
      <w:r>
        <w:t xml:space="preserve"> </w:t>
      </w:r>
      <w:r>
        <w:t xml:space="preserve">che attiene all’esecuzione delle loro decisioni</w:t>
      </w:r>
      <w:r>
        <w:rPr>
          <w:rStyle w:val="FootnoteReference"/>
        </w:rPr>
        <w:footnoteReference w:id="129"/>
      </w:r>
      <w:r>
        <w:t xml:space="preserve">, nonché</w:t>
      </w:r>
      <w:r>
        <w:t xml:space="preserve"> </w:t>
      </w:r>
      <w:r>
        <w:t xml:space="preserve">al Consiglio di Stato e, segnatamente, alla</w:t>
      </w:r>
      <w:r>
        <w:t xml:space="preserve"> </w:t>
      </w:r>
      <w:r>
        <w:rPr>
          <w:iCs/>
          <w:i/>
        </w:rPr>
        <w:t xml:space="preserve">Section du rapport et</w:t>
      </w:r>
      <w:r>
        <w:rPr>
          <w:iCs/>
          <w:i/>
        </w:rPr>
        <w:t xml:space="preserve"> </w:t>
      </w:r>
      <w:r>
        <w:rPr>
          <w:iCs/>
          <w:i/>
        </w:rPr>
        <w:t xml:space="preserve">des études</w:t>
      </w:r>
      <w:r>
        <w:t xml:space="preserve">, relativamente all’esecuzione delle sue pronunce oltre a</w:t>
      </w:r>
      <w:r>
        <w:t xml:space="preserve"> </w:t>
      </w:r>
      <w:r>
        <w:t xml:space="preserve">quelle promananti dalle giurisdizioni speciali</w:t>
      </w:r>
      <w:r>
        <w:rPr>
          <w:rStyle w:val="FootnoteReference"/>
        </w:rPr>
        <w:footnoteReference w:id="130"/>
      </w:r>
      <w:r>
        <w:t xml:space="preserve">.</w:t>
      </w:r>
    </w:p>
    <w:p>
      <w:pPr>
        <w:pStyle w:val="Corpotesto"/>
      </w:pPr>
      <w:r>
        <w:t xml:space="preserve">I tribunali e le corti d’appello vengono interessate della questione,</w:t>
      </w:r>
      <w:r>
        <w:t xml:space="preserve"> </w:t>
      </w:r>
      <w:r>
        <w:t xml:space="preserve">nella persona del loro presidente o del relatore che viene per</w:t>
      </w:r>
      <w:r>
        <w:t xml:space="preserve"> </w:t>
      </w:r>
      <w:r>
        <w:t xml:space="preserve">l’occasione designato. Il Consiglio di Stato riceve invece i reclami nei</w:t>
      </w:r>
      <w:r>
        <w:t xml:space="preserve"> </w:t>
      </w:r>
      <w:r>
        <w:t xml:space="preserve">confronti delle amministrazioni inadempienti e interviene per mezzo</w:t>
      </w:r>
      <w:r>
        <w:t xml:space="preserve"> </w:t>
      </w:r>
      <w:r>
        <w:t xml:space="preserve">della sezione</w:t>
      </w:r>
      <w:r>
        <w:t xml:space="preserve"> </w:t>
      </w:r>
      <w:r>
        <w:rPr>
          <w:iCs/>
          <w:i/>
        </w:rPr>
        <w:t xml:space="preserve">du rapport et des études</w:t>
      </w:r>
      <w:r>
        <w:t xml:space="preserve">, affinché l’autorità</w:t>
      </w:r>
      <w:r>
        <w:t xml:space="preserve"> </w:t>
      </w:r>
      <w:r>
        <w:t xml:space="preserve">competente ottemperi al giudicato. In quest’ultimo caso, non è</w:t>
      </w:r>
      <w:r>
        <w:t xml:space="preserve"> </w:t>
      </w:r>
      <w:r>
        <w:t xml:space="preserve">necessario né il ministero di un difensore, né attendere il decorso di</w:t>
      </w:r>
      <w:r>
        <w:t xml:space="preserve"> </w:t>
      </w:r>
      <w:r>
        <w:t xml:space="preserve">un termine dilatorio, di regola di almeno tre mesi, quando si tratti di</w:t>
      </w:r>
      <w:r>
        <w:t xml:space="preserve"> </w:t>
      </w:r>
      <w:r>
        <w:t xml:space="preserve">dare esecuzione ad una decisione involgente misure urgenti, ovvero nei</w:t>
      </w:r>
      <w:r>
        <w:t xml:space="preserve"> </w:t>
      </w:r>
      <w:r>
        <w:t xml:space="preserve">casi di rifiuto esplicito ad adempiere. Inoltre, in giurisprudenza si</w:t>
      </w:r>
      <w:r>
        <w:t xml:space="preserve"> </w:t>
      </w:r>
      <w:r>
        <w:t xml:space="preserve">propende per l’inoppugnabilità in sede contenziosa di un eventuale</w:t>
      </w:r>
      <w:r>
        <w:t xml:space="preserve"> </w:t>
      </w:r>
      <w:r>
        <w:t xml:space="preserve">rifiuto opposto dal presidente della</w:t>
      </w:r>
      <w:r>
        <w:t xml:space="preserve"> </w:t>
      </w:r>
      <w:r>
        <w:rPr>
          <w:iCs/>
          <w:i/>
        </w:rPr>
        <w:t xml:space="preserve">section du rapport et des</w:t>
      </w:r>
      <w:r>
        <w:rPr>
          <w:iCs/>
          <w:i/>
        </w:rPr>
        <w:t xml:space="preserve"> </w:t>
      </w:r>
      <w:r>
        <w:rPr>
          <w:iCs/>
          <w:i/>
        </w:rPr>
        <w:t xml:space="preserve">études</w:t>
      </w:r>
      <w:r>
        <w:t xml:space="preserve"> </w:t>
      </w:r>
      <w:r>
        <w:t xml:space="preserve">alla richiesta di</w:t>
      </w:r>
      <w:r>
        <w:t xml:space="preserve"> </w:t>
      </w:r>
      <w:r>
        <w:rPr>
          <w:iCs/>
          <w:i/>
        </w:rPr>
        <w:t xml:space="preserve">aide à l’exécution</w:t>
      </w:r>
      <w:r>
        <w:rPr>
          <w:rStyle w:val="FootnoteReference"/>
        </w:rPr>
        <w:footnoteReference w:id="131"/>
      </w:r>
      <w:r>
        <w:t xml:space="preserve">.</w:t>
      </w:r>
    </w:p>
    <w:p>
      <w:pPr>
        <w:pStyle w:val="Corpotesto"/>
      </w:pPr>
      <w:r>
        <w:t xml:space="preserve">Il</w:t>
      </w:r>
      <w:r>
        <w:t xml:space="preserve"> </w:t>
      </w:r>
      <w:r>
        <w:rPr>
          <w:iCs/>
          <w:i/>
        </w:rPr>
        <w:t xml:space="preserve">mediateur de la Republique</w:t>
      </w:r>
      <w:r>
        <w:t xml:space="preserve"> </w:t>
      </w:r>
      <w:r>
        <w:t xml:space="preserve">era una figura istituita con la</w:t>
      </w:r>
      <w:r>
        <w:t xml:space="preserve"> </w:t>
      </w:r>
      <w:r>
        <w:t xml:space="preserve">legge del 3 gennaio 1973 (art. 11, al. 2) e succ. mod., alla quale</w:t>
      </w:r>
      <w:r>
        <w:t xml:space="preserve"> </w:t>
      </w:r>
      <w:r>
        <w:t xml:space="preserve">veniva attribuito il compito d’invitare l’organo inadempiente a</w:t>
      </w:r>
      <w:r>
        <w:t xml:space="preserve"> </w:t>
      </w:r>
      <w:r>
        <w:t xml:space="preserve">conformarsi al giudicato entro un termine dal medesimo fissato, pena la</w:t>
      </w:r>
      <w:r>
        <w:t xml:space="preserve"> </w:t>
      </w:r>
      <w:r>
        <w:t xml:space="preserve">diffusione della notizia del biasimevole comportamento tenuto nella</w:t>
      </w:r>
      <w:r>
        <w:t xml:space="preserve"> </w:t>
      </w:r>
      <w:r>
        <w:t xml:space="preserve">fattispecie dall’amministrazione, attraverso una relazione da</w:t>
      </w:r>
      <w:r>
        <w:t xml:space="preserve"> </w:t>
      </w:r>
      <w:r>
        <w:t xml:space="preserve">pubblicarsi sul cosiddetto</w:t>
      </w:r>
      <w:r>
        <w:t xml:space="preserve"> </w:t>
      </w:r>
      <w:r>
        <w:rPr>
          <w:iCs/>
          <w:i/>
        </w:rPr>
        <w:t xml:space="preserve">Journal officiel (</w:t>
      </w:r>
      <w:r>
        <w:rPr>
          <w:iCs/>
          <w:i/>
        </w:rPr>
        <w:t xml:space="preserve">“</w:t>
      </w:r>
      <w:r>
        <w:rPr>
          <w:iCs/>
          <w:i/>
        </w:rPr>
        <w:t xml:space="preserve">l’inexécution du</w:t>
      </w:r>
      <w:r>
        <w:rPr>
          <w:iCs/>
          <w:i/>
        </w:rPr>
        <w:t xml:space="preserve"> </w:t>
      </w:r>
      <w:r>
        <w:rPr>
          <w:iCs/>
          <w:i/>
        </w:rPr>
        <w:t xml:space="preserve">jugement fera l’objet de sa part d’un rapport spécial, publié au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officiel</w:t>
      </w:r>
      <w:r>
        <w:rPr>
          <w:iCs/>
          <w:i/>
        </w:rPr>
        <w:t xml:space="preserve">”</w:t>
      </w:r>
      <w:r>
        <w:rPr>
          <w:iCs/>
          <w:i/>
        </w:rPr>
        <w:t xml:space="preserve">)</w:t>
      </w:r>
      <w:r>
        <w:t xml:space="preserve">. In pratica, si trattava di un mezzo di pressione morale,</w:t>
      </w:r>
      <w:r>
        <w:t xml:space="preserve"> </w:t>
      </w:r>
      <w:r>
        <w:t xml:space="preserve">volto a far leva sulla minaccia di pubblicità della vicenda. Nel 1994 il</w:t>
      </w:r>
      <w:r>
        <w:t xml:space="preserve"> </w:t>
      </w:r>
      <w:r>
        <w:rPr>
          <w:iCs/>
          <w:i/>
        </w:rPr>
        <w:t xml:space="preserve">mediateur</w:t>
      </w:r>
      <w:r>
        <w:t xml:space="preserve"> </w:t>
      </w:r>
      <w:r>
        <w:t xml:space="preserve">aveva redatto per la prima volta un rapporto speciale</w:t>
      </w:r>
      <w:r>
        <w:t xml:space="preserve"> </w:t>
      </w:r>
      <w:r>
        <w:t xml:space="preserve">su di un caso di persistente inottemperanza (</w:t>
      </w:r>
      <w:r>
        <w:rPr>
          <w:iCs/>
          <w:i/>
        </w:rPr>
        <w:t xml:space="preserve">Rapport du 20</w:t>
      </w:r>
      <w:r>
        <w:rPr>
          <w:iCs/>
          <w:i/>
        </w:rPr>
        <w:t xml:space="preserve"> </w:t>
      </w:r>
      <w:r>
        <w:rPr>
          <w:iCs/>
          <w:i/>
        </w:rPr>
        <w:t xml:space="preserve">septembre 1994, JO 14 octobre, p. 14588</w:t>
      </w:r>
      <w:r>
        <w:t xml:space="preserve">), peraltro ancora in atto al</w:t>
      </w:r>
      <w:r>
        <w:t xml:space="preserve"> </w:t>
      </w:r>
      <w:r>
        <w:t xml:space="preserve">momento del rapporto, relativamente all’inesecuzione di una sentenza del</w:t>
      </w:r>
      <w:r>
        <w:t xml:space="preserve"> </w:t>
      </w:r>
      <w:r>
        <w:t xml:space="preserve">Tribunale amministrativo di Versailles del 22 giugno 1993 che aveva</w:t>
      </w:r>
      <w:r>
        <w:t xml:space="preserve"> </w:t>
      </w:r>
      <w:r>
        <w:t xml:space="preserve">condannato il comune di Mennecy ad erogare lo stipendio dovuto a un suo</w:t>
      </w:r>
      <w:r>
        <w:t xml:space="preserve"> </w:t>
      </w:r>
      <w:r>
        <w:t xml:space="preserve">impiegato</w:t>
      </w:r>
      <w:r>
        <w:rPr>
          <w:rStyle w:val="FootnoteReference"/>
        </w:rPr>
        <w:footnoteReference w:id="132"/>
      </w:r>
      <w:r>
        <w:t xml:space="preserve">. Fino al 2011, il ruolo del</w:t>
      </w:r>
      <w:r>
        <w:t xml:space="preserve"> </w:t>
      </w:r>
      <w:r>
        <w:rPr>
          <w:iCs/>
          <w:i/>
        </w:rPr>
        <w:t xml:space="preserve">mediateur de la Republique</w:t>
      </w:r>
      <w:r>
        <w:t xml:space="preserve"> </w:t>
      </w:r>
      <w:r>
        <w:t xml:space="preserve">è stato quello di dirimere le</w:t>
      </w:r>
      <w:r>
        <w:t xml:space="preserve"> </w:t>
      </w:r>
      <w:r>
        <w:t xml:space="preserve">controversie tra i privati e la pubblica amministrazione sorte in</w:t>
      </w:r>
      <w:r>
        <w:t xml:space="preserve"> </w:t>
      </w:r>
      <w:r>
        <w:t xml:space="preserve">seguito a disservizi e malfunzionamenti nell’operato di quest’ultima,</w:t>
      </w:r>
      <w:r>
        <w:t xml:space="preserve"> </w:t>
      </w:r>
      <w:r>
        <w:t xml:space="preserve">quali lentezza del procedimento, errore, silenzio, omissione di</w:t>
      </w:r>
      <w:r>
        <w:t xml:space="preserve"> </w:t>
      </w:r>
      <w:r>
        <w:t xml:space="preserve">informazioni e mancata esecuzione di un giudicato. Si trattava di</w:t>
      </w:r>
      <w:r>
        <w:t xml:space="preserve"> </w:t>
      </w:r>
      <w:r>
        <w:t xml:space="preserve">un’autorità indipendente, la cui nomina, irrevocabile, avveniva da parte</w:t>
      </w:r>
      <w:r>
        <w:t xml:space="preserve"> </w:t>
      </w:r>
      <w:r>
        <w:t xml:space="preserve">del Consiglio dei ministri con un mandato di sei anni non rinnovabile.</w:t>
      </w:r>
      <w:r>
        <w:t xml:space="preserve"> </w:t>
      </w:r>
      <w:r>
        <w:t xml:space="preserve">Una volta che il</w:t>
      </w:r>
      <w:r>
        <w:t xml:space="preserve"> </w:t>
      </w:r>
      <w:r>
        <w:rPr>
          <w:iCs/>
          <w:i/>
        </w:rPr>
        <w:t xml:space="preserve">mediateur</w:t>
      </w:r>
      <w:r>
        <w:t xml:space="preserve"> </w:t>
      </w:r>
      <w:r>
        <w:t xml:space="preserve">riceveva l’istanza, se la riteneva</w:t>
      </w:r>
      <w:r>
        <w:t xml:space="preserve"> </w:t>
      </w:r>
      <w:r>
        <w:t xml:space="preserve">fondata, intraprendeva una sorta di dialogo di mediazione con</w:t>
      </w:r>
      <w:r>
        <w:t xml:space="preserve"> </w:t>
      </w:r>
      <w:r>
        <w:t xml:space="preserve">l’amministrazione, a seguito del quale, se la risposta</w:t>
      </w:r>
      <w:r>
        <w:t xml:space="preserve"> </w:t>
      </w:r>
      <w:r>
        <w:t xml:space="preserve">dell’amministrazione non era ancora ritenuta soddisfacente, poteva</w:t>
      </w:r>
      <w:r>
        <w:t xml:space="preserve"> </w:t>
      </w:r>
      <w:r>
        <w:t xml:space="preserve">giungere alla formulazione di raccomandazioni che rendeva</w:t>
      </w:r>
      <w:r>
        <w:t xml:space="preserve"> </w:t>
      </w:r>
      <w:r>
        <w:t xml:space="preserve">pubbliche</w:t>
      </w:r>
      <w:r>
        <w:rPr>
          <w:rStyle w:val="FootnoteReference"/>
        </w:rPr>
        <w:footnoteReference w:id="133"/>
      </w:r>
      <w:r>
        <w:t xml:space="preserve">.</w:t>
      </w:r>
    </w:p>
    <w:p>
      <w:pPr>
        <w:pStyle w:val="Corpotesto"/>
      </w:pPr>
      <w:r>
        <w:t xml:space="preserve">A seguito della revisione costituzionale del 23 luglio 2008 e della</w:t>
      </w:r>
      <w:r>
        <w:t xml:space="preserve"> </w:t>
      </w:r>
      <w:r>
        <w:t xml:space="preserve">legge del 29 marzo 2011 che l’ha istituito, le persone fisiche o</w:t>
      </w:r>
      <w:r>
        <w:t xml:space="preserve"> </w:t>
      </w:r>
      <w:r>
        <w:t xml:space="preserve">giuridiche coinvolte in una controversia con la pubblica amministrazione</w:t>
      </w:r>
      <w:r>
        <w:t xml:space="preserve"> </w:t>
      </w:r>
      <w:r>
        <w:t xml:space="preserve">che verta sul malfunzionamento di pubblici servizi o sull’inottemperanza</w:t>
      </w:r>
      <w:r>
        <w:t xml:space="preserve"> </w:t>
      </w:r>
      <w:r>
        <w:t xml:space="preserve">da parte dell’amministrazione a sentenze favorevoli alle stesse persone</w:t>
      </w:r>
      <w:r>
        <w:t xml:space="preserve"> </w:t>
      </w:r>
      <w:r>
        <w:t xml:space="preserve">fisiche o giuridiche possanopossono rivolgersi al</w:t>
      </w:r>
      <w:r>
        <w:t xml:space="preserve"> </w:t>
      </w:r>
      <w:r>
        <w:rPr>
          <w:iCs/>
          <w:i/>
        </w:rPr>
        <w:t xml:space="preserve">Défenseur des</w:t>
      </w:r>
      <w:r>
        <w:rPr>
          <w:iCs/>
          <w:i/>
        </w:rPr>
        <w:t xml:space="preserve"> </w:t>
      </w:r>
      <w:r>
        <w:rPr>
          <w:iCs/>
          <w:i/>
        </w:rPr>
        <w:t xml:space="preserve">droits</w:t>
      </w:r>
      <w:r>
        <w:t xml:space="preserve">. Egli verifica innanzitutto che l’istanza ricevuta rientri nella</w:t>
      </w:r>
      <w:r>
        <w:t xml:space="preserve"> </w:t>
      </w:r>
      <w:r>
        <w:t xml:space="preserve">sua sfera di competenza, in caso contrario, indirizza i richiedenti alle</w:t>
      </w:r>
      <w:r>
        <w:t xml:space="preserve"> </w:t>
      </w:r>
      <w:r>
        <w:t xml:space="preserve">istituzioni o agli organismi preposti. Se di sua competenza, svolge una</w:t>
      </w:r>
      <w:r>
        <w:t xml:space="preserve"> </w:t>
      </w:r>
      <w:r>
        <w:t xml:space="preserve">fase istruttoria, raccogliendo tutti gli elementi e le informazioni che</w:t>
      </w:r>
      <w:r>
        <w:t xml:space="preserve"> </w:t>
      </w:r>
      <w:r>
        <w:t xml:space="preserve">possano essere utili alla conoscenza del caso. Se l’istanza si riferisce</w:t>
      </w:r>
      <w:r>
        <w:t xml:space="preserve"> </w:t>
      </w:r>
      <w:r>
        <w:t xml:space="preserve">a un errore di procedimento, un’incomprensione o un errore da parte</w:t>
      </w:r>
      <w:r>
        <w:t xml:space="preserve"> </w:t>
      </w:r>
      <w:r>
        <w:t xml:space="preserve">dell’amministrazione, il</w:t>
      </w:r>
      <w:r>
        <w:t xml:space="preserve"> </w:t>
      </w:r>
      <w:r>
        <w:rPr>
          <w:iCs/>
          <w:i/>
        </w:rPr>
        <w:t xml:space="preserve">Défenseur des droit</w:t>
      </w:r>
      <w:r>
        <w:t xml:space="preserve"> </w:t>
      </w:r>
      <w:r>
        <w:t xml:space="preserve">prova a risolvere in</w:t>
      </w:r>
      <w:r>
        <w:t xml:space="preserve"> </w:t>
      </w:r>
      <w:r>
        <w:t xml:space="preserve">via amichevole il conflitto, ma se ciò non è possibile, rivolge una</w:t>
      </w:r>
      <w:r>
        <w:t xml:space="preserve"> </w:t>
      </w:r>
      <w:r>
        <w:t xml:space="preserve">raccomandazione all’amministrazione interessata, ad esempio per</w:t>
      </w:r>
      <w:r>
        <w:t xml:space="preserve"> </w:t>
      </w:r>
      <w:r>
        <w:t xml:space="preserve">richiedere di rispondere alla richiesta di adozione di un provvedimento</w:t>
      </w:r>
      <w:r>
        <w:t xml:space="preserve"> </w:t>
      </w:r>
      <w:r>
        <w:t xml:space="preserve">entro un dato termine. L’amministrazione sarà poi tenuta a rendergli</w:t>
      </w:r>
      <w:r>
        <w:t xml:space="preserve"> </w:t>
      </w:r>
      <w:r>
        <w:t xml:space="preserve">conto delle azioni intraprese a seguito di tale raccomandazione. Le</w:t>
      </w:r>
      <w:r>
        <w:t xml:space="preserve"> </w:t>
      </w:r>
      <w:r>
        <w:t xml:space="preserve">raccomandazioni del</w:t>
      </w:r>
      <w:r>
        <w:t xml:space="preserve"> </w:t>
      </w:r>
      <w:r>
        <w:rPr>
          <w:iCs/>
          <w:i/>
        </w:rPr>
        <w:t xml:space="preserve">Défenseur des droits</w:t>
      </w:r>
      <w:r>
        <w:t xml:space="preserve"> </w:t>
      </w:r>
      <w:r>
        <w:t xml:space="preserve">possono anche essere di</w:t>
      </w:r>
      <w:r>
        <w:t xml:space="preserve"> </w:t>
      </w:r>
      <w:r>
        <w:t xml:space="preserve">carattere generale, relative a problematiche rilevanti, a mezzo delle</w:t>
      </w:r>
      <w:r>
        <w:t xml:space="preserve"> </w:t>
      </w:r>
      <w:r>
        <w:t xml:space="preserve">quali può avanzare proposte di modifica della legge. Egli non può</w:t>
      </w:r>
      <w:r>
        <w:t xml:space="preserve"> </w:t>
      </w:r>
      <w:r>
        <w:t xml:space="preserve">impugnare una sentenza del giudice, ma può presentare osservazioni</w:t>
      </w:r>
      <w:r>
        <w:t xml:space="preserve"> </w:t>
      </w:r>
      <w:r>
        <w:t xml:space="preserve">innanzi a qualsiasi giurisdizione. Il</w:t>
      </w:r>
      <w:r>
        <w:t xml:space="preserve"> </w:t>
      </w:r>
      <w:r>
        <w:rPr>
          <w:iCs/>
          <w:i/>
        </w:rPr>
        <w:t xml:space="preserve">Défenseur des droits</w:t>
      </w:r>
      <w:r>
        <w:t xml:space="preserve"> </w:t>
      </w:r>
      <w:r>
        <w:t xml:space="preserve">rappresenta un’autorità indipendente ed imparziale, è nominato dal</w:t>
      </w:r>
      <w:r>
        <w:t xml:space="preserve"> </w:t>
      </w:r>
      <w:r>
        <w:t xml:space="preserve">Presidente della Repubblica per sei anni, previa audizione parlamentare.</w:t>
      </w:r>
    </w:p>
    <w:p>
      <w:pPr>
        <w:pStyle w:val="Corpotesto"/>
      </w:pPr>
      <w:r>
        <w:t xml:space="preserve">Prima di ricorrere al</w:t>
      </w:r>
      <w:r>
        <w:t xml:space="preserve"> </w:t>
      </w:r>
      <w:r>
        <w:rPr>
          <w:iCs/>
          <w:i/>
        </w:rPr>
        <w:t xml:space="preserve">Défenseur des droits</w:t>
      </w:r>
      <w:r>
        <w:t xml:space="preserve"> </w:t>
      </w:r>
      <w:r>
        <w:t xml:space="preserve">però, è necessario da</w:t>
      </w:r>
      <w:r>
        <w:t xml:space="preserve"> </w:t>
      </w:r>
      <w:r>
        <w:t xml:space="preserve">parte delle persone fisiche o giuridiche espletare tutte le procedure</w:t>
      </w:r>
      <w:r>
        <w:t xml:space="preserve"> </w:t>
      </w:r>
      <w:r>
        <w:t xml:space="preserve">previste nell’ambito della stessa amministrazione per contestarne la</w:t>
      </w:r>
      <w:r>
        <w:t xml:space="preserve"> </w:t>
      </w:r>
      <w:r>
        <w:t xml:space="preserve">decisione, ad esempio un ricorso gerarchico. Per quanto riguarda i</w:t>
      </w:r>
      <w:r>
        <w:t xml:space="preserve"> </w:t>
      </w:r>
      <w:r>
        <w:t xml:space="preserve">costi, l’assistenza del</w:t>
      </w:r>
      <w:r>
        <w:t xml:space="preserve"> </w:t>
      </w:r>
      <w:r>
        <w:rPr>
          <w:iCs/>
          <w:i/>
        </w:rPr>
        <w:t xml:space="preserve">Défenseur des droits</w:t>
      </w:r>
      <w:r>
        <w:t xml:space="preserve"> </w:t>
      </w:r>
      <w:r>
        <w:t xml:space="preserve">è gratuita, ma</w:t>
      </w:r>
      <w:r>
        <w:t xml:space="preserve"> </w:t>
      </w:r>
      <w:r>
        <w:t xml:space="preserve">l’istanza a lui rivolta non interrompe i termini di prescrizione</w:t>
      </w:r>
      <w:r>
        <w:t xml:space="preserve"> </w:t>
      </w:r>
      <w:r>
        <w:t xml:space="preserve">normalmente stabiliti per intraprendere l’azione giudiziaria</w:t>
      </w:r>
      <w:r>
        <w:rPr>
          <w:rStyle w:val="FootnoteReference"/>
        </w:rPr>
        <w:footnoteReference w:id="135"/>
      </w:r>
      <w:r>
        <w:t xml:space="preserve">.</w:t>
      </w:r>
    </w:p>
    <w:bookmarkEnd w:id="137"/>
    <w:bookmarkStart w:id="138" w:name="X42e034f99a9c5c8ab1366b746d292b3e472bc8c"/>
    <w:p>
      <w:pPr>
        <w:pStyle w:val="Titolo1"/>
      </w:pPr>
      <w:r>
        <w:rPr>
          <w:rStyle w:val="SectionNumber"/>
        </w:rPr>
        <w:t xml:space="preserve">4</w:t>
      </w:r>
      <w:r>
        <w:tab/>
      </w:r>
      <w:r>
        <w:t xml:space="preserve">La giustizia amministrativa nel Regno</w:t>
      </w:r>
      <w:r>
        <w:t xml:space="preserve"> </w:t>
      </w:r>
      <w:r>
        <w:t xml:space="preserve">Unito</w:t>
      </w:r>
    </w:p>
    <w:bookmarkEnd w:id="138"/>
    <w:bookmarkStart w:id="158" w:name="X9aa1f1fa4e571777c27fd406dd130be43bbe9b5"/>
    <w:p>
      <w:pPr>
        <w:pStyle w:val="Titolo2"/>
      </w:pPr>
      <w:r>
        <w:rPr>
          <w:rStyle w:val="SectionNumber"/>
        </w:rPr>
        <w:t xml:space="preserve">4.1</w:t>
      </w:r>
      <w:r>
        <w:tab/>
      </w:r>
      <w:r>
        <w:t xml:space="preserve">Il processo di riforma degli</w:t>
      </w:r>
      <w:r>
        <w:t xml:space="preserve"> </w:t>
      </w:r>
      <w:r>
        <w:rPr>
          <w:iCs/>
          <w:i/>
        </w:rPr>
        <w:t xml:space="preserve">administrative</w:t>
      </w:r>
      <w:r>
        <w:rPr>
          <w:iCs/>
          <w:i/>
        </w:rPr>
        <w:t xml:space="preserve"> </w:t>
      </w:r>
      <w:r>
        <w:rPr>
          <w:iCs/>
          <w:i/>
        </w:rPr>
        <w:t xml:space="preserve">tribunals</w:t>
      </w:r>
    </w:p>
    <w:p>
      <w:pPr>
        <w:pStyle w:val="FirstParagraph"/>
      </w:pPr>
      <w:r>
        <w:t xml:space="preserve">Gli</w:t>
      </w:r>
      <w:r>
        <w:t xml:space="preserve"> </w:t>
      </w:r>
      <w:r>
        <w:rPr>
          <w:iCs/>
          <w:i/>
        </w:rPr>
        <w:t xml:space="preserve">administrative tribunals</w:t>
      </w:r>
      <w:r>
        <w:t xml:space="preserve">, le cui radici risalgono al secolo</w:t>
      </w:r>
      <w:r>
        <w:t xml:space="preserve"> </w:t>
      </w:r>
      <w:r>
        <w:t xml:space="preserve">XVII, non hanno la natura di autentiche corti di giustizia, ma sono</w:t>
      </w:r>
      <w:r>
        <w:t xml:space="preserve"> </w:t>
      </w:r>
      <w:r>
        <w:t xml:space="preserve">organi a carattere amministrativo,</w:t>
      </w:r>
      <w:r>
        <w:t xml:space="preserve"> </w:t>
      </w:r>
      <w:r>
        <w:t xml:space="preserve">“</w:t>
      </w:r>
      <w:r>
        <w:t xml:space="preserve">aventi funzioni giurisdizionali al</w:t>
      </w:r>
      <w:r>
        <w:t xml:space="preserve"> </w:t>
      </w:r>
      <w:r>
        <w:t xml:space="preserve">di fuori della magistratura ordinaria</w:t>
      </w:r>
      <w:r>
        <w:t xml:space="preserve">”</w:t>
      </w:r>
      <w:r>
        <w:rPr>
          <w:rStyle w:val="FootnoteReference"/>
        </w:rPr>
        <w:footnoteReference w:id="139"/>
      </w:r>
      <w:r>
        <w:t xml:space="preserve">. Si tratta, in</w:t>
      </w:r>
      <w:r>
        <w:t xml:space="preserve"> </w:t>
      </w:r>
      <w:r>
        <w:t xml:space="preserve">origine, di corpi amministrativi ai quali appositi</w:t>
      </w:r>
      <w:r>
        <w:t xml:space="preserve"> </w:t>
      </w:r>
      <w:r>
        <w:rPr>
          <w:iCs/>
          <w:i/>
        </w:rPr>
        <w:t xml:space="preserve">statutes</w:t>
      </w:r>
      <w:r>
        <w:t xml:space="preserve"> </w:t>
      </w:r>
      <w:r>
        <w:t xml:space="preserve">attribuiscono il potere di</w:t>
      </w:r>
      <w:r>
        <w:t xml:space="preserve"> </w:t>
      </w:r>
      <w:r>
        <w:rPr>
          <w:iCs/>
          <w:i/>
        </w:rPr>
        <w:t xml:space="preserve">adjudication</w:t>
      </w:r>
      <w:r>
        <w:t xml:space="preserve"> </w:t>
      </w:r>
      <w:r>
        <w:t xml:space="preserve">in determinati settori:</w:t>
      </w:r>
      <w:r>
        <w:t xml:space="preserve"> </w:t>
      </w:r>
      <w:r>
        <w:t xml:space="preserve">si va dal lavoro nelle fabbriche, ai sussidi di disoccupazione, alle</w:t>
      </w:r>
      <w:r>
        <w:t xml:space="preserve"> </w:t>
      </w:r>
      <w:r>
        <w:t xml:space="preserve">pensioni, all’istruzione, alla sanità, all’edilizia, alla pianificazione</w:t>
      </w:r>
      <w:r>
        <w:t xml:space="preserve"> </w:t>
      </w:r>
      <w:r>
        <w:t xml:space="preserve">delle città. Le decisioni dei</w:t>
      </w:r>
      <w:r>
        <w:t xml:space="preserve"> </w:t>
      </w:r>
      <w:r>
        <w:rPr>
          <w:iCs/>
          <w:i/>
        </w:rPr>
        <w:t xml:space="preserve">tribunals</w:t>
      </w:r>
      <w:r>
        <w:t xml:space="preserve">, sovente simili alle</w:t>
      </w:r>
      <w:r>
        <w:t xml:space="preserve"> </w:t>
      </w:r>
      <w:r>
        <w:t xml:space="preserve">pronunce giudiziali, ma altre volte più somiglianti ad atti</w:t>
      </w:r>
      <w:r>
        <w:t xml:space="preserve"> </w:t>
      </w:r>
      <w:r>
        <w:t xml:space="preserve">amministrativi, in una prima fase sono largamente sottratte al controllo</w:t>
      </w:r>
      <w:r>
        <w:t xml:space="preserve"> </w:t>
      </w:r>
      <w:r>
        <w:t xml:space="preserve">delle corti ordinarie</w:t>
      </w:r>
      <w:r>
        <w:rPr>
          <w:rStyle w:val="FootnoteReference"/>
        </w:rPr>
        <w:footnoteReference w:id="140"/>
      </w:r>
      <w:r>
        <w:t xml:space="preserve">. Nel Regno Unito, la mancanza di una</w:t>
      </w:r>
      <w:r>
        <w:t xml:space="preserve"> </w:t>
      </w:r>
      <w:r>
        <w:t xml:space="preserve">netta divisione tra il potere esecutivo e quello giudiziario ha</w:t>
      </w:r>
      <w:r>
        <w:t xml:space="preserve"> </w:t>
      </w:r>
      <w:r>
        <w:t xml:space="preserve">rappresentato un terreno fertile per organi di questo tipo, mentre nei</w:t>
      </w:r>
      <w:r>
        <w:t xml:space="preserve"> </w:t>
      </w:r>
      <w:r>
        <w:t xml:space="preserve">“</w:t>
      </w:r>
      <w:r>
        <w:t xml:space="preserve">paesi a diritto amministrativo</w:t>
      </w:r>
      <w:r>
        <w:t xml:space="preserve">”</w:t>
      </w:r>
      <w:r>
        <w:t xml:space="preserve">, in cui tale separazione vi è stata,</w:t>
      </w:r>
      <w:r>
        <w:t xml:space="preserve"> </w:t>
      </w:r>
      <w:r>
        <w:t xml:space="preserve">ciò non è avvenuto</w:t>
      </w:r>
      <w:r>
        <w:rPr>
          <w:rStyle w:val="FootnoteReference"/>
        </w:rPr>
        <w:footnoteReference w:id="141"/>
      </w:r>
      <w:r>
        <w:t xml:space="preserve">.</w:t>
      </w:r>
    </w:p>
    <w:p>
      <w:pPr>
        <w:pStyle w:val="Corpotesto"/>
      </w:pPr>
      <w:r>
        <w:t xml:space="preserve">I tribunali non si inseriscono nel sistema di governo e non partecipano</w:t>
      </w:r>
      <w:r>
        <w:t xml:space="preserve"> </w:t>
      </w:r>
      <w:r>
        <w:t xml:space="preserve">alla realizzazione delle</w:t>
      </w:r>
      <w:r>
        <w:t xml:space="preserve"> </w:t>
      </w:r>
      <w:r>
        <w:rPr>
          <w:iCs/>
          <w:i/>
        </w:rPr>
        <w:t xml:space="preserve">policies</w:t>
      </w:r>
      <w:r>
        <w:t xml:space="preserve"> </w:t>
      </w:r>
      <w:r>
        <w:t xml:space="preserve">dell’esecutivo, in quanto</w:t>
      </w:r>
      <w:r>
        <w:t xml:space="preserve"> </w:t>
      </w:r>
      <w:r>
        <w:t xml:space="preserve">svolgono un compito separato di amministrazione giustiziale. Non a tutti</w:t>
      </w:r>
      <w:r>
        <w:t xml:space="preserve"> </w:t>
      </w:r>
      <w:r>
        <w:t xml:space="preserve">sono però attribuite funzioni di tipo giudiziale. Alcuni</w:t>
      </w:r>
      <w:r>
        <w:t xml:space="preserve"> </w:t>
      </w:r>
      <w:r>
        <w:rPr>
          <w:iCs/>
          <w:i/>
        </w:rPr>
        <w:t xml:space="preserve">tribunals</w:t>
      </w:r>
      <w:r>
        <w:t xml:space="preserve">, a cui spettano funzioni regolatorie dei processi</w:t>
      </w:r>
      <w:r>
        <w:t xml:space="preserve"> </w:t>
      </w:r>
      <w:r>
        <w:t xml:space="preserve">economici, si avvalgono di una tradizionale potestà amministrativa,</w:t>
      </w:r>
      <w:r>
        <w:t xml:space="preserve"> </w:t>
      </w:r>
      <w:r>
        <w:t xml:space="preserve">rilasciando provvedimenti individuali come le</w:t>
      </w:r>
      <w:r>
        <w:t xml:space="preserve"> </w:t>
      </w:r>
      <w:r>
        <w:rPr>
          <w:iCs/>
          <w:i/>
        </w:rPr>
        <w:t xml:space="preserve">licences</w:t>
      </w:r>
      <w:r>
        <w:t xml:space="preserve">. Nella</w:t>
      </w:r>
      <w:r>
        <w:t xml:space="preserve"> </w:t>
      </w:r>
      <w:r>
        <w:t xml:space="preserve">maggior parte dei casi, i tribunali sono legittimati a vagliare il</w:t>
      </w:r>
      <w:r>
        <w:t xml:space="preserve"> </w:t>
      </w:r>
      <w:r>
        <w:t xml:space="preserve">merito delle decisioni dell’autorità pubblica, disponendo del potere di</w:t>
      </w:r>
      <w:r>
        <w:t xml:space="preserve"> </w:t>
      </w:r>
      <w:r>
        <w:t xml:space="preserve">rivedere la scelta amministrativa e di assumere una decisione più</w:t>
      </w:r>
      <w:r>
        <w:t xml:space="preserve"> </w:t>
      </w:r>
      <w:r>
        <w:t xml:space="preserve">favorevole al privato ricorrente, avvalendosi di una procedura più</w:t>
      </w:r>
      <w:r>
        <w:t xml:space="preserve"> </w:t>
      </w:r>
      <w:r>
        <w:t xml:space="preserve">snella e spedita nel giungere a termine. Essi risolvono conflitti in</w:t>
      </w:r>
      <w:r>
        <w:t xml:space="preserve"> </w:t>
      </w:r>
      <w:r>
        <w:t xml:space="preserve">numerose materie, quali quella fiscale, assistenziale, previdenziale,</w:t>
      </w:r>
      <w:r>
        <w:t xml:space="preserve"> </w:t>
      </w:r>
      <w:r>
        <w:t xml:space="preserve">sanitaria, oppure attinente all’immigrazione. In tal modo, il ricorso di</w:t>
      </w:r>
      <w:r>
        <w:t xml:space="preserve"> </w:t>
      </w:r>
      <w:r>
        <w:t xml:space="preserve">chi si sente leso dall’operato amministrativo è rivolto ad una autorità</w:t>
      </w:r>
      <w:r>
        <w:t xml:space="preserve"> </w:t>
      </w:r>
      <w:r>
        <w:t xml:space="preserve">diversa da quella che ha emanato il provvedimento, ma che, prima della</w:t>
      </w:r>
      <w:r>
        <w:t xml:space="preserve"> </w:t>
      </w:r>
      <w:r>
        <w:t xml:space="preserve">riforma, era legata da un rapporto organizzatorio con quest’ultima. La</w:t>
      </w:r>
      <w:r>
        <w:t xml:space="preserve"> </w:t>
      </w:r>
      <w:r>
        <w:t xml:space="preserve">diffusione dei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che, in ipotesi residuali, si occupano</w:t>
      </w:r>
      <w:r>
        <w:t xml:space="preserve"> </w:t>
      </w:r>
      <w:r>
        <w:t xml:space="preserve">di conflitti che intervengono fra i privati, dipende anche dal fatto che</w:t>
      </w:r>
      <w:r>
        <w:t xml:space="preserve"> </w:t>
      </w:r>
      <w:r>
        <w:t xml:space="preserve">comportano costi inferiori rispetto a quelli dei rimedi giurisdizionali</w:t>
      </w:r>
      <w:r>
        <w:t xml:space="preserve"> </w:t>
      </w:r>
      <w:r>
        <w:t xml:space="preserve">tradizionali e decidono più speditamente. Essi non agiscono nelle forme</w:t>
      </w:r>
      <w:r>
        <w:t xml:space="preserve"> </w:t>
      </w:r>
      <w:r>
        <w:t xml:space="preserve">del procedimento, ma in quelle del processo, poiché esercitano</w:t>
      </w:r>
      <w:r>
        <w:t xml:space="preserve"> </w:t>
      </w:r>
      <w:r>
        <w:rPr>
          <w:iCs/>
          <w:i/>
        </w:rPr>
        <w:t xml:space="preserve">quasi-judicial functions</w:t>
      </w:r>
      <w:r>
        <w:t xml:space="preserve">, ossia funzioni che non sono giudiziarie</w:t>
      </w:r>
      <w:r>
        <w:t xml:space="preserve"> </w:t>
      </w:r>
      <w:r>
        <w:t xml:space="preserve">in senso stretto, ma che vengono esercitate sotto molti aspetti</w:t>
      </w:r>
      <w:r>
        <w:t xml:space="preserve"> </w:t>
      </w:r>
      <w:r>
        <w:rPr>
          <w:iCs/>
          <w:i/>
        </w:rPr>
        <w:t xml:space="preserve">judicially</w:t>
      </w:r>
      <w:r>
        <w:t xml:space="preserve">, applicando proprio le regole del procedimento</w:t>
      </w:r>
      <w:r>
        <w:t xml:space="preserve"> </w:t>
      </w:r>
      <w:r>
        <w:t xml:space="preserve">giudiziario</w:t>
      </w:r>
      <w:r>
        <w:rPr>
          <w:rStyle w:val="FootnoteReference"/>
        </w:rPr>
        <w:footnoteReference w:id="142"/>
      </w:r>
      <w:r>
        <w:t xml:space="preserve">.</w:t>
      </w:r>
    </w:p>
    <w:p>
      <w:pPr>
        <w:pStyle w:val="Corpotesto"/>
      </w:pPr>
      <w:r>
        <w:t xml:space="preserve">Storicamente, all’indomani della seconda guerra mondiale, è stato</w:t>
      </w:r>
      <w:r>
        <w:t xml:space="preserve"> </w:t>
      </w:r>
      <w:r>
        <w:t xml:space="preserve">l’avvento del</w:t>
      </w:r>
      <w:r>
        <w:t xml:space="preserve"> </w:t>
      </w:r>
      <w:r>
        <w:rPr>
          <w:iCs/>
          <w:i/>
        </w:rPr>
        <w:t xml:space="preserve">welfare state</w:t>
      </w:r>
      <w:r>
        <w:t xml:space="preserve"> </w:t>
      </w:r>
      <w:r>
        <w:t xml:space="preserve">a determinare una significativa</w:t>
      </w:r>
      <w:r>
        <w:t xml:space="preserve"> </w:t>
      </w:r>
      <w:r>
        <w:t xml:space="preserve">espansione del modello dei tribunali, ma non sono mancate ragioni</w:t>
      </w:r>
      <w:r>
        <w:t xml:space="preserve"> </w:t>
      </w:r>
      <w:r>
        <w:t xml:space="preserve">prettamente politiche che hanno spinto il legislatore ad optare per</w:t>
      </w:r>
      <w:r>
        <w:t xml:space="preserve"> </w:t>
      </w:r>
      <w:r>
        <w:t xml:space="preserve">questa soluzione, in quanto è stato sostenuto che il</w:t>
      </w:r>
      <w:r>
        <w:t xml:space="preserve"> </w:t>
      </w:r>
      <w:r>
        <w:rPr>
          <w:iCs/>
          <w:i/>
        </w:rPr>
        <w:t xml:space="preserve">welfare</w:t>
      </w:r>
      <w:r>
        <w:rPr>
          <w:iCs/>
          <w:i/>
        </w:rPr>
        <w:t xml:space="preserve"> </w:t>
      </w:r>
      <w:r>
        <w:rPr>
          <w:iCs/>
          <w:i/>
        </w:rPr>
        <w:t xml:space="preserve">state</w:t>
      </w:r>
      <w:r>
        <w:t xml:space="preserve"> </w:t>
      </w:r>
      <w:r>
        <w:t xml:space="preserve">dovesse avere un suo sistema indipendente di</w:t>
      </w:r>
      <w:r>
        <w:t xml:space="preserve"> </w:t>
      </w:r>
      <w:r>
        <w:rPr>
          <w:iCs/>
          <w:i/>
        </w:rPr>
        <w:t xml:space="preserve">adjudication</w:t>
      </w:r>
      <w:r>
        <w:t xml:space="preserve">,</w:t>
      </w:r>
      <w:r>
        <w:t xml:space="preserve"> </w:t>
      </w:r>
      <w:r>
        <w:t xml:space="preserve">poiché vi era il pericolo di un</w:t>
      </w:r>
      <w:r>
        <w:t xml:space="preserve"> </w:t>
      </w:r>
      <w:r>
        <w:rPr>
          <w:iCs/>
          <w:i/>
        </w:rPr>
        <w:t xml:space="preserve">judicial sabotage of socialist</w:t>
      </w:r>
      <w:r>
        <w:rPr>
          <w:iCs/>
          <w:i/>
        </w:rPr>
        <w:t xml:space="preserve"> </w:t>
      </w:r>
      <w:r>
        <w:rPr>
          <w:iCs/>
          <w:i/>
        </w:rPr>
        <w:t xml:space="preserve">legislation</w:t>
      </w:r>
      <w:r>
        <w:t xml:space="preserve">. In virtù dei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infatti, si andava</w:t>
      </w:r>
      <w:r>
        <w:t xml:space="preserve"> </w:t>
      </w:r>
      <w:r>
        <w:t xml:space="preserve">indebolendo il modello degli</w:t>
      </w:r>
      <w:r>
        <w:t xml:space="preserve"> </w:t>
      </w:r>
      <w:r>
        <w:rPr>
          <w:iCs/>
          <w:i/>
        </w:rPr>
        <w:t xml:space="preserve">inflexible private rights</w:t>
      </w:r>
      <w:r>
        <w:t xml:space="preserve"> </w:t>
      </w:r>
      <w:r>
        <w:t xml:space="preserve">e si</w:t>
      </w:r>
      <w:r>
        <w:t xml:space="preserve"> </w:t>
      </w:r>
      <w:r>
        <w:t xml:space="preserve">passava dagli</w:t>
      </w:r>
      <w:r>
        <w:t xml:space="preserve"> </w:t>
      </w:r>
      <w:r>
        <w:rPr>
          <w:iCs/>
          <w:i/>
        </w:rPr>
        <w:t xml:space="preserve">absolute rights</w:t>
      </w:r>
      <w:r>
        <w:t xml:space="preserve"> </w:t>
      </w:r>
      <w:r>
        <w:t xml:space="preserve">ai</w:t>
      </w:r>
      <w:r>
        <w:t xml:space="preserve"> </w:t>
      </w:r>
      <w:r>
        <w:rPr>
          <w:iCs/>
          <w:i/>
        </w:rPr>
        <w:t xml:space="preserve">qualified rights</w:t>
      </w:r>
      <w:r>
        <w:t xml:space="preserve">,</w:t>
      </w:r>
      <w:r>
        <w:t xml:space="preserve"> </w:t>
      </w:r>
      <w:r>
        <w:t xml:space="preserve">protetti in quanto compatibili con il bene comune, come interpretato</w:t>
      </w:r>
      <w:r>
        <w:t xml:space="preserve"> </w:t>
      </w:r>
      <w:r>
        <w:t xml:space="preserve">dagli stessi</w:t>
      </w:r>
      <w:r>
        <w:t xml:space="preserve"> </w:t>
      </w:r>
      <w:r>
        <w:rPr>
          <w:iCs/>
          <w:i/>
        </w:rPr>
        <w:t xml:space="preserve">administrative tribunals</w:t>
      </w:r>
      <w:r>
        <w:t xml:space="preserve">. Ne discende una serie di</w:t>
      </w:r>
      <w:r>
        <w:t xml:space="preserve"> </w:t>
      </w:r>
      <w:r>
        <w:t xml:space="preserve">“</w:t>
      </w:r>
      <w:r>
        <w:t xml:space="preserve">regole speciali elaborate dai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che venivano componendo</w:t>
      </w:r>
      <w:r>
        <w:t xml:space="preserve"> </w:t>
      </w:r>
      <w:r>
        <w:t xml:space="preserve">un diritto progressista contro il conservatorismo della</w:t>
      </w:r>
      <w:r>
        <w:t xml:space="preserve"> </w:t>
      </w:r>
      <w:r>
        <w:rPr>
          <w:iCs/>
          <w:i/>
        </w:rPr>
        <w:t xml:space="preserve">common</w:t>
      </w:r>
      <w:r>
        <w:rPr>
          <w:iCs/>
          <w:i/>
        </w:rPr>
        <w:t xml:space="preserve"> </w:t>
      </w:r>
      <w:r>
        <w:rPr>
          <w:iCs/>
          <w:i/>
        </w:rPr>
        <w:t xml:space="preserve">law</w:t>
      </w:r>
      <w:r>
        <w:t xml:space="preserve"> </w:t>
      </w:r>
      <w:r>
        <w:t xml:space="preserve">costruita dalle corti giudiziarie</w:t>
      </w:r>
      <w:r>
        <w:rPr>
          <w:rStyle w:val="FootnoteReference"/>
        </w:rPr>
        <w:footnoteReference w:id="143"/>
      </w:r>
      <w:r>
        <w:t xml:space="preserve">. Allo stesso tempo, sulla scorta di una sostanziale ricerca</w:t>
      </w:r>
      <w:r>
        <w:t xml:space="preserve"> </w:t>
      </w:r>
      <w:r>
        <w:t xml:space="preserve">dell’efficienza, sembrava valere nel dibattito d’oltre Manica la formula</w:t>
      </w:r>
      <w:r>
        <w:t xml:space="preserve"> </w:t>
      </w:r>
      <w:r>
        <w:t xml:space="preserve">in base alla quale</w:t>
      </w:r>
      <w:r>
        <w:t xml:space="preserve">”</w:t>
      </w:r>
      <w:r>
        <w:t xml:space="preserve">il miglior giudice dell’amministrazione è chi ne fa</w:t>
      </w:r>
      <w:r>
        <w:t xml:space="preserve"> </w:t>
      </w:r>
      <w:r>
        <w:t xml:space="preserve">parte e la conosce e, cioè la stessa amministrazione, perché il giudice</w:t>
      </w:r>
      <w:r>
        <w:t xml:space="preserve"> </w:t>
      </w:r>
      <w:r>
        <w:t xml:space="preserve">che appartiene all’amministrazione non prova alcun timore reverenziale</w:t>
      </w:r>
      <w:r>
        <w:t xml:space="preserve"> </w:t>
      </w:r>
      <w:r>
        <w:t xml:space="preserve">di fronte a questa ed è più preparato a cogliere i difetti e le malizie</w:t>
      </w:r>
      <w:r>
        <w:t xml:space="preserve"> </w:t>
      </w:r>
      <w:r>
        <w:t xml:space="preserve">del comportamento di essa”</w:t>
      </w:r>
      <w:r>
        <w:rPr>
          <w:rStyle w:val="FootnoteReference"/>
        </w:rPr>
        <w:footnoteReference w:id="144"/>
      </w:r>
      <w:r>
        <w:t xml:space="preserve">. Ciò nonostante, nel giro</w:t>
      </w:r>
      <w:r>
        <w:t xml:space="preserve"> </w:t>
      </w:r>
      <w:r>
        <w:t xml:space="preserve">di mezzo secolo, la creazione di nuovi tribunali non si è arrestata, ma,</w:t>
      </w:r>
      <w:r>
        <w:t xml:space="preserve"> </w:t>
      </w:r>
      <w:r>
        <w:t xml:space="preserve">da questa proliferazione nel numero, derivavano una serie di conseguenze</w:t>
      </w:r>
      <w:r>
        <w:t xml:space="preserve"> </w:t>
      </w:r>
      <w:r>
        <w:t xml:space="preserve">ulteriori che minavano l’efficacia del sistema nel suo complesso, perché</w:t>
      </w:r>
      <w:r>
        <w:t xml:space="preserve"> </w:t>
      </w:r>
      <w:r>
        <w:t xml:space="preserve">all’eccessiva frammentazione sul piano delle competenze, seguiva anche</w:t>
      </w:r>
      <w:r>
        <w:t xml:space="preserve"> </w:t>
      </w:r>
      <w:r>
        <w:t xml:space="preserve">una diversità di regole procedurali, con conseguenti disparità di</w:t>
      </w:r>
      <w:r>
        <w:t xml:space="preserve"> </w:t>
      </w:r>
      <w:r>
        <w:t xml:space="preserve">trattamento. Alcuni tribunali erano infatti retti da regole di</w:t>
      </w:r>
      <w:r>
        <w:t xml:space="preserve"> </w:t>
      </w:r>
      <w:r>
        <w:t xml:space="preserve">procedura, altri invece ne risultavano privi, ovvero vigevano regole di</w:t>
      </w:r>
      <w:r>
        <w:t xml:space="preserve"> </w:t>
      </w:r>
      <w:r>
        <w:t xml:space="preserve">composizione non uniformi o, ancora, alcuni erano obbligati a emettere</w:t>
      </w:r>
      <w:r>
        <w:t xml:space="preserve"> </w:t>
      </w:r>
      <w:r>
        <w:t xml:space="preserve">decisioni motivate, mentre altri avevano il potere di derogare a questa</w:t>
      </w:r>
      <w:r>
        <w:t xml:space="preserve"> </w:t>
      </w:r>
      <w:r>
        <w:t xml:space="preserve">regola. Ne risultava quindi un sistema inefficiente e poco affidabile,</w:t>
      </w:r>
      <w:r>
        <w:t xml:space="preserve"> </w:t>
      </w:r>
      <w:r>
        <w:t xml:space="preserve">non in grado di garantire una tutela effettiva ai diritti dei cittadini,</w:t>
      </w:r>
      <w:r>
        <w:t xml:space="preserve"> </w:t>
      </w:r>
      <w:r>
        <w:t xml:space="preserve">che doveva essere razionalizzato e connotato di maggiore uniformità,</w:t>
      </w:r>
      <w:r>
        <w:t xml:space="preserve"> </w:t>
      </w:r>
      <w:r>
        <w:t xml:space="preserve">tenuto conto del maggior volume di ricorsi da definire rispetto a quello</w:t>
      </w:r>
      <w:r>
        <w:t xml:space="preserve"> </w:t>
      </w:r>
      <w:r>
        <w:t xml:space="preserve">delle corti giudiziarie. Nel 1957, una commissione propose la</w:t>
      </w:r>
      <w:r>
        <w:t xml:space="preserve"> </w:t>
      </w:r>
      <w:r>
        <w:t xml:space="preserve">riorganizzazione del sistema dei</w:t>
      </w:r>
      <w:r>
        <w:t xml:space="preserve"> </w:t>
      </w:r>
      <w:r>
        <w:rPr>
          <w:iCs/>
          <w:i/>
        </w:rPr>
        <w:t xml:space="preserve">tribunals</w:t>
      </w:r>
      <w:r>
        <w:rPr>
          <w:rStyle w:val="FootnoteReference"/>
        </w:rPr>
        <w:footnoteReference w:id="145"/>
      </w:r>
      <w:r>
        <w:t xml:space="preserve"> </w:t>
      </w:r>
      <w:r>
        <w:t xml:space="preserve">e, sulla base dei lavori della</w:t>
      </w:r>
      <w:r>
        <w:t xml:space="preserve"> </w:t>
      </w:r>
      <w:r>
        <w:rPr>
          <w:iCs/>
          <w:i/>
        </w:rPr>
        <w:t xml:space="preserve">Franks Committee</w:t>
      </w:r>
      <w:r>
        <w:t xml:space="preserve">, s’intervenne con il</w:t>
      </w:r>
      <w:r>
        <w:t xml:space="preserve"> </w:t>
      </w:r>
      <w:r>
        <w:rPr>
          <w:iCs/>
          <w:i/>
        </w:rPr>
        <w:t xml:space="preserve">Tribunals and</w:t>
      </w:r>
      <w:r>
        <w:rPr>
          <w:iCs/>
          <w:i/>
        </w:rPr>
        <w:t xml:space="preserve"> </w:t>
      </w:r>
      <w:r>
        <w:rPr>
          <w:iCs/>
          <w:i/>
        </w:rPr>
        <w:t xml:space="preserve">Enquires Act</w:t>
      </w:r>
      <w:r>
        <w:t xml:space="preserve">, adottato nel 1958. L’idea di fondo che ispirava questo</w:t>
      </w:r>
      <w:r>
        <w:t xml:space="preserve"> </w:t>
      </w:r>
      <w:r>
        <w:t xml:space="preserve">intervento è basata sull’assunto che questi corpi amministrativi di</w:t>
      </w:r>
      <w:r>
        <w:t xml:space="preserve"> </w:t>
      </w:r>
      <w:r>
        <w:t xml:space="preserve">decisione contenziosa dovevano</w:t>
      </w:r>
      <w:r>
        <w:t xml:space="preserve"> </w:t>
      </w:r>
      <w:r>
        <w:t xml:space="preserve">“</w:t>
      </w:r>
      <w:r>
        <w:t xml:space="preserve">essere considerati per le loro</w:t>
      </w:r>
      <w:r>
        <w:t xml:space="preserve"> </w:t>
      </w:r>
      <w:r>
        <w:t xml:space="preserve">funzioni, più che per la loro appartenenza formale</w:t>
      </w:r>
      <w:r>
        <w:t xml:space="preserve">”</w:t>
      </w:r>
      <w:r>
        <w:rPr>
          <w:rStyle w:val="FootnoteReference"/>
        </w:rPr>
        <w:footnoteReference w:id="147"/>
      </w:r>
      <w:r>
        <w:t xml:space="preserve">. Dovevano essere organizzati non sulla base</w:t>
      </w:r>
      <w:r>
        <w:t xml:space="preserve"> </w:t>
      </w:r>
      <w:r>
        <w:t xml:space="preserve">dell’apparato amministrativo di cui facevano parte, ma secondo l’insieme</w:t>
      </w:r>
      <w:r>
        <w:t xml:space="preserve"> </w:t>
      </w:r>
      <w:r>
        <w:t xml:space="preserve">dei compiti che essi erano chiamati a svolgere. Secondo il</w:t>
      </w:r>
      <w:r>
        <w:t xml:space="preserve"> </w:t>
      </w:r>
      <w:r>
        <w:rPr>
          <w:iCs/>
          <w:i/>
        </w:rPr>
        <w:t xml:space="preserve">Franks</w:t>
      </w:r>
      <w:r>
        <w:rPr>
          <w:iCs/>
          <w:i/>
        </w:rPr>
        <w:t xml:space="preserve"> </w:t>
      </w:r>
      <w:r>
        <w:rPr>
          <w:iCs/>
          <w:i/>
        </w:rPr>
        <w:t xml:space="preserve">Report</w:t>
      </w:r>
      <w:r>
        <w:t xml:space="preserve">, la decisione del tribunale doveva essere considerata come un</w:t>
      </w:r>
      <w:r>
        <w:t xml:space="preserve"> </w:t>
      </w:r>
      <w:r>
        <w:t xml:space="preserve">controllo esterno sull’amministrazione: attraverso i suoi organi</w:t>
      </w:r>
      <w:r>
        <w:t xml:space="preserve"> </w:t>
      </w:r>
      <w:r>
        <w:t xml:space="preserve">venivano accertati fatti e veniva applicato il diritto agli stessi</w:t>
      </w:r>
      <w:r>
        <w:t xml:space="preserve"> </w:t>
      </w:r>
      <w:r>
        <w:t xml:space="preserve">fatti, decidendo su questioni legali. Da ciò discendeva che il</w:t>
      </w:r>
      <w:r>
        <w:t xml:space="preserve"> </w:t>
      </w:r>
      <w:r>
        <w:rPr>
          <w:iCs/>
          <w:i/>
        </w:rPr>
        <w:t xml:space="preserve">chairman</w:t>
      </w:r>
      <w:r>
        <w:t xml:space="preserve"> </w:t>
      </w:r>
      <w:r>
        <w:t xml:space="preserve">doveva avere una preparazione legale, che dovevano</w:t>
      </w:r>
      <w:r>
        <w:t xml:space="preserve"> </w:t>
      </w:r>
      <w:r>
        <w:t xml:space="preserve">essere previste garanzie di tipo giurisdizionale attinenti sia alla</w:t>
      </w:r>
      <w:r>
        <w:t xml:space="preserve"> </w:t>
      </w:r>
      <w:r>
        <w:t xml:space="preserve">procedura (osservanza del contraddittorio, diritto di appello, udienza</w:t>
      </w:r>
      <w:r>
        <w:t xml:space="preserve"> </w:t>
      </w:r>
      <w:r>
        <w:t xml:space="preserve">pubblica), sia al soggetto giudicante (di cui si sanciva l’indipendenza</w:t>
      </w:r>
      <w:r>
        <w:t xml:space="preserve"> </w:t>
      </w:r>
      <w:r>
        <w:t xml:space="preserve">rispetto all’autorità governativa); che doveva essere garantita la</w:t>
      </w:r>
      <w:r>
        <w:t xml:space="preserve"> </w:t>
      </w:r>
      <w:r>
        <w:t xml:space="preserve">rappresentanza legale degli interessi e che dovevano poter essere</w:t>
      </w:r>
      <w:r>
        <w:t xml:space="preserve"> </w:t>
      </w:r>
      <w:r>
        <w:t xml:space="preserve">assunte le prove in giudizio, compresa la testimonianza. L’indipendenza</w:t>
      </w:r>
      <w:r>
        <w:t xml:space="preserve"> </w:t>
      </w:r>
      <w:r>
        <w:t xml:space="preserve">dei tribunali, grazie a questa riforma, diviene più puntuale e in</w:t>
      </w:r>
      <w:r>
        <w:t xml:space="preserve"> </w:t>
      </w:r>
      <w:r>
        <w:t xml:space="preserve">sostanza simile a quella delle</w:t>
      </w:r>
      <w:r>
        <w:t xml:space="preserve"> </w:t>
      </w:r>
      <w:r>
        <w:rPr>
          <w:iCs/>
          <w:i/>
        </w:rPr>
        <w:t xml:space="preserve">courts of law</w:t>
      </w:r>
      <w:r>
        <w:t xml:space="preserve">. Ciò rappresenta una</w:t>
      </w:r>
      <w:r>
        <w:t xml:space="preserve"> </w:t>
      </w:r>
      <w:r>
        <w:t xml:space="preserve">garanzia del potere dei tribunali dall’interferenza politica e</w:t>
      </w:r>
      <w:r>
        <w:t xml:space="preserve"> </w:t>
      </w:r>
      <w:r>
        <w:t xml:space="preserve">corrisponde ad una maggiore autonomia nelle scelte.</w:t>
      </w:r>
    </w:p>
    <w:p>
      <w:pPr>
        <w:pStyle w:val="Corpotesto"/>
      </w:pPr>
      <w:r>
        <w:t xml:space="preserve">Con il</w:t>
      </w:r>
      <w:r>
        <w:t xml:space="preserve"> </w:t>
      </w:r>
      <w:r>
        <w:rPr>
          <w:iCs/>
          <w:i/>
        </w:rPr>
        <w:t xml:space="preserve">Tribunals and Inquiries Act</w:t>
      </w:r>
      <w:r>
        <w:t xml:space="preserve"> </w:t>
      </w:r>
      <w:r>
        <w:t xml:space="preserve">del 1992 veniva riformato il</w:t>
      </w:r>
      <w:r>
        <w:t xml:space="preserve"> </w:t>
      </w:r>
      <w:r>
        <w:rPr>
          <w:iCs/>
          <w:i/>
        </w:rPr>
        <w:t xml:space="preserve">Council on Tribunals</w:t>
      </w:r>
      <w:r>
        <w:t xml:space="preserve">, organismo già istituito nel 1958 e preposto</w:t>
      </w:r>
      <w:r>
        <w:t xml:space="preserve"> </w:t>
      </w:r>
      <w:r>
        <w:t xml:space="preserve">al ruolo di sorveglianza sull’attività dei tribunali. Sebbene la</w:t>
      </w:r>
      <w:r>
        <w:t xml:space="preserve"> </w:t>
      </w:r>
      <w:r>
        <w:t xml:space="preserve">funzione svolta da tale organismo fosse limitata all’esercizio di un</w:t>
      </w:r>
      <w:r>
        <w:t xml:space="preserve"> </w:t>
      </w:r>
      <w:r>
        <w:t xml:space="preserve">potere consultivo, ciò non ha impedito a quest’ultimo di svolgere un</w:t>
      </w:r>
      <w:r>
        <w:t xml:space="preserve"> </w:t>
      </w:r>
      <w:r>
        <w:t xml:space="preserve">ruolo importante anche nell’assicurare</w:t>
      </w:r>
      <w:r>
        <w:t xml:space="preserve"> </w:t>
      </w:r>
      <w:r>
        <w:rPr>
          <w:iCs/>
          <w:i/>
        </w:rPr>
        <w:t xml:space="preserve">fairness, openness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impartiality</w:t>
      </w:r>
      <w:r>
        <w:t xml:space="preserve">, a garanzia di coloro che presentano le loro istanze</w:t>
      </w:r>
      <w:r>
        <w:t xml:space="preserve"> </w:t>
      </w:r>
      <w:r>
        <w:t xml:space="preserve">a tali strutture. A dispetto dei citati interventi riformatori, tesi a</w:t>
      </w:r>
      <w:r>
        <w:t xml:space="preserve"> </w:t>
      </w:r>
      <w:r>
        <w:t xml:space="preserve">difendere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cheapness, accessibility, freedom from technicality,</w:t>
      </w:r>
      <w:r>
        <w:rPr>
          <w:iCs/>
          <w:i/>
        </w:rPr>
        <w:t xml:space="preserve"> </w:t>
      </w:r>
      <w:r>
        <w:rPr>
          <w:iCs/>
          <w:i/>
        </w:rPr>
        <w:t xml:space="preserve">expedition and expert knowledge of their particular</w:t>
      </w:r>
      <w:r>
        <w:rPr>
          <w:iCs/>
          <w:i/>
        </w:rPr>
        <w:t xml:space="preserve"> </w:t>
      </w:r>
      <w:r>
        <w:rPr>
          <w:iCs/>
          <w:i/>
        </w:rPr>
        <w:t xml:space="preserve">subject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148"/>
      </w:r>
      <w:r>
        <w:t xml:space="preserve">, questi caratteri sono gradualmente</w:t>
      </w:r>
      <w:r>
        <w:t xml:space="preserve"> </w:t>
      </w:r>
      <w:r>
        <w:t xml:space="preserve">venuti meno, poiché gli aspetti processuali si sono venuti complicando e</w:t>
      </w:r>
      <w:r>
        <w:t xml:space="preserve"> </w:t>
      </w:r>
      <w:r>
        <w:t xml:space="preserve">la presenza di regole complesse, proprie di determinate strutture, ha</w:t>
      </w:r>
      <w:r>
        <w:t xml:space="preserve"> </w:t>
      </w:r>
      <w:r>
        <w:t xml:space="preserve">avuto l’effetto di rendere alcuni tribunali concretamente accessibili</w:t>
      </w:r>
      <w:r>
        <w:t xml:space="preserve"> </w:t>
      </w:r>
      <w:r>
        <w:t xml:space="preserve">solo a quanti avevano l’occasione di frequentarli con regolarità.</w:t>
      </w:r>
      <w:r>
        <w:t xml:space="preserve"> </w:t>
      </w:r>
      <w:r>
        <w:t xml:space="preserve">Permanevano alcune questioni non risolte, come la scarsa uniformità, la</w:t>
      </w:r>
      <w:r>
        <w:t xml:space="preserve"> </w:t>
      </w:r>
      <w:r>
        <w:t xml:space="preserve">mancanza di un unico apparato complessivo, l’assenza di un coordinamento</w:t>
      </w:r>
      <w:r>
        <w:t xml:space="preserve"> </w:t>
      </w:r>
      <w:r>
        <w:t xml:space="preserve">centrale. L’assenza di razionalità nell’organizzazione e di uniformità</w:t>
      </w:r>
      <w:r>
        <w:t xml:space="preserve"> </w:t>
      </w:r>
      <w:r>
        <w:t xml:space="preserve">nelle strutture e nella procedura spingono, nel maggio 2000, Lord</w:t>
      </w:r>
      <w:r>
        <w:t xml:space="preserve"> </w:t>
      </w:r>
      <w:r>
        <w:t xml:space="preserve">Irvine, in qualità di Lord Chancellor, ad affidare una valutazione del</w:t>
      </w:r>
      <w:r>
        <w:t xml:space="preserve"> </w:t>
      </w:r>
      <w:r>
        <w:t xml:space="preserve">sistema a Sir Andrew Leggatt,</w:t>
      </w:r>
      <w:r>
        <w:t xml:space="preserve"> </w:t>
      </w:r>
      <w:r>
        <w:t xml:space="preserve">“</w:t>
      </w:r>
      <w:r>
        <w:rPr>
          <w:iCs/>
          <w:i/>
        </w:rPr>
        <w:t xml:space="preserve">a retired Lord Justice of</w:t>
      </w:r>
      <w:r>
        <w:rPr>
          <w:iCs/>
          <w:i/>
        </w:rPr>
        <w:t xml:space="preserve"> </w:t>
      </w:r>
      <w:r>
        <w:rPr>
          <w:iCs/>
          <w:i/>
        </w:rPr>
        <w:t xml:space="preserve">Appeal</w:t>
      </w:r>
      <w:r>
        <w:t xml:space="preserve">”</w:t>
      </w:r>
      <w:r>
        <w:rPr>
          <w:rStyle w:val="FootnoteReference"/>
        </w:rPr>
        <w:footnoteReference w:id="149"/>
      </w:r>
      <w:r>
        <w:t xml:space="preserve">. Il</w:t>
      </w:r>
      <w:r>
        <w:t xml:space="preserve"> </w:t>
      </w:r>
      <w:r>
        <w:t xml:space="preserve">rapporto</w:t>
      </w:r>
      <w:r>
        <w:t xml:space="preserve"> </w:t>
      </w:r>
      <w:r>
        <w:rPr>
          <w:iCs/>
          <w:i/>
        </w:rPr>
        <w:t xml:space="preserve">Leggatt</w:t>
      </w:r>
      <w:r>
        <w:t xml:space="preserve">, intitolato</w:t>
      </w:r>
      <w:r>
        <w:t xml:space="preserve"> </w:t>
      </w:r>
      <w:r>
        <w:rPr>
          <w:iCs/>
          <w:i/>
        </w:rPr>
        <w:t xml:space="preserve">Tribunals for Users. One</w:t>
      </w:r>
      <w:r>
        <w:rPr>
          <w:iCs/>
          <w:i/>
        </w:rPr>
        <w:t xml:space="preserve"> </w:t>
      </w:r>
      <w:r>
        <w:rPr>
          <w:iCs/>
          <w:i/>
        </w:rPr>
        <w:t xml:space="preserve">System, One Service</w:t>
      </w:r>
      <w:r>
        <w:t xml:space="preserve">, si propone di semplificare l’assetto, in modo da</w:t>
      </w:r>
      <w:r>
        <w:t xml:space="preserve"> </w:t>
      </w:r>
      <w:r>
        <w:t xml:space="preserve">rendere i tribunali quanto più possibile</w:t>
      </w:r>
      <w:r>
        <w:t xml:space="preserve"> </w:t>
      </w:r>
      <w:r>
        <w:rPr>
          <w:iCs/>
          <w:i/>
        </w:rPr>
        <w:t xml:space="preserve">user friendly</w:t>
      </w:r>
      <w:r>
        <w:t xml:space="preserve">. Le</w:t>
      </w:r>
      <w:r>
        <w:t xml:space="preserve"> </w:t>
      </w:r>
      <w:r>
        <w:t xml:space="preserve">proposte in esso contenute sono state, per la maggior parte, recepite e</w:t>
      </w:r>
      <w:r>
        <w:t xml:space="preserve"> </w:t>
      </w:r>
      <w:r>
        <w:t xml:space="preserve">fatte proprie dall’autorità governativa, titolare dell’iniziativa</w:t>
      </w:r>
      <w:r>
        <w:t xml:space="preserve"> </w:t>
      </w:r>
      <w:r>
        <w:t xml:space="preserve">legislativa. Fra di esse, il punto maggiormente qualificante sta nel</w:t>
      </w:r>
      <w:r>
        <w:t xml:space="preserve"> </w:t>
      </w:r>
      <w:r>
        <w:t xml:space="preserve">tentativo di concentrare le competenze, prima spalmate su una pluralità</w:t>
      </w:r>
      <w:r>
        <w:t xml:space="preserve"> </w:t>
      </w:r>
      <w:r>
        <w:t xml:space="preserve">di organi a competenza settoriale, in capo a due soli organismi,</w:t>
      </w:r>
      <w:r>
        <w:t xml:space="preserve"> </w:t>
      </w:r>
      <w:r>
        <w:t xml:space="preserve">coadiuvati da un’unica struttura preposta alla gestione dei servizi</w:t>
      </w:r>
      <w:r>
        <w:t xml:space="preserve"> </w:t>
      </w:r>
      <w:r>
        <w:t xml:space="preserve">amministrativi.</w:t>
      </w:r>
    </w:p>
    <w:p>
      <w:pPr>
        <w:pStyle w:val="Corpotesto"/>
      </w:pPr>
      <w:r>
        <w:t xml:space="preserve">A questo rapporto fa seguito il</w:t>
      </w:r>
      <w:r>
        <w:t xml:space="preserve"> </w:t>
      </w:r>
      <w:r>
        <w:rPr>
          <w:iCs/>
          <w:i/>
        </w:rPr>
        <w:t xml:space="preserve">White paper</w:t>
      </w:r>
      <w:r>
        <w:t xml:space="preserve"> </w:t>
      </w:r>
      <w:r>
        <w:t xml:space="preserve">del 2004, adottato</w:t>
      </w:r>
      <w:r>
        <w:t xml:space="preserve"> </w:t>
      </w:r>
      <w:r>
        <w:t xml:space="preserve">dal Ministero della Giustizia, intitolato</w:t>
      </w:r>
      <w:r>
        <w:t xml:space="preserve"> </w:t>
      </w:r>
      <w:r>
        <w:rPr>
          <w:iCs/>
          <w:i/>
        </w:rPr>
        <w:t xml:space="preserve">Transforming Public</w:t>
      </w:r>
      <w:r>
        <w:rPr>
          <w:iCs/>
          <w:i/>
        </w:rPr>
        <w:t xml:space="preserve"> </w:t>
      </w:r>
      <w:r>
        <w:rPr>
          <w:iCs/>
          <w:i/>
        </w:rPr>
        <w:t xml:space="preserve">Servies: complaints, Redress and Tribunals</w:t>
      </w:r>
      <w:r>
        <w:t xml:space="preserve">, nel quale la posizione dei</w:t>
      </w:r>
      <w:r>
        <w:t xml:space="preserve"> </w:t>
      </w:r>
      <w:r>
        <w:t xml:space="preserve">tribunali si inserisce in un più ampio processo di revisione dei sistemi</w:t>
      </w:r>
      <w:r>
        <w:t xml:space="preserve"> </w:t>
      </w:r>
      <w:r>
        <w:t xml:space="preserve">alternativi di risoluzione delle controversie tra cittadino e potere</w:t>
      </w:r>
      <w:r>
        <w:t xml:space="preserve"> </w:t>
      </w:r>
      <w:r>
        <w:t xml:space="preserve">pubblico. Nell’ambito di questi, 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sono individuati</w:t>
      </w:r>
      <w:r>
        <w:t xml:space="preserve"> </w:t>
      </w:r>
      <w:r>
        <w:t xml:space="preserve">come un modello informale ed economico capace di fornire giustizia ,</w:t>
      </w:r>
      <w:r>
        <w:t xml:space="preserve"> </w:t>
      </w:r>
      <w:r>
        <w:t xml:space="preserve">nell’accoglimento delle principali indicazioni provenienti dal rapporto</w:t>
      </w:r>
      <w:r>
        <w:t xml:space="preserve"> </w:t>
      </w:r>
      <w:r>
        <w:rPr>
          <w:iCs/>
          <w:i/>
        </w:rPr>
        <w:t xml:space="preserve">Leggatt</w:t>
      </w:r>
      <w:r>
        <w:t xml:space="preserve">. Nel</w:t>
      </w:r>
      <w:r>
        <w:t xml:space="preserve"> </w:t>
      </w:r>
      <w:r>
        <w:rPr>
          <w:iCs/>
          <w:i/>
        </w:rPr>
        <w:t xml:space="preserve">paper</w:t>
      </w:r>
      <w:r>
        <w:t xml:space="preserve"> </w:t>
      </w:r>
      <w:r>
        <w:t xml:space="preserve">l’oggetto dell’indagine è la</w:t>
      </w:r>
      <w:r>
        <w:t xml:space="preserve"> </w:t>
      </w:r>
      <w:r>
        <w:rPr>
          <w:iCs/>
          <w:i/>
        </w:rPr>
        <w:t xml:space="preserve">proportionate dispute resolution</w:t>
      </w:r>
      <w:r>
        <w:rPr>
          <w:rStyle w:val="FootnoteReference"/>
        </w:rPr>
        <w:footnoteReference w:id="150"/>
      </w:r>
      <w:r>
        <w:t xml:space="preserve">, ossia il rafforzamento di</w:t>
      </w:r>
      <w:r>
        <w:t xml:space="preserve"> </w:t>
      </w:r>
      <w:r>
        <w:t xml:space="preserve">tutte le procedure volte a tutelare, in via preventiva, il cittadino</w:t>
      </w:r>
      <w:r>
        <w:t xml:space="preserve"> </w:t>
      </w:r>
      <w:r>
        <w:t xml:space="preserve">contro i pubblici poteri, in modo da ridurre i casi di ricorso dinanzi</w:t>
      </w:r>
      <w:r>
        <w:t xml:space="preserve"> </w:t>
      </w:r>
      <w:r>
        <w:t xml:space="preserve">alle</w:t>
      </w:r>
      <w:r>
        <w:t xml:space="preserve"> </w:t>
      </w:r>
      <w:r>
        <w:rPr>
          <w:iCs/>
          <w:i/>
        </w:rPr>
        <w:t xml:space="preserve">courts of law</w:t>
      </w:r>
      <w:r>
        <w:t xml:space="preserve">, nell’auspicio di</w:t>
      </w:r>
      <w:r>
        <w:t xml:space="preserve"> </w:t>
      </w:r>
      <w:r>
        <w:t xml:space="preserve">“</w:t>
      </w:r>
      <w:r>
        <w:rPr>
          <w:iCs/>
          <w:i/>
        </w:rPr>
        <w:t xml:space="preserve">to avoid disputes</w:t>
      </w:r>
      <w:r>
        <w:rPr>
          <w:iCs/>
          <w:i/>
        </w:rPr>
        <w:t xml:space="preserve"> </w:t>
      </w:r>
      <w:r>
        <w:rPr>
          <w:iCs/>
          <w:i/>
        </w:rPr>
        <w:t xml:space="preserve">arising in the first place by improving initial</w:t>
      </w:r>
      <w:r>
        <w:rPr>
          <w:iCs/>
          <w:i/>
        </w:rPr>
        <w:t xml:space="preserve"> </w:t>
      </w:r>
      <w:r>
        <w:rPr>
          <w:iCs/>
          <w:i/>
        </w:rPr>
        <w:t xml:space="preserve">decision-making</w:t>
      </w:r>
      <w:r>
        <w:t xml:space="preserve">”</w:t>
      </w:r>
      <w:r>
        <w:rPr>
          <w:rStyle w:val="FootnoteReference"/>
        </w:rPr>
        <w:footnoteReference w:id="151"/>
      </w:r>
      <w:r>
        <w:t xml:space="preserve">.</w:t>
      </w:r>
    </w:p>
    <w:p>
      <w:pPr>
        <w:pStyle w:val="Corpotesto"/>
      </w:pPr>
      <w:r>
        <w:t xml:space="preserve">Sulla base del</w:t>
      </w:r>
      <w:r>
        <w:t xml:space="preserve"> </w:t>
      </w:r>
      <w:r>
        <w:rPr>
          <w:iCs/>
          <w:i/>
        </w:rPr>
        <w:t xml:space="preserve">Leggatt Report</w:t>
      </w:r>
      <w:r>
        <w:t xml:space="preserve">, nonché del contenuto del</w:t>
      </w:r>
      <w:r>
        <w:t xml:space="preserve"> </w:t>
      </w:r>
      <w:r>
        <w:rPr>
          <w:iCs/>
          <w:i/>
        </w:rPr>
        <w:t xml:space="preserve">White paper</w:t>
      </w:r>
      <w:r>
        <w:t xml:space="preserve">, è stato adottato il</w:t>
      </w:r>
      <w:r>
        <w:t xml:space="preserve"> </w:t>
      </w:r>
      <w:r>
        <w:rPr>
          <w:iCs/>
          <w:i/>
        </w:rPr>
        <w:t xml:space="preserve">Tribunals, Courts and</w:t>
      </w:r>
      <w:r>
        <w:rPr>
          <w:iCs/>
          <w:i/>
        </w:rPr>
        <w:t xml:space="preserve"> </w:t>
      </w:r>
      <w:r>
        <w:rPr>
          <w:iCs/>
          <w:i/>
        </w:rPr>
        <w:t xml:space="preserve">Enforcement Act 2007</w:t>
      </w:r>
      <w:r>
        <w:t xml:space="preserve">, entrato in vigore il 3 novembre 2008, che</w:t>
      </w:r>
      <w:r>
        <w:t xml:space="preserve"> </w:t>
      </w:r>
      <w:r>
        <w:t xml:space="preserve">interviene ad ampio spettro su molti istituti dedicati agli</w:t>
      </w:r>
      <w:r>
        <w:t xml:space="preserve"> </w:t>
      </w:r>
      <w:r>
        <w:rPr>
          <w:iCs/>
          <w:i/>
        </w:rPr>
        <w:t xml:space="preserve">administrative tribunals</w:t>
      </w:r>
      <w:r>
        <w:t xml:space="preserve">. L’innovazione maggiore della riforma</w:t>
      </w:r>
      <w:r>
        <w:t xml:space="preserve"> </w:t>
      </w:r>
      <w:r>
        <w:t xml:space="preserve">consiste nell’istituzione di due tribunali a competenza generale: il</w:t>
      </w:r>
      <w:r>
        <w:t xml:space="preserve"> </w:t>
      </w:r>
      <w:r>
        <w:rPr>
          <w:iCs/>
          <w:i/>
        </w:rPr>
        <w:t xml:space="preserve">First-tier Tribunal</w:t>
      </w:r>
      <w:r>
        <w:t xml:space="preserve"> </w:t>
      </w:r>
      <w:r>
        <w:t xml:space="preserve">e l’</w:t>
      </w:r>
      <w:r>
        <w:rPr>
          <w:iCs/>
          <w:i/>
        </w:rPr>
        <w:t xml:space="preserve">Upper Tribunal</w:t>
      </w:r>
      <w:r>
        <w:t xml:space="preserve">, ove si concentrano</w:t>
      </w:r>
      <w:r>
        <w:t xml:space="preserve"> </w:t>
      </w:r>
      <w:r>
        <w:t xml:space="preserve">le funzioni giustiziali di tipo settoriale, finora esercitate dai</w:t>
      </w:r>
      <w:r>
        <w:t xml:space="preserve"> </w:t>
      </w:r>
      <w:r>
        <w:t xml:space="preserve">tribunali esistenti. Mentre il primo rappresenta l’organo di prima</w:t>
      </w:r>
      <w:r>
        <w:t xml:space="preserve"> </w:t>
      </w:r>
      <w:r>
        <w:t xml:space="preserve">istanza, il secondo vanta sia le funzioni di organo di appello, sia di</w:t>
      </w:r>
      <w:r>
        <w:t xml:space="preserve"> </w:t>
      </w:r>
      <w:r>
        <w:t xml:space="preserve">organo di primo grado in particolari ipotesi. I tribunali a competenza</w:t>
      </w:r>
      <w:r>
        <w:t xml:space="preserve"> </w:t>
      </w:r>
      <w:r>
        <w:t xml:space="preserve">generale sono divisi al loro interno in</w:t>
      </w:r>
      <w:r>
        <w:t xml:space="preserve"> </w:t>
      </w:r>
      <w:r>
        <w:rPr>
          <w:iCs/>
          <w:i/>
        </w:rPr>
        <w:t xml:space="preserve">chambers</w:t>
      </w:r>
      <w:r>
        <w:t xml:space="preserve"> </w:t>
      </w:r>
      <w:r>
        <w:t xml:space="preserve">che</w:t>
      </w:r>
      <w:r>
        <w:t xml:space="preserve"> </w:t>
      </w:r>
      <w:r>
        <w:t xml:space="preserve">costituiscono sezioni specializzate, con propria</w:t>
      </w:r>
      <w:r>
        <w:t xml:space="preserve"> </w:t>
      </w:r>
      <w:r>
        <w:rPr>
          <w:iCs/>
          <w:i/>
        </w:rPr>
        <w:t xml:space="preserve">jurisdiction</w:t>
      </w:r>
      <w:r>
        <w:t xml:space="preserve">,</w:t>
      </w:r>
      <w:r>
        <w:t xml:space="preserve"> </w:t>
      </w:r>
      <w:r>
        <w:t xml:space="preserve">organizzate per materia. In particolare, quelle del</w:t>
      </w:r>
      <w:r>
        <w:t xml:space="preserve"> </w:t>
      </w:r>
      <w:r>
        <w:rPr>
          <w:iCs/>
          <w:i/>
        </w:rPr>
        <w:t xml:space="preserve">First-tier</w:t>
      </w:r>
      <w:r>
        <w:t xml:space="preserve"> </w:t>
      </w:r>
      <w:r>
        <w:t xml:space="preserve">sono tre: La</w:t>
      </w:r>
      <w:r>
        <w:t xml:space="preserve"> </w:t>
      </w:r>
      <w:r>
        <w:rPr>
          <w:iCs/>
          <w:i/>
        </w:rPr>
        <w:t xml:space="preserve">Social Entitlement Chamber</w:t>
      </w:r>
      <w:r>
        <w:t xml:space="preserve"> </w:t>
      </w:r>
      <w:r>
        <w:t xml:space="preserve">che include</w:t>
      </w:r>
      <w:r>
        <w:t xml:space="preserve"> </w:t>
      </w:r>
      <w:r>
        <w:rPr>
          <w:iCs/>
          <w:i/>
        </w:rPr>
        <w:t xml:space="preserve">Asylum</w:t>
      </w:r>
      <w:r>
        <w:rPr>
          <w:iCs/>
          <w:i/>
        </w:rPr>
        <w:t xml:space="preserve"> </w:t>
      </w:r>
      <w:r>
        <w:rPr>
          <w:iCs/>
          <w:i/>
        </w:rPr>
        <w:t xml:space="preserve">Support, Social Security and Child Support, and Criminal Injuries</w:t>
      </w:r>
      <w:r>
        <w:rPr>
          <w:iCs/>
          <w:i/>
        </w:rPr>
        <w:t xml:space="preserve"> </w:t>
      </w:r>
      <w:r>
        <w:rPr>
          <w:iCs/>
          <w:i/>
        </w:rPr>
        <w:t xml:space="preserve">Compensation</w:t>
      </w:r>
      <w:r>
        <w:t xml:space="preserve">; La</w:t>
      </w:r>
      <w:r>
        <w:t xml:space="preserve"> </w:t>
      </w:r>
      <w:r>
        <w:rPr>
          <w:iCs/>
          <w:i/>
        </w:rPr>
        <w:t xml:space="preserve">Health, Education and Social Care Chamber</w:t>
      </w:r>
      <w:r>
        <w:t xml:space="preserve"> </w:t>
      </w:r>
      <w:r>
        <w:t xml:space="preserve">che</w:t>
      </w:r>
      <w:r>
        <w:t xml:space="preserve"> </w:t>
      </w:r>
      <w:r>
        <w:t xml:space="preserve">include</w:t>
      </w:r>
      <w:r>
        <w:t xml:space="preserve"> </w:t>
      </w:r>
      <w:r>
        <w:rPr>
          <w:iCs/>
          <w:i/>
        </w:rPr>
        <w:t xml:space="preserve">Care Standards, Mental Health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Special Education</w:t>
      </w:r>
      <w:r>
        <w:rPr>
          <w:iCs/>
          <w:i/>
        </w:rPr>
        <w:t xml:space="preserve"> </w:t>
      </w:r>
      <w:r>
        <w:rPr>
          <w:iCs/>
          <w:i/>
        </w:rPr>
        <w:t xml:space="preserve">Needs and Disability</w:t>
      </w:r>
      <w:r>
        <w:t xml:space="preserve">; ed infine la</w:t>
      </w:r>
      <w:r>
        <w:t xml:space="preserve"> </w:t>
      </w:r>
      <w:r>
        <w:rPr>
          <w:iCs/>
          <w:i/>
        </w:rPr>
        <w:t xml:space="preserve">War Pensions and Armed Forces</w:t>
      </w:r>
      <w:r>
        <w:rPr>
          <w:iCs/>
          <w:i/>
        </w:rPr>
        <w:t xml:space="preserve"> </w:t>
      </w:r>
      <w:r>
        <w:rPr>
          <w:iCs/>
          <w:i/>
        </w:rPr>
        <w:t xml:space="preserve">Compensation Chamber</w:t>
      </w:r>
      <w:r>
        <w:t xml:space="preserve"> </w:t>
      </w:r>
      <w:r>
        <w:t xml:space="preserve">che include la</w:t>
      </w:r>
      <w:r>
        <w:t xml:space="preserve"> </w:t>
      </w:r>
      <w:r>
        <w:rPr>
          <w:iCs/>
          <w:i/>
        </w:rPr>
        <w:t xml:space="preserve">War Pensions and Armed Forces</w:t>
      </w:r>
      <w:r>
        <w:rPr>
          <w:iCs/>
          <w:i/>
        </w:rPr>
        <w:t xml:space="preserve"> </w:t>
      </w:r>
      <w:r>
        <w:rPr>
          <w:iCs/>
          <w:i/>
        </w:rPr>
        <w:t xml:space="preserve">Compensation</w:t>
      </w:r>
      <w:r>
        <w:t xml:space="preserve">. Nel 2009 è stata istituita una</w:t>
      </w:r>
      <w:r>
        <w:t xml:space="preserve"> </w:t>
      </w:r>
      <w:r>
        <w:rPr>
          <w:iCs/>
          <w:i/>
        </w:rPr>
        <w:t xml:space="preserve">Tax jurisdiction</w:t>
      </w:r>
      <w:r>
        <w:t xml:space="preserve">.</w:t>
      </w:r>
    </w:p>
    <w:p>
      <w:pPr>
        <w:pStyle w:val="Corpotesto"/>
      </w:pPr>
      <w:r>
        <w:t xml:space="preserve">Anche le</w:t>
      </w:r>
      <w:r>
        <w:t xml:space="preserve"> </w:t>
      </w:r>
      <w:r>
        <w:rPr>
          <w:iCs/>
          <w:i/>
        </w:rPr>
        <w:t xml:space="preserve">chambers</w:t>
      </w:r>
      <w:r>
        <w:t xml:space="preserve"> </w:t>
      </w:r>
      <w:r>
        <w:t xml:space="preserve">dell’</w:t>
      </w:r>
      <w:r>
        <w:rPr>
          <w:iCs/>
          <w:i/>
        </w:rPr>
        <w:t xml:space="preserve">Upper Tribunal</w:t>
      </w:r>
      <w:r>
        <w:t xml:space="preserve">, definito una</w:t>
      </w:r>
      <w:r>
        <w:t xml:space="preserve"> </w:t>
      </w:r>
      <w:r>
        <w:t xml:space="preserve">“</w:t>
      </w:r>
      <w:r>
        <w:rPr>
          <w:iCs/>
          <w:i/>
        </w:rPr>
        <w:t xml:space="preserve">superior court of records</w:t>
      </w:r>
      <w:r>
        <w:t xml:space="preserve">”</w:t>
      </w:r>
      <w:r>
        <w:rPr>
          <w:rStyle w:val="FootnoteReference"/>
        </w:rPr>
        <w:footnoteReference w:id="152"/>
      </w:r>
      <w:r>
        <w:t xml:space="preserve">, sono tre. Esse sono</w:t>
      </w:r>
      <w:r>
        <w:t xml:space="preserve"> </w:t>
      </w:r>
      <w:r>
        <w:rPr>
          <w:iCs/>
          <w:i/>
        </w:rPr>
        <w:t xml:space="preserve">Administrative Appeals, Finance and Tax, Lands</w:t>
      </w:r>
      <w:r>
        <w:t xml:space="preserve">. L’</w:t>
      </w:r>
      <w:r>
        <w:rPr>
          <w:iCs/>
          <w:i/>
        </w:rPr>
        <w:t xml:space="preserve">Upper</w:t>
      </w:r>
      <w:r>
        <w:rPr>
          <w:iCs/>
          <w:i/>
        </w:rPr>
        <w:t xml:space="preserve"> </w:t>
      </w:r>
      <w:r>
        <w:rPr>
          <w:iCs/>
          <w:i/>
        </w:rPr>
        <w:t xml:space="preserve">Tribunal</w:t>
      </w:r>
      <w:r>
        <w:t xml:space="preserve"> </w:t>
      </w:r>
      <w:r>
        <w:t xml:space="preserve">opera, nella maggioranza dei casi, quale sede di appello,</w:t>
      </w:r>
      <w:r>
        <w:t xml:space="preserve"> </w:t>
      </w:r>
      <w:r>
        <w:t xml:space="preserve">gestendo un contenzioso nettamente inferiore rispetto al tribunale di</w:t>
      </w:r>
      <w:r>
        <w:t xml:space="preserve"> </w:t>
      </w:r>
      <w:r>
        <w:t xml:space="preserve">primo grado: poco numerose sono infatti le ipotesi in cui esso</w:t>
      </w:r>
      <w:r>
        <w:t xml:space="preserve"> </w:t>
      </w:r>
      <w:r>
        <w:t xml:space="preserve">rappresenta la sede di prima istanza alla quale il cittadino può</w:t>
      </w:r>
      <w:r>
        <w:t xml:space="preserve"> </w:t>
      </w:r>
      <w:r>
        <w:t xml:space="preserve">rivolgersi per una revisione della decisione amministrativa.</w:t>
      </w:r>
    </w:p>
    <w:p>
      <w:pPr>
        <w:pStyle w:val="Corpotesto"/>
      </w:pPr>
      <w:r>
        <w:t xml:space="preserve">Con il</w:t>
      </w:r>
      <w:r>
        <w:t xml:space="preserve"> </w:t>
      </w:r>
      <w:r>
        <w:rPr>
          <w:iCs/>
          <w:i/>
        </w:rPr>
        <w:t xml:space="preserve">Tribunals, Courts and Enforcement Act</w:t>
      </w:r>
      <w:r>
        <w:t xml:space="preserve"> </w:t>
      </w:r>
      <w:r>
        <w:t xml:space="preserve">si interviene anche</w:t>
      </w:r>
      <w:r>
        <w:t xml:space="preserve"> </w:t>
      </w:r>
      <w:r>
        <w:t xml:space="preserve">sulla disciplina delle impugnazioni, migliorandola e rendendola più</w:t>
      </w:r>
      <w:r>
        <w:t xml:space="preserve"> </w:t>
      </w:r>
      <w:r>
        <w:t xml:space="preserve">omogenea. I tribunali valutano il merito delle decisioni dell’autorità</w:t>
      </w:r>
      <w:r>
        <w:t xml:space="preserve"> </w:t>
      </w:r>
      <w:r>
        <w:t xml:space="preserve">pubblica, riesaminando il provvedimento finale e, se del caso, assumendo</w:t>
      </w:r>
      <w:r>
        <w:t xml:space="preserve"> </w:t>
      </w:r>
      <w:r>
        <w:t xml:space="preserve">una decisione più favorevole al ricorrente. Gli esiti del procedimento</w:t>
      </w:r>
      <w:r>
        <w:t xml:space="preserve"> </w:t>
      </w:r>
      <w:r>
        <w:t xml:space="preserve">dinanzi ai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possono essere schematizzati in tre</w:t>
      </w:r>
      <w:r>
        <w:t xml:space="preserve"> </w:t>
      </w:r>
      <w:r>
        <w:t xml:space="preserve">differenti tipologie: a)</w:t>
      </w:r>
      <w:r>
        <w:t xml:space="preserve"> </w:t>
      </w:r>
      <w:r>
        <w:rPr>
          <w:iCs/>
          <w:i/>
        </w:rPr>
        <w:t xml:space="preserve">adjurned</w:t>
      </w:r>
      <w:r>
        <w:t xml:space="preserve">, che consiste in una decisione</w:t>
      </w:r>
      <w:r>
        <w:t xml:space="preserve"> </w:t>
      </w:r>
      <w:r>
        <w:t xml:space="preserve">di rinvio; b)</w:t>
      </w:r>
      <w:r>
        <w:t xml:space="preserve"> </w:t>
      </w:r>
      <w:r>
        <w:rPr>
          <w:iCs/>
          <w:i/>
        </w:rPr>
        <w:t xml:space="preserve">overturned</w:t>
      </w:r>
      <w:r>
        <w:t xml:space="preserve">, quando 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accolgono</w:t>
      </w:r>
      <w:r>
        <w:t xml:space="preserve"> </w:t>
      </w:r>
      <w:r>
        <w:t xml:space="preserve">favorevolmente l’istanza del ricorrente e respingono la determinazione</w:t>
      </w:r>
      <w:r>
        <w:t xml:space="preserve"> </w:t>
      </w:r>
      <w:r>
        <w:t xml:space="preserve">dell’autorità amministrativa (</w:t>
      </w:r>
      <w:r>
        <w:rPr>
          <w:iCs/>
          <w:i/>
        </w:rPr>
        <w:t xml:space="preserve">decision-maker</w:t>
      </w:r>
      <w:r>
        <w:t xml:space="preserve">); c)</w:t>
      </w:r>
      <w:r>
        <w:t xml:space="preserve"> </w:t>
      </w:r>
      <w:r>
        <w:rPr>
          <w:iCs/>
          <w:i/>
        </w:rPr>
        <w:t xml:space="preserve">upheld</w:t>
      </w:r>
      <w:r>
        <w:t xml:space="preserve">,</w:t>
      </w:r>
      <w:r>
        <w:t xml:space="preserve"> </w:t>
      </w:r>
      <w:r>
        <w:t xml:space="preserve">che si ha quando invece viene confermata la determinazione del</w:t>
      </w:r>
      <w:r>
        <w:t xml:space="preserve"> </w:t>
      </w:r>
      <w:r>
        <w:rPr>
          <w:iCs/>
          <w:i/>
        </w:rPr>
        <w:t xml:space="preserve">decision-maker</w:t>
      </w:r>
      <w:r>
        <w:t xml:space="preserve">. Definito il procedimento contenzioso, l’operato</w:t>
      </w:r>
      <w:r>
        <w:t xml:space="preserve"> </w:t>
      </w:r>
      <w:r>
        <w:t xml:space="preserve">dei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può essere sindacato, su istanza di parte, sia in</w:t>
      </w:r>
      <w:r>
        <w:t xml:space="preserve"> </w:t>
      </w:r>
      <w:r>
        <w:t xml:space="preserve">via di</w:t>
      </w:r>
      <w:r>
        <w:t xml:space="preserve"> </w:t>
      </w:r>
      <w:r>
        <w:rPr>
          <w:iCs/>
          <w:i/>
        </w:rPr>
        <w:t xml:space="preserve">appeal</w:t>
      </w:r>
      <w:r>
        <w:t xml:space="preserve">, sia in via di</w:t>
      </w:r>
      <w:r>
        <w:t xml:space="preserve"> </w:t>
      </w:r>
      <w:r>
        <w:rPr>
          <w:iCs/>
          <w:i/>
        </w:rPr>
        <w:t xml:space="preserve">judicial review</w:t>
      </w:r>
      <w:r>
        <w:t xml:space="preserve">. Una</w:t>
      </w:r>
      <w:r>
        <w:t xml:space="preserve"> </w:t>
      </w:r>
      <w:r>
        <w:t xml:space="preserve">decisione del</w:t>
      </w:r>
      <w:r>
        <w:t xml:space="preserve"> </w:t>
      </w:r>
      <w:r>
        <w:rPr>
          <w:iCs/>
          <w:i/>
        </w:rPr>
        <w:t xml:space="preserve">First-tier Tribunal</w:t>
      </w:r>
      <w:r>
        <w:t xml:space="preserve"> </w:t>
      </w:r>
      <w:r>
        <w:t xml:space="preserve">può essere impugnata, per</w:t>
      </w:r>
      <w:r>
        <w:t xml:space="preserve"> </w:t>
      </w:r>
      <w:r>
        <w:t xml:space="preserve">motivi di legittimità (</w:t>
      </w:r>
      <w:r>
        <w:rPr>
          <w:iCs/>
          <w:i/>
        </w:rPr>
        <w:t xml:space="preserve">on a point of law</w:t>
      </w:r>
      <w:r>
        <w:t xml:space="preserve">), dinanzi</w:t>
      </w:r>
      <w:r>
        <w:t xml:space="preserve"> </w:t>
      </w:r>
      <w:r>
        <w:t xml:space="preserve">all’</w:t>
      </w:r>
      <w:r>
        <w:rPr>
          <w:iCs/>
          <w:i/>
        </w:rPr>
        <w:t xml:space="preserve">Upper Tribunal</w:t>
      </w:r>
      <w:r>
        <w:rPr>
          <w:rStyle w:val="FootnoteReference"/>
        </w:rPr>
        <w:footnoteReference w:id="153"/>
      </w:r>
      <w:r>
        <w:t xml:space="preserve">, la cui decisione è a sua volta appellabile</w:t>
      </w:r>
      <w:r>
        <w:t xml:space="preserve"> </w:t>
      </w:r>
      <w:r>
        <w:t xml:space="preserve">dinanzi ad una corte ordinaria. E’ previsto un diritto di appello presso</w:t>
      </w:r>
      <w:r>
        <w:t xml:space="preserve"> </w:t>
      </w:r>
      <w:r>
        <w:t xml:space="preserve">la</w:t>
      </w:r>
      <w:r>
        <w:t xml:space="preserve"> </w:t>
      </w:r>
      <w:r>
        <w:rPr>
          <w:iCs/>
          <w:i/>
        </w:rPr>
        <w:t xml:space="preserve">Court of Appeal</w:t>
      </w:r>
      <w:r>
        <w:t xml:space="preserve">, circoscritto</w:t>
      </w:r>
      <w:r>
        <w:t xml:space="preserve"> </w:t>
      </w:r>
      <w:r>
        <w:t xml:space="preserve">“</w:t>
      </w:r>
      <w:r>
        <w:rPr>
          <w:iCs/>
          <w:i/>
        </w:rPr>
        <w:t xml:space="preserve">to points of law of</w:t>
      </w:r>
      <w:r>
        <w:rPr>
          <w:iCs/>
          <w:i/>
        </w:rPr>
        <w:t xml:space="preserve"> </w:t>
      </w:r>
      <w:r>
        <w:rPr>
          <w:iCs/>
          <w:i/>
        </w:rPr>
        <w:t xml:space="preserve">general importance</w:t>
      </w:r>
      <w:r>
        <w:t xml:space="preserve">”</w:t>
      </w:r>
      <w:r>
        <w:rPr>
          <w:rStyle w:val="FootnoteReference"/>
        </w:rPr>
        <w:footnoteReference w:id="154"/>
      </w:r>
      <w:r>
        <w:t xml:space="preserve">.</w:t>
      </w:r>
    </w:p>
    <w:p>
      <w:pPr>
        <w:pStyle w:val="Corpotesto"/>
      </w:pPr>
      <w:r>
        <w:t xml:space="preserve">Quanto alla</w:t>
      </w:r>
      <w:r>
        <w:t xml:space="preserve"> </w:t>
      </w:r>
      <w:r>
        <w:rPr>
          <w:iCs/>
          <w:i/>
        </w:rPr>
        <w:t xml:space="preserve">judicial review of administrative action</w:t>
      </w:r>
      <w:r>
        <w:t xml:space="preserve">, questa non</w:t>
      </w:r>
      <w:r>
        <w:t xml:space="preserve"> </w:t>
      </w:r>
      <w:r>
        <w:t xml:space="preserve">è toccata dall’intervento riformatore, poiché</w:t>
      </w:r>
      <w:r>
        <w:t xml:space="preserve"> </w:t>
      </w:r>
      <w:r>
        <w:t xml:space="preserve">“</w:t>
      </w:r>
      <w:r>
        <w:t xml:space="preserve">prescinde da quel che</w:t>
      </w:r>
      <w:r>
        <w:t xml:space="preserve"> </w:t>
      </w:r>
      <w:r>
        <w:t xml:space="preserve">stabiliscono gli</w:t>
      </w:r>
      <w:r>
        <w:t xml:space="preserve"> </w:t>
      </w:r>
      <w:r>
        <w:rPr>
          <w:iCs/>
          <w:i/>
        </w:rPr>
        <w:t xml:space="preserve">statutes</w:t>
      </w:r>
      <w:r>
        <w:t xml:space="preserve"> </w:t>
      </w:r>
      <w:r>
        <w:t xml:space="preserve">e rientra in un</w:t>
      </w:r>
      <w:r>
        <w:t xml:space="preserve"> </w:t>
      </w:r>
      <w:r>
        <w:rPr>
          <w:iCs/>
          <w:i/>
        </w:rPr>
        <w:t xml:space="preserve">inherent power</w:t>
      </w:r>
      <w:r>
        <w:t xml:space="preserve"> </w:t>
      </w:r>
      <w:r>
        <w:t xml:space="preserve">del giudiziario secondo la</w:t>
      </w:r>
      <w:r>
        <w:t xml:space="preserve"> </w:t>
      </w:r>
      <w:r>
        <w:rPr>
          <w:iCs/>
          <w:i/>
        </w:rPr>
        <w:t xml:space="preserve">common law</w:t>
      </w:r>
      <w:r>
        <w:t xml:space="preserve">”</w:t>
      </w:r>
      <w:r>
        <w:rPr>
          <w:rStyle w:val="FootnoteReference"/>
        </w:rPr>
        <w:footnoteReference w:id="155"/>
      </w:r>
      <w:r>
        <w:t xml:space="preserve">. Pertanto, in forza della</w:t>
      </w:r>
      <w:r>
        <w:t xml:space="preserve"> </w:t>
      </w:r>
      <w:r>
        <w:rPr>
          <w:iCs/>
          <w:i/>
        </w:rPr>
        <w:t xml:space="preserve">supervisory</w:t>
      </w:r>
      <w:r>
        <w:rPr>
          <w:iCs/>
          <w:i/>
        </w:rPr>
        <w:t xml:space="preserve"> </w:t>
      </w:r>
      <w:r>
        <w:rPr>
          <w:iCs/>
          <w:i/>
        </w:rPr>
        <w:t xml:space="preserve">jurisdiction</w:t>
      </w:r>
      <w:r>
        <w:t xml:space="preserve">, la</w:t>
      </w:r>
      <w:r>
        <w:t xml:space="preserve"> </w:t>
      </w:r>
      <w:r>
        <w:rPr>
          <w:iCs/>
          <w:i/>
        </w:rPr>
        <w:t xml:space="preserve">Queen’s Bench Division</w:t>
      </w:r>
      <w:r>
        <w:t xml:space="preserve"> </w:t>
      </w:r>
      <w:r>
        <w:t xml:space="preserve">della</w:t>
      </w:r>
      <w:r>
        <w:t xml:space="preserve"> </w:t>
      </w:r>
      <w:r>
        <w:rPr>
          <w:iCs/>
          <w:i/>
        </w:rPr>
        <w:t xml:space="preserve">High Court</w:t>
      </w:r>
      <w:r>
        <w:t xml:space="preserve"> </w:t>
      </w:r>
      <w:r>
        <w:t xml:space="preserve">può esercitare nei confronti delle decisioni dei tribunali il suo</w:t>
      </w:r>
      <w:r>
        <w:t xml:space="preserve"> </w:t>
      </w:r>
      <w:r>
        <w:t xml:space="preserve">sindacato mediante i</w:t>
      </w:r>
      <w:r>
        <w:t xml:space="preserve"> </w:t>
      </w:r>
      <w:r>
        <w:rPr>
          <w:iCs/>
          <w:i/>
        </w:rPr>
        <w:t xml:space="preserve">prerogative orders</w:t>
      </w:r>
      <w:r>
        <w:t xml:space="preserve">. Fra questi,</w:t>
      </w:r>
      <w:r>
        <w:t xml:space="preserve"> </w:t>
      </w:r>
      <w:r>
        <w:t xml:space="preserve">l’</w:t>
      </w:r>
      <w:r>
        <w:rPr>
          <w:iCs/>
          <w:i/>
        </w:rPr>
        <w:t xml:space="preserve">order of certiorari</w:t>
      </w:r>
      <w:r>
        <w:t xml:space="preserve"> </w:t>
      </w:r>
      <w:r>
        <w:t xml:space="preserve">assicura che gli</w:t>
      </w:r>
      <w:r>
        <w:t xml:space="preserve"> </w:t>
      </w:r>
      <w:r>
        <w:rPr>
          <w:iCs/>
          <w:i/>
        </w:rPr>
        <w:t xml:space="preserve">administrative</w:t>
      </w:r>
      <w:r>
        <w:rPr>
          <w:iCs/>
          <w:i/>
        </w:rP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restino nell’ambito delle loro competenze, che siano</w:t>
      </w:r>
      <w:r>
        <w:t xml:space="preserve"> </w:t>
      </w:r>
      <w:r>
        <w:t xml:space="preserve">osservati i principi di</w:t>
      </w:r>
      <w:r>
        <w:t xml:space="preserve"> </w:t>
      </w:r>
      <w:r>
        <w:rPr>
          <w:iCs/>
          <w:i/>
        </w:rPr>
        <w:t xml:space="preserve">natural justice</w:t>
      </w:r>
      <w:r>
        <w:t xml:space="preserve">, che gli errori di</w:t>
      </w:r>
      <w:r>
        <w:t xml:space="preserve"> </w:t>
      </w:r>
      <w:r>
        <w:t xml:space="preserve">diritto siano corretti. L’</w:t>
      </w:r>
      <w:r>
        <w:rPr>
          <w:iCs/>
          <w:i/>
        </w:rPr>
        <w:t xml:space="preserve">order of prohibition</w:t>
      </w:r>
      <w:r>
        <w:t xml:space="preserve"> </w:t>
      </w:r>
      <w:r>
        <w:t xml:space="preserve">ha la funzione di</w:t>
      </w:r>
      <w:r>
        <w:t xml:space="preserve"> </w:t>
      </w:r>
      <w:r>
        <w:t xml:space="preserve">prevenire un</w:t>
      </w:r>
      <w:r>
        <w:t xml:space="preserve"> </w:t>
      </w:r>
      <w:r>
        <w:rPr>
          <w:iCs/>
          <w:i/>
        </w:rPr>
        <w:t xml:space="preserve">tribunal</w:t>
      </w:r>
      <w:r>
        <w:t xml:space="preserve"> </w:t>
      </w:r>
      <w:r>
        <w:t xml:space="preserve">dall’eccedere dalla propria giurisdizione,</w:t>
      </w:r>
      <w:r>
        <w:t xml:space="preserve"> </w:t>
      </w:r>
      <w:r>
        <w:t xml:space="preserve">ma non è ammissibile quando sia stata pronunciata una decisione</w:t>
      </w:r>
      <w:r>
        <w:t xml:space="preserve"> </w:t>
      </w:r>
      <w:r>
        <w:t xml:space="preserve">definitiva. Il</w:t>
      </w:r>
      <w:r>
        <w:t xml:space="preserve"> </w:t>
      </w:r>
      <w:r>
        <w:rPr>
          <w:iCs/>
          <w:i/>
        </w:rPr>
        <w:t xml:space="preserve">mandamus</w:t>
      </w:r>
      <w:r>
        <w:t xml:space="preserve">, invece, è emesso per ingiungere di</w:t>
      </w:r>
      <w:r>
        <w:t xml:space="preserve"> </w:t>
      </w:r>
      <w:r>
        <w:t xml:space="preserve">esercitare la giurisdizione o le proprie funzioni.</w:t>
      </w:r>
    </w:p>
    <w:p>
      <w:pPr>
        <w:pStyle w:val="Corpotesto"/>
      </w:pPr>
      <w:r>
        <w:t xml:space="preserve">Sul versante organizzativo discendono due ulteriori aspetti innovativi</w:t>
      </w:r>
      <w:r>
        <w:t xml:space="preserve"> </w:t>
      </w:r>
      <w:r>
        <w:t xml:space="preserve">dal delineato intervento riformatore. Il primo riguarda l’istituzione</w:t>
      </w:r>
      <w:r>
        <w:t xml:space="preserve"> </w:t>
      </w:r>
      <w:r>
        <w:t xml:space="preserve">del</w:t>
      </w:r>
      <w:r>
        <w:t xml:space="preserve"> </w:t>
      </w:r>
      <w:r>
        <w:rPr>
          <w:iCs/>
          <w:i/>
        </w:rPr>
        <w:t xml:space="preserve">Administrative Justice and Tribunal Council</w:t>
      </w:r>
      <w:r>
        <w:t xml:space="preserve"> </w:t>
      </w:r>
      <w:r>
        <w:t xml:space="preserve">che sostituisce</w:t>
      </w:r>
      <w:r>
        <w:t xml:space="preserve"> </w:t>
      </w:r>
      <w:r>
        <w:t xml:space="preserve">il</w:t>
      </w:r>
      <w:r>
        <w:t xml:space="preserve"> </w:t>
      </w:r>
      <w:r>
        <w:rPr>
          <w:iCs/>
          <w:i/>
        </w:rPr>
        <w:t xml:space="preserve">Council on Tribunals</w:t>
      </w:r>
      <w:r>
        <w:t xml:space="preserve"> </w:t>
      </w:r>
      <w:r>
        <w:t xml:space="preserve">costituito nel 1958, a cui sono assegnati</w:t>
      </w:r>
      <w:r>
        <w:t xml:space="preserve"> </w:t>
      </w:r>
      <w:r>
        <w:t xml:space="preserve">compiti di sorveglianza sul funzionamento dei tribunali; il secondo</w:t>
      </w:r>
      <w:r>
        <w:t xml:space="preserve"> </w:t>
      </w:r>
      <w:r>
        <w:t xml:space="preserve">attiene invece alla neo istituita agenzia che si occupa della gestione</w:t>
      </w:r>
      <w:r>
        <w:t xml:space="preserve"> </w:t>
      </w:r>
      <w:r>
        <w:t xml:space="preserve">del personale che svolge la sua attività al servizio di tali organi</w:t>
      </w:r>
      <w:r>
        <w:t xml:space="preserve"> </w:t>
      </w:r>
      <w:r>
        <w:t xml:space="preserve">contenziosi. La rinnovata struttura è tenuta a monitorare l’evoluzione</w:t>
      </w:r>
      <w:r>
        <w:t xml:space="preserve"> </w:t>
      </w:r>
      <w:r>
        <w:t xml:space="preserve">della giustizia amministrativa e a verificare che il sistema risponda</w:t>
      </w:r>
      <w:r>
        <w:t xml:space="preserve"> </w:t>
      </w:r>
      <w:r>
        <w:t xml:space="preserve">sempre a tre caratteri essenziali: equità, efficienza e facile accesso</w:t>
      </w:r>
      <w:r>
        <w:t xml:space="preserve"> </w:t>
      </w:r>
      <w:r>
        <w:t xml:space="preserve">alla giustizia.</w:t>
      </w:r>
    </w:p>
    <w:p>
      <w:pPr>
        <w:pStyle w:val="Corpotesto"/>
      </w:pPr>
      <w:r>
        <w:t xml:space="preserve">Nelle regole di composizione dei collegi, ovvero nel sistema delle</w:t>
      </w:r>
      <w:r>
        <w:t xml:space="preserve"> </w:t>
      </w:r>
      <w:r>
        <w:t xml:space="preserve">impugnazioni, sono sempre meno numerosi gli elementi che differenziano 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dalle corti ordinarie</w:t>
      </w:r>
      <w:r>
        <w:rPr>
          <w:rStyle w:val="FootnoteReference"/>
        </w:rPr>
        <w:footnoteReference w:id="156"/>
      </w:r>
      <w:r>
        <w:t xml:space="preserve">. Di certo, 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rimangono organi di</w:t>
      </w:r>
      <w:r>
        <w:t xml:space="preserve"> </w:t>
      </w:r>
      <w:r>
        <w:t xml:space="preserve">appello in senso devolutivo, in quanto ripetono</w:t>
      </w:r>
      <w:r>
        <w:t xml:space="preserve"> </w:t>
      </w:r>
      <w:r>
        <w:rPr>
          <w:iCs/>
          <w:i/>
        </w:rPr>
        <w:t xml:space="preserve">ex novo</w:t>
      </w:r>
      <w:r>
        <w:t xml:space="preserve"> </w:t>
      </w:r>
      <w:r>
        <w:t xml:space="preserve">un</w:t>
      </w:r>
      <w:r>
        <w:t xml:space="preserve"> </w:t>
      </w:r>
      <w:r>
        <w:t xml:space="preserve">giudizio, di fatto e di diritto, di un’autorità pubblica, oppure</w:t>
      </w:r>
      <w:r>
        <w:t xml:space="preserve"> </w:t>
      </w:r>
      <w:r>
        <w:t xml:space="preserve">riformano l’atto amministrativo, riproducendo in altra sede il giudizio</w:t>
      </w:r>
      <w:r>
        <w:t xml:space="preserve"> </w:t>
      </w:r>
      <w:r>
        <w:t xml:space="preserve">di ponderazione degli interessi, mentre le corti giurisdizionali non</w:t>
      </w:r>
      <w:r>
        <w:t xml:space="preserve"> </w:t>
      </w:r>
      <w:r>
        <w:t xml:space="preserve">riconsiderano il provvedimento in ogni suo aspetto, perché il loro</w:t>
      </w:r>
      <w:r>
        <w:t xml:space="preserve"> </w:t>
      </w:r>
      <w:r>
        <w:t xml:space="preserve">controllo è circoscritto al sindacato di legittimità. Tuttavia, molte</w:t>
      </w:r>
      <w:r>
        <w:t xml:space="preserve"> </w:t>
      </w:r>
      <w:r>
        <w:t xml:space="preserve">differenze sono venute a cadere, in quanto il</w:t>
      </w:r>
      <w:r>
        <w:t xml:space="preserve"> </w:t>
      </w:r>
      <w:r>
        <w:rPr>
          <w:iCs/>
          <w:i/>
        </w:rPr>
        <w:t xml:space="preserve">Tribunals Act</w:t>
      </w:r>
      <w:r>
        <w:t xml:space="preserve"> </w:t>
      </w:r>
      <w:r>
        <w:t xml:space="preserve">attribuisce il titolo di</w:t>
      </w:r>
      <w:r>
        <w:t xml:space="preserve"> </w:t>
      </w:r>
      <w:r>
        <w:t xml:space="preserve">“</w:t>
      </w:r>
      <w:r>
        <w:t xml:space="preserve">giudici</w:t>
      </w:r>
      <w:r>
        <w:t xml:space="preserve">”</w:t>
      </w:r>
      <w:r>
        <w:t xml:space="preserve"> </w:t>
      </w:r>
      <w:r>
        <w:t xml:space="preserve">ad alcuni membri dei tribunali,</w:t>
      </w:r>
      <w:r>
        <w:t xml:space="preserve"> </w:t>
      </w:r>
      <w:r>
        <w:t xml:space="preserve">sebbene la loro composizione sia mista, partecipandovi anche esperti</w:t>
      </w:r>
      <w:r>
        <w:t xml:space="preserve"> </w:t>
      </w:r>
      <w:r>
        <w:t xml:space="preserve">laici del settore; inoltre, i tribunali sono organismi</w:t>
      </w:r>
      <w:r>
        <w:t xml:space="preserve"> </w:t>
      </w:r>
      <w:r>
        <w:rPr>
          <w:iCs/>
          <w:i/>
        </w:rPr>
        <w:t xml:space="preserve">super</w:t>
      </w:r>
      <w:r>
        <w:rPr>
          <w:iCs/>
          <w:i/>
        </w:rPr>
        <w:t xml:space="preserve"> </w:t>
      </w:r>
      <w:r>
        <w:rPr>
          <w:iCs/>
          <w:i/>
        </w:rPr>
        <w:t xml:space="preserve">partes</w:t>
      </w:r>
      <w:r>
        <w:t xml:space="preserve"> </w:t>
      </w:r>
      <w:r>
        <w:t xml:space="preserve">rispetto agli interessi dell’autorità e dell’amministrato, che</w:t>
      </w:r>
      <w:r>
        <w:t xml:space="preserve"> </w:t>
      </w:r>
      <w:r>
        <w:t xml:space="preserve">agiscono nelle forme del processo, qualificati sul piano delle</w:t>
      </w:r>
      <w:r>
        <w:t xml:space="preserve"> </w:t>
      </w:r>
      <w:r>
        <w:t xml:space="preserve">conoscenze tecniche e specialistiche. La formula organizzativa del</w:t>
      </w:r>
      <w:r>
        <w:t xml:space="preserve"> </w:t>
      </w:r>
      <w:r>
        <w:t xml:space="preserve">giudizio è basata sul contraddittorio, in alcuni casi orale e in altri</w:t>
      </w:r>
      <w:r>
        <w:t xml:space="preserve"> </w:t>
      </w:r>
      <w:r>
        <w:t xml:space="preserve">scritto: le parti si scambiano gli atti, sono stabiliti termini di</w:t>
      </w:r>
      <w:r>
        <w:t xml:space="preserve"> </w:t>
      </w:r>
      <w:r>
        <w:t xml:space="preserve">deposito per i documenti e per le memorie, vi è accessibilità delle</w:t>
      </w:r>
      <w:r>
        <w:t xml:space="preserve"> </w:t>
      </w:r>
      <w:r>
        <w:t xml:space="preserve">parti agli atti del giudizio. E’ stata resa omogenea la disciplina delle</w:t>
      </w:r>
      <w:r>
        <w:t xml:space="preserve"> </w:t>
      </w:r>
      <w:r>
        <w:t xml:space="preserve">impugnative. Al di là della struttura dei tribunali assolutamente</w:t>
      </w:r>
      <w:r>
        <w:t xml:space="preserve"> </w:t>
      </w:r>
      <w:r>
        <w:t xml:space="preserve">ibrida, il punto è che gli</w:t>
      </w:r>
      <w:r>
        <w:t xml:space="preserve"> </w:t>
      </w:r>
      <w:r>
        <w:rPr>
          <w:iCs/>
          <w:i/>
        </w:rPr>
        <w:t xml:space="preserve">administrative tribunals</w:t>
      </w:r>
      <w:r>
        <w:t xml:space="preserve">, nello</w:t>
      </w:r>
      <w:r>
        <w:t xml:space="preserve"> </w:t>
      </w:r>
      <w:r>
        <w:t xml:space="preserve">svolgimento dell’attività di risoluzione delle controversie, sono</w:t>
      </w:r>
      <w:r>
        <w:t xml:space="preserve"> </w:t>
      </w:r>
      <w:r>
        <w:t xml:space="preserve">inseriti in un contesto più ampio, nel quale operano quasi sullo stesso</w:t>
      </w:r>
      <w:r>
        <w:t xml:space="preserve"> </w:t>
      </w:r>
      <w:r>
        <w:t xml:space="preserve">piano delle corti ordinarie, per cui, i primi per un verso, e le</w:t>
      </w:r>
      <w:r>
        <w:t xml:space="preserve"> </w:t>
      </w:r>
      <w:r>
        <w:t xml:space="preserve">seconde, per l’altro,</w:t>
      </w:r>
      <w:r>
        <w:t xml:space="preserve"> </w:t>
      </w:r>
      <w:r>
        <w:t xml:space="preserve">“</w:t>
      </w:r>
      <w:r>
        <w:rPr>
          <w:iCs/>
          <w:i/>
        </w:rPr>
        <w:t xml:space="preserve">work in partnership with one another to</w:t>
      </w:r>
      <w:r>
        <w:rPr>
          <w:iCs/>
          <w:i/>
        </w:rPr>
        <w:t xml:space="preserve"> </w:t>
      </w:r>
      <w:r>
        <w:rPr>
          <w:iCs/>
          <w:i/>
        </w:rPr>
        <w:t xml:space="preserve">ensure that the public at large have an opportunity to exercise their</w:t>
      </w:r>
      <w:r>
        <w:rPr>
          <w:iCs/>
          <w:i/>
        </w:rPr>
        <w:t xml:space="preserve"> </w:t>
      </w:r>
      <w:r>
        <w:rPr>
          <w:iCs/>
          <w:i/>
        </w:rPr>
        <w:t xml:space="preserve">rights and to seek effective redress against Government</w:t>
      </w:r>
      <w:r>
        <w:rPr>
          <w:iCs/>
          <w:i/>
        </w:rPr>
        <w:t xml:space="preserve"> </w:t>
      </w:r>
      <w:r>
        <w:rPr>
          <w:iCs/>
          <w:i/>
        </w:rPr>
        <w:t xml:space="preserve">decisions</w:t>
      </w:r>
      <w:r>
        <w:t xml:space="preserve">”</w:t>
      </w:r>
      <w:r>
        <w:rPr>
          <w:rStyle w:val="FootnoteReference"/>
        </w:rPr>
        <w:footnoteReference w:id="157"/>
      </w:r>
      <w:r>
        <w:t xml:space="preserve">.</w:t>
      </w:r>
    </w:p>
    <w:bookmarkEnd w:id="158"/>
    <w:bookmarkStart w:id="170" w:name="la-procedura-di-judicial-review"/>
    <w:p>
      <w:pPr>
        <w:pStyle w:val="Titolo2"/>
      </w:pPr>
      <w:r>
        <w:rPr>
          <w:rStyle w:val="SectionNumber"/>
        </w:rPr>
        <w:t xml:space="preserve">4.2</w:t>
      </w:r>
      <w:r>
        <w:tab/>
      </w:r>
      <w:r>
        <w:t xml:space="preserve">La procedura di judicial</w:t>
      </w:r>
      <w:r>
        <w:t xml:space="preserve"> </w:t>
      </w:r>
      <w:r>
        <w:t xml:space="preserve">review</w:t>
      </w:r>
    </w:p>
    <w:p>
      <w:pPr>
        <w:pStyle w:val="FirstParagraph"/>
      </w:pPr>
      <w:r>
        <w:t xml:space="preserve">La disciplina della Convenzione Europea dei Diritti dell’Uomo (CEDU)</w:t>
      </w:r>
      <w:r>
        <w:t xml:space="preserve"> </w:t>
      </w:r>
      <w:r>
        <w:t xml:space="preserve">vede la sua piena operatività nell’ordinamento inglese solo all’indomani</w:t>
      </w:r>
      <w:r>
        <w:t xml:space="preserve"> </w:t>
      </w:r>
      <w:r>
        <w:t xml:space="preserve">del recepimento delle previsioni convenzionali mediante l’emanazione</w:t>
      </w:r>
      <w:r>
        <w:t xml:space="preserve"> </w:t>
      </w:r>
      <w:r>
        <w:t xml:space="preserve">dello</w:t>
      </w:r>
      <w:r>
        <w:t xml:space="preserve"> </w:t>
      </w:r>
      <w:r>
        <w:rPr>
          <w:iCs/>
          <w:i/>
        </w:rPr>
        <w:t xml:space="preserve">Human Rights Act</w:t>
      </w:r>
      <w:r>
        <w:t xml:space="preserve"> </w:t>
      </w:r>
      <w:r>
        <w:t xml:space="preserve">(HRA). La norma di riferimento è quella di</w:t>
      </w:r>
      <w:r>
        <w:t xml:space="preserve"> </w:t>
      </w:r>
      <w:r>
        <w:t xml:space="preserve">cui all’art. 6, §1, CEDU, rispetto alla quale è stato osservato come le</w:t>
      </w:r>
      <w:r>
        <w:t xml:space="preserve"> </w:t>
      </w:r>
      <w:r>
        <w:t xml:space="preserve">garanzie ivi fissate non operino soltanto nel contesto civile e penale,</w:t>
      </w:r>
      <w:r>
        <w:t xml:space="preserve"> </w:t>
      </w:r>
      <w:r>
        <w:t xml:space="preserve">ma anche in ambito amministrativo e come l’efficacia della disposizione</w:t>
      </w:r>
      <w:r>
        <w:t xml:space="preserve"> </w:t>
      </w:r>
      <w:r>
        <w:t xml:space="preserve">si manifesti non solo nella fase processuale strettamente intesa, ma</w:t>
      </w:r>
      <w:r>
        <w:t xml:space="preserve"> </w:t>
      </w:r>
      <w:r>
        <w:t xml:space="preserve">nell’ambito di qualsiasi iter procedimentale genericamente considerato</w:t>
      </w:r>
      <w:r>
        <w:t xml:space="preserve"> </w:t>
      </w:r>
      <w:r>
        <w:t xml:space="preserve">(</w:t>
      </w:r>
      <w:r>
        <w:rPr>
          <w:iCs/>
          <w:i/>
        </w:rPr>
        <w:t xml:space="preserve">decision making process</w:t>
      </w:r>
      <w:r>
        <w:t xml:space="preserve">), in cui sia coinvolta una pubblica</w:t>
      </w:r>
      <w:r>
        <w:t xml:space="preserve"> </w:t>
      </w:r>
      <w:r>
        <w:t xml:space="preserve">autorità. Di conseguenza, le garanzie convenzionali sono state ritenute</w:t>
      </w:r>
      <w:r>
        <w:t xml:space="preserve"> </w:t>
      </w:r>
      <w:r>
        <w:t xml:space="preserve">applicabili anche al procedimento e non solo al processo amministrativo.</w:t>
      </w:r>
    </w:p>
    <w:p>
      <w:pPr>
        <w:pStyle w:val="Corpotesto"/>
      </w:pPr>
      <w:r>
        <w:t xml:space="preserve">Il tema della pienezza di poteri riconosciuti al giudice nella</w:t>
      </w:r>
      <w:r>
        <w:t xml:space="preserve"> </w:t>
      </w:r>
      <w:r>
        <w:t xml:space="preserve">risoluzione di controversie in cui siano parti la Pubblica</w:t>
      </w:r>
      <w:r>
        <w:t xml:space="preserve"> </w:t>
      </w:r>
      <w:r>
        <w:t xml:space="preserve">Amministrazione e i cittadini attiene a quel che la giurisprudenza della</w:t>
      </w:r>
      <w:r>
        <w:t xml:space="preserve"> </w:t>
      </w:r>
      <w:r>
        <w:t xml:space="preserve">Corte EDU ha ormai da tempo qualificato come il canone di</w:t>
      </w:r>
      <w:r>
        <w:t xml:space="preserve"> </w:t>
      </w:r>
      <w:r>
        <w:t xml:space="preserve">“</w:t>
      </w:r>
      <w:r>
        <w:rPr>
          <w:iCs/>
          <w:i/>
        </w:rPr>
        <w:t xml:space="preserve">full</w:t>
      </w:r>
      <w:r>
        <w:rPr>
          <w:iCs/>
          <w:i/>
        </w:rPr>
        <w:t xml:space="preserve"> </w:t>
      </w:r>
      <w:r>
        <w:rPr>
          <w:iCs/>
          <w:i/>
        </w:rPr>
        <w:t xml:space="preserve">jiurisdiction</w:t>
      </w:r>
      <w:r>
        <w:t xml:space="preserve">”</w:t>
      </w:r>
      <w:r>
        <w:rPr>
          <w:rStyle w:val="FootnoteReference"/>
        </w:rPr>
        <w:footnoteReference w:id="159"/>
      </w:r>
      <w:r>
        <w:t xml:space="preserve">. La stessa Corte EDU ha</w:t>
      </w:r>
      <w:r>
        <w:t xml:space="preserve"> </w:t>
      </w:r>
      <w:r>
        <w:t xml:space="preserve">specificato che, oggetto di valutazione, ai fini dell’integrazione del</w:t>
      </w:r>
      <w:r>
        <w:t xml:space="preserve"> </w:t>
      </w:r>
      <w:r>
        <w:t xml:space="preserve">canone di</w:t>
      </w:r>
      <w:r>
        <w:t xml:space="preserve"> </w:t>
      </w:r>
      <w:r>
        <w:rPr>
          <w:iCs/>
          <w:i/>
        </w:rPr>
        <w:t xml:space="preserve">full jurisdiction</w:t>
      </w:r>
      <w:r>
        <w:t xml:space="preserve">, non è soltanto l’iter processuale,</w:t>
      </w:r>
      <w:r>
        <w:t xml:space="preserve"> </w:t>
      </w:r>
      <w:r>
        <w:t xml:space="preserve">ma l’intera vicenda procedimentale, concepita come un</w:t>
      </w:r>
      <w:r>
        <w:t xml:space="preserve"> </w:t>
      </w:r>
      <w:r>
        <w:rPr>
          <w:iCs/>
          <w:i/>
        </w:rPr>
        <w:t xml:space="preserve">unicum</w:t>
      </w:r>
      <w:r>
        <w:t xml:space="preserve">, a</w:t>
      </w:r>
      <w:r>
        <w:t xml:space="preserve"> </w:t>
      </w:r>
      <w:r>
        <w:t xml:space="preserve">partire dal procedimento. Inoltre, l’accertamento della pienezza della</w:t>
      </w:r>
      <w:r>
        <w:t xml:space="preserve"> </w:t>
      </w:r>
      <w:r>
        <w:t xml:space="preserve">tutela giurisdizionale in capo al giudice deve sempre essere effettuato</w:t>
      </w:r>
      <w:r>
        <w:t xml:space="preserve"> </w:t>
      </w:r>
      <w:r>
        <w:t xml:space="preserve">in concreto, ovvero in relazione ai confini verso cui può spingersi</w:t>
      </w:r>
      <w:r>
        <w:t xml:space="preserve"> </w:t>
      </w:r>
      <w:r>
        <w:t xml:space="preserve">l’autorità nel sindacato della decisione amministrativa e in base agli</w:t>
      </w:r>
      <w:r>
        <w:t xml:space="preserve"> </w:t>
      </w:r>
      <w:r>
        <w:t xml:space="preserve">strumenti che questi ha a disposizione</w:t>
      </w:r>
      <w:r>
        <w:rPr>
          <w:rStyle w:val="FootnoteReference"/>
        </w:rPr>
        <w:footnoteReference w:id="160"/>
      </w:r>
      <w:r>
        <w:t xml:space="preserve">. Pertanto, qualora emerga che i fatti siano</w:t>
      </w:r>
      <w:r>
        <w:t xml:space="preserve"> </w:t>
      </w:r>
      <w:r>
        <w:t xml:space="preserve">stati assunti e ponderati dall’amministrazione nel rispetto dei</w:t>
      </w:r>
      <w:r>
        <w:t xml:space="preserve"> </w:t>
      </w:r>
      <w:r>
        <w:t xml:space="preserve">parametri della</w:t>
      </w:r>
      <w:r>
        <w:t xml:space="preserve"> </w:t>
      </w:r>
      <w:r>
        <w:rPr>
          <w:iCs/>
          <w:i/>
        </w:rPr>
        <w:t xml:space="preserve">procedural fairness</w:t>
      </w:r>
      <w:r>
        <w:t xml:space="preserve">, le garanzie convenzionali si</w:t>
      </w:r>
      <w:r>
        <w:t xml:space="preserve"> </w:t>
      </w:r>
      <w:r>
        <w:t xml:space="preserve">presumono integrate e ciò anche se nel successivo giudizio l’autorità</w:t>
      </w:r>
      <w:r>
        <w:t xml:space="preserve"> </w:t>
      </w:r>
      <w:r>
        <w:t xml:space="preserve">giurisdizionale non possiede formalmente il potere di sindacare la</w:t>
      </w:r>
      <w:r>
        <w:t xml:space="preserve"> </w:t>
      </w:r>
      <w:r>
        <w:t xml:space="preserve">decisione nel merito, in quanto anche la mera verifica del rispetto dei</w:t>
      </w:r>
      <w:r>
        <w:t xml:space="preserve"> </w:t>
      </w:r>
      <w:r>
        <w:t xml:space="preserve">principi del contraddittorio e di parità delle armi in sede</w:t>
      </w:r>
      <w:r>
        <w:t xml:space="preserve"> </w:t>
      </w:r>
      <w:r>
        <w:t xml:space="preserve">procedimentale vale a garantire un sindacato pieno del giudice</w:t>
      </w:r>
      <w:r>
        <w:t xml:space="preserve"> </w:t>
      </w:r>
      <w:r>
        <w:t xml:space="preserve">amministrativo. Qualora invece sia riscontrabile un mancato rispetto</w:t>
      </w:r>
      <w:r>
        <w:t xml:space="preserve"> </w:t>
      </w:r>
      <w:r>
        <w:t xml:space="preserve">delle garanzie necessarie in sede procedimentale, ciò comporterà la</w:t>
      </w:r>
      <w:r>
        <w:t xml:space="preserve"> </w:t>
      </w:r>
      <w:r>
        <w:t xml:space="preserve">violazione dei principi del giusto processo.</w:t>
      </w:r>
    </w:p>
    <w:p>
      <w:pPr>
        <w:pStyle w:val="Corpotesto"/>
      </w:pPr>
      <w:r>
        <w:t xml:space="preserve">Il rapporto tra l’implementazione dei principi CEDU e l’area di</w:t>
      </w:r>
      <w:r>
        <w:t xml:space="preserve"> </w:t>
      </w:r>
      <w:r>
        <w:t xml:space="preserve">sindacato rimessa al giudice nel</w:t>
      </w:r>
      <w:r>
        <w:t xml:space="preserve"> </w:t>
      </w:r>
      <w:r>
        <w:rPr>
          <w:iCs/>
          <w:i/>
        </w:rPr>
        <w:t xml:space="preserve">judicial review</w:t>
      </w:r>
      <w:r>
        <w:t xml:space="preserve"> </w:t>
      </w:r>
      <w:r>
        <w:t xml:space="preserve">ha effetti, da</w:t>
      </w:r>
      <w:r>
        <w:t xml:space="preserve"> </w:t>
      </w:r>
      <w:r>
        <w:t xml:space="preserve">un lato, sul novero dei motivi di ricorso (</w:t>
      </w:r>
      <w:r>
        <w:rPr>
          <w:iCs/>
          <w:i/>
        </w:rPr>
        <w:t xml:space="preserve">grounds</w:t>
      </w:r>
      <w:r>
        <w:t xml:space="preserve">) e,</w:t>
      </w:r>
      <w:r>
        <w:t xml:space="preserve"> </w:t>
      </w:r>
      <w:r>
        <w:t xml:space="preserve">dall’altro, nei confronti dei canoni di giudizio (</w:t>
      </w:r>
      <w:r>
        <w:rPr>
          <w:iCs/>
          <w:i/>
        </w:rPr>
        <w:t xml:space="preserve">standard</w:t>
      </w:r>
      <w:r>
        <w:t xml:space="preserve">)</w:t>
      </w:r>
      <w:r>
        <w:t xml:space="preserve"> </w:t>
      </w:r>
      <w:r>
        <w:t xml:space="preserve">impiegati nella valutazione da parte delle corti. Con riferimento ai</w:t>
      </w:r>
      <w:r>
        <w:t xml:space="preserve"> </w:t>
      </w:r>
      <w:r>
        <w:rPr>
          <w:iCs/>
          <w:i/>
        </w:rPr>
        <w:t xml:space="preserve">grounds</w:t>
      </w:r>
      <w:r>
        <w:t xml:space="preserve">, si evidenzia come le nuove forme di tutela entrate a far</w:t>
      </w:r>
      <w:r>
        <w:t xml:space="preserve"> </w:t>
      </w:r>
      <w:r>
        <w:t xml:space="preserve">parte della</w:t>
      </w:r>
      <w:r>
        <w:t xml:space="preserve"> </w:t>
      </w:r>
      <w:r>
        <w:rPr>
          <w:iCs/>
          <w:i/>
        </w:rPr>
        <w:t xml:space="preserve">domestic legislation</w:t>
      </w:r>
      <w:r>
        <w:t xml:space="preserve"> </w:t>
      </w:r>
      <w:r>
        <w:t xml:space="preserve">via HRA abbiano avuto l’effetto</w:t>
      </w:r>
      <w:r>
        <w:t xml:space="preserve"> </w:t>
      </w:r>
      <w:r>
        <w:t xml:space="preserve">di ampliare il raggio d’azione (</w:t>
      </w:r>
      <w:r>
        <w:rPr>
          <w:iCs/>
          <w:i/>
        </w:rPr>
        <w:t xml:space="preserve">scope</w:t>
      </w:r>
      <w:r>
        <w:t xml:space="preserve">) del</w:t>
      </w:r>
      <w:r>
        <w:t xml:space="preserve"> </w:t>
      </w:r>
      <w:r>
        <w:rPr>
          <w:iCs/>
          <w:i/>
        </w:rPr>
        <w:t xml:space="preserve">judicial</w:t>
      </w:r>
      <w:r>
        <w:rPr>
          <w:iCs/>
          <w:i/>
        </w:rPr>
        <w:t xml:space="preserve"> </w:t>
      </w:r>
      <w:r>
        <w:rPr>
          <w:iCs/>
          <w:i/>
        </w:rPr>
        <w:t xml:space="preserve">review</w:t>
      </w:r>
      <w:r>
        <w:t xml:space="preserve">, mentre, per quanto attiene agli</w:t>
      </w:r>
      <w:r>
        <w:t xml:space="preserve"> </w:t>
      </w:r>
      <w:r>
        <w:rPr>
          <w:iCs/>
          <w:i/>
        </w:rPr>
        <w:t xml:space="preserve">standard</w:t>
      </w:r>
      <w:r>
        <w:t xml:space="preserve">, il dibattito</w:t>
      </w:r>
      <w:r>
        <w:t xml:space="preserve"> </w:t>
      </w:r>
      <w:r>
        <w:t xml:space="preserve">ha interessato principalmente il possibile disallineamento tra il</w:t>
      </w:r>
      <w:r>
        <w:t xml:space="preserve"> </w:t>
      </w:r>
      <w:r>
        <w:t xml:space="preserve">criterio della</w:t>
      </w:r>
      <w:r>
        <w:t xml:space="preserve"> </w:t>
      </w:r>
      <w:r>
        <w:rPr>
          <w:iCs/>
          <w:i/>
        </w:rPr>
        <w:t xml:space="preserve">Wednesbury unreasonabless</w:t>
      </w:r>
      <w:r>
        <w:t xml:space="preserve">, tipico dell’ordinamento</w:t>
      </w:r>
      <w:r>
        <w:t xml:space="preserve"> </w:t>
      </w:r>
      <w:r>
        <w:t xml:space="preserve">inglese, e quello di proporzionalità elaborato in sede europea.</w:t>
      </w:r>
    </w:p>
    <w:p>
      <w:pPr>
        <w:pStyle w:val="Corpotesto"/>
      </w:pPr>
      <w:r>
        <w:t xml:space="preserve">Il</w:t>
      </w:r>
      <w:r>
        <w:t xml:space="preserve"> </w:t>
      </w:r>
      <w:r>
        <w:rPr>
          <w:iCs/>
          <w:i/>
        </w:rPr>
        <w:t xml:space="preserve">judicial review</w:t>
      </w:r>
      <w:r>
        <w:t xml:space="preserve"> </w:t>
      </w:r>
      <w:r>
        <w:t xml:space="preserve">si caratterizza per essere</w:t>
      </w:r>
      <w:r>
        <w:t xml:space="preserve"> </w:t>
      </w:r>
      <w:r>
        <w:t xml:space="preserve">“</w:t>
      </w:r>
      <w:r>
        <w:rPr>
          <w:iCs/>
          <w:i/>
        </w:rPr>
        <w:t xml:space="preserve">a claim to</w:t>
      </w:r>
      <w:r>
        <w:rPr>
          <w:iCs/>
          <w:i/>
        </w:rPr>
        <w:t xml:space="preserve"> </w:t>
      </w:r>
      <w:r>
        <w:rPr>
          <w:iCs/>
          <w:i/>
        </w:rPr>
        <w:t xml:space="preserve">review the lawfulness of an administrative action</w:t>
      </w:r>
      <w:r>
        <w:t xml:space="preserve">”</w:t>
      </w:r>
      <w:r>
        <w:rPr>
          <w:rStyle w:val="FootnoteReference"/>
        </w:rPr>
        <w:footnoteReference w:id="161"/>
      </w:r>
      <w:r>
        <w:t xml:space="preserve">. Per quanto riguarda l’iter</w:t>
      </w:r>
      <w:r>
        <w:t xml:space="preserve"> </w:t>
      </w:r>
      <w:r>
        <w:t xml:space="preserve">processuale che lo connota, esso è articolato in due fasi, secondo la</w:t>
      </w:r>
      <w:r>
        <w:t xml:space="preserve"> </w:t>
      </w:r>
      <w:r>
        <w:t xml:space="preserve">logica del</w:t>
      </w:r>
      <w:r>
        <w:t xml:space="preserve"> </w:t>
      </w:r>
      <w:r>
        <w:rPr>
          <w:iCs/>
          <w:i/>
        </w:rPr>
        <w:t xml:space="preserve">two stage process</w:t>
      </w:r>
      <w:r>
        <w:t xml:space="preserve">: la prima rappresenta una fase</w:t>
      </w:r>
      <w:r>
        <w:t xml:space="preserve"> </w:t>
      </w:r>
      <w:r>
        <w:t xml:space="preserve">filtro, diretta alla verifica dei presupposti formali necessari per</w:t>
      </w:r>
      <w:r>
        <w:t xml:space="preserve"> </w:t>
      </w:r>
      <w:r>
        <w:t xml:space="preserve">accedere alla tutela innanzi al giudice competente (c.d.</w:t>
      </w:r>
      <w:r>
        <w:t xml:space="preserve"> </w:t>
      </w:r>
      <w:r>
        <w:rPr>
          <w:iCs/>
          <w:i/>
        </w:rPr>
        <w:t xml:space="preserve">permission</w:t>
      </w:r>
      <w:r>
        <w:t xml:space="preserve"> </w:t>
      </w:r>
      <w:r>
        <w:t xml:space="preserve">o</w:t>
      </w:r>
      <w:r>
        <w:t xml:space="preserve"> </w:t>
      </w:r>
      <w:r>
        <w:rPr>
          <w:iCs/>
          <w:i/>
        </w:rPr>
        <w:t xml:space="preserve">leave</w:t>
      </w:r>
      <w:r>
        <w:t xml:space="preserve">)</w:t>
      </w:r>
      <w:r>
        <w:rPr>
          <w:rStyle w:val="FootnoteReference"/>
        </w:rPr>
        <w:footnoteReference w:id="163"/>
      </w:r>
      <w:r>
        <w:t xml:space="preserve">,</w:t>
      </w:r>
      <w:r>
        <w:t xml:space="preserve"> </w:t>
      </w:r>
      <w:r>
        <w:t xml:space="preserve">mentre nella seconda viene celebrata l’udienza (</w:t>
      </w:r>
      <w:r>
        <w:rPr>
          <w:iCs/>
          <w:i/>
        </w:rPr>
        <w:t xml:space="preserve">hearing</w:t>
      </w:r>
      <w:r>
        <w:t xml:space="preserve">) in</w:t>
      </w:r>
      <w:r>
        <w:t xml:space="preserve"> </w:t>
      </w:r>
      <w:r>
        <w:t xml:space="preserve">contraddittorio tra le parti. Il</w:t>
      </w:r>
      <w:r>
        <w:t xml:space="preserve"> </w:t>
      </w:r>
      <w:r>
        <w:rPr>
          <w:iCs/>
          <w:i/>
        </w:rPr>
        <w:t xml:space="preserve">judicial review</w:t>
      </w:r>
      <w:r>
        <w:t xml:space="preserve"> </w:t>
      </w:r>
      <w:r>
        <w:t xml:space="preserve">è stato oggetto</w:t>
      </w:r>
      <w:r>
        <w:t xml:space="preserve"> </w:t>
      </w:r>
      <w:r>
        <w:t xml:space="preserve">di una recente iniziativa di riforma, realizzata attraverso le modifiche</w:t>
      </w:r>
      <w:r>
        <w:t xml:space="preserve"> </w:t>
      </w:r>
      <w:r>
        <w:t xml:space="preserve">introdotte con il</w:t>
      </w:r>
      <w:r>
        <w:t xml:space="preserve"> </w:t>
      </w:r>
      <w:r>
        <w:rPr>
          <w:iCs/>
          <w:i/>
        </w:rPr>
        <w:t xml:space="preserve">Criminal Justice and Courts Act (CJCA)</w:t>
      </w:r>
      <w:r>
        <w:t xml:space="preserve"> </w:t>
      </w:r>
      <w:r>
        <w:t xml:space="preserve">nel</w:t>
      </w:r>
      <w:r>
        <w:t xml:space="preserve"> </w:t>
      </w:r>
      <w:r>
        <w:t xml:space="preserve">2015. La</w:t>
      </w:r>
      <w:r>
        <w:t xml:space="preserve"> </w:t>
      </w:r>
      <w:r>
        <w:rPr>
          <w:iCs/>
          <w:i/>
        </w:rPr>
        <w:t xml:space="preserve">ratio</w:t>
      </w:r>
      <w:r>
        <w:t xml:space="preserve"> </w:t>
      </w:r>
      <w:r>
        <w:t xml:space="preserve">dell’intervento si individua nell’avvertita</w:t>
      </w:r>
      <w:r>
        <w:t xml:space="preserve"> </w:t>
      </w:r>
      <w:r>
        <w:t xml:space="preserve">necessità di arginare il diffuso fenomeno di impiego del rimedio</w:t>
      </w:r>
      <w:r>
        <w:t xml:space="preserve"> </w:t>
      </w:r>
      <w:r>
        <w:t xml:space="preserve">giurisdizionale come mera</w:t>
      </w:r>
      <w:r>
        <w:t xml:space="preserve"> </w:t>
      </w:r>
      <w:r>
        <w:t xml:space="preserve">“</w:t>
      </w:r>
      <w:r>
        <w:rPr>
          <w:iCs/>
          <w:i/>
        </w:rPr>
        <w:t xml:space="preserve">delaying tactic</w:t>
      </w:r>
      <w:r>
        <w:t xml:space="preserve">”</w:t>
      </w:r>
      <w:r>
        <w:t xml:space="preserve">, ossia a scopi</w:t>
      </w:r>
      <w:r>
        <w:t xml:space="preserve"> </w:t>
      </w:r>
      <w:r>
        <w:t xml:space="preserve">dilatori e solo al fine di evitare il dispiegamento degli effetti</w:t>
      </w:r>
      <w:r>
        <w:t xml:space="preserve"> </w:t>
      </w:r>
      <w:r>
        <w:t xml:space="preserve">dell’atto amministrativo impugnato, data la sospensione della sua</w:t>
      </w:r>
      <w:r>
        <w:t xml:space="preserve"> </w:t>
      </w:r>
      <w:r>
        <w:t xml:space="preserve">efficacia che segue all’apertura del contenzioso. Il CJCA ha</w:t>
      </w:r>
      <w:r>
        <w:t xml:space="preserve"> </w:t>
      </w:r>
      <w:r>
        <w:t xml:space="preserve">rappresentato in parte l’antidoto ai malfunzionamenti della macchina</w:t>
      </w:r>
      <w:r>
        <w:t xml:space="preserve"> </w:t>
      </w:r>
      <w:r>
        <w:t xml:space="preserve">della giustizia britannica, incidendo soprattutto in punto di accesso</w:t>
      </w:r>
      <w:r>
        <w:t xml:space="preserve"> </w:t>
      </w:r>
      <w:r>
        <w:t xml:space="preserve">alla tutela giurisdizionale, attraverso l’aumento della somma da versare</w:t>
      </w:r>
      <w:r>
        <w:t xml:space="preserve"> </w:t>
      </w:r>
      <w:r>
        <w:t xml:space="preserve">per l’apertura della fase filtro, una misura volta a scoraggiare il</w:t>
      </w:r>
      <w:r>
        <w:t xml:space="preserve"> </w:t>
      </w:r>
      <w:r>
        <w:t xml:space="preserve">ricorso alla tutela per</w:t>
      </w:r>
      <w:r>
        <w:t xml:space="preserve"> </w:t>
      </w:r>
      <w:r>
        <w:rPr>
          <w:iCs/>
          <w:i/>
        </w:rPr>
        <w:t xml:space="preserve">judicial review</w:t>
      </w:r>
      <w:r>
        <w:t xml:space="preserve"> </w:t>
      </w:r>
      <w:r>
        <w:t xml:space="preserve">se non ove strettamente</w:t>
      </w:r>
      <w:r>
        <w:t xml:space="preserve"> </w:t>
      </w:r>
      <w:r>
        <w:t xml:space="preserve">necessario: si prevede infatti la corresponsione di un elevato</w:t>
      </w:r>
      <w:r>
        <w:t xml:space="preserve"> </w:t>
      </w:r>
      <w:r>
        <w:t xml:space="preserve">contributo alle spese legali per ottenere la pronuncia da parte</w:t>
      </w:r>
      <w:r>
        <w:t xml:space="preserve"> </w:t>
      </w:r>
      <w:r>
        <w:t xml:space="preserve">dell’autorità giudiziaria</w:t>
      </w:r>
      <w:r>
        <w:rPr>
          <w:rStyle w:val="FootnoteReference"/>
        </w:rPr>
        <w:footnoteReference w:id="164"/>
      </w:r>
      <w:r>
        <w:t xml:space="preserve">. Tuttavia,</w:t>
      </w:r>
      <w:r>
        <w:t xml:space="preserve"> </w:t>
      </w:r>
      <w:r>
        <w:t xml:space="preserve">le critiche mosse a tale soluzione sono state numerose, fondate</w:t>
      </w:r>
      <w:r>
        <w:t xml:space="preserve"> </w:t>
      </w:r>
      <w:r>
        <w:t xml:space="preserve">soprattutto sul valido assunto in base al quale le</w:t>
      </w:r>
      <w:r>
        <w:t xml:space="preserve"> </w:t>
      </w:r>
      <w:r>
        <w:rPr>
          <w:iCs/>
          <w:i/>
        </w:rPr>
        <w:t xml:space="preserve">chances</w:t>
      </w:r>
      <w:r>
        <w:t xml:space="preserve"> </w:t>
      </w:r>
      <w:r>
        <w:t xml:space="preserve">di</w:t>
      </w:r>
      <w:r>
        <w:t xml:space="preserve"> </w:t>
      </w:r>
      <w:r>
        <w:t xml:space="preserve">ottenere una tutela piena ed effettiva, davanti ad un giudice terzo ed</w:t>
      </w:r>
      <w:r>
        <w:t xml:space="preserve"> </w:t>
      </w:r>
      <w:r>
        <w:t xml:space="preserve">imparziale, a fronte di una decisione amministrativa illegittima,</w:t>
      </w:r>
      <w:r>
        <w:t xml:space="preserve"> </w:t>
      </w:r>
      <w:r>
        <w:t xml:space="preserve">rischiano di essere riservate solo ai pochi in grado di sostenerne i</w:t>
      </w:r>
      <w:r>
        <w:t xml:space="preserve"> </w:t>
      </w:r>
      <w:r>
        <w:t xml:space="preserve">costi procedurali.</w:t>
      </w:r>
    </w:p>
    <w:p>
      <w:pPr>
        <w:pStyle w:val="Corpotesto"/>
      </w:pPr>
      <w:r>
        <w:t xml:space="preserve">Con riguardo all’accesso alla tutela e ai presupposti del giudizio, il</w:t>
      </w:r>
      <w:r>
        <w:t xml:space="preserve"> </w:t>
      </w:r>
      <w:r>
        <w:t xml:space="preserve">sindacato nella forma del</w:t>
      </w:r>
      <w:r>
        <w:t xml:space="preserve"> </w:t>
      </w:r>
      <w:r>
        <w:rPr>
          <w:iCs/>
          <w:i/>
        </w:rPr>
        <w:t xml:space="preserve">judicial review</w:t>
      </w:r>
      <w:r>
        <w:t xml:space="preserve"> </w:t>
      </w:r>
      <w:r>
        <w:t xml:space="preserve">è sottoposto a limiti</w:t>
      </w:r>
      <w:r>
        <w:t xml:space="preserve"> </w:t>
      </w:r>
      <w:r>
        <w:t xml:space="preserve">di natura teleologica e funzionale piuttosto definiti che corrispondono</w:t>
      </w:r>
      <w:r>
        <w:t xml:space="preserve"> </w:t>
      </w:r>
      <w:r>
        <w:t xml:space="preserve">ad altrettanti limiti procedurali e sostanziali. Con riferimento ai</w:t>
      </w:r>
      <w:r>
        <w:t xml:space="preserve"> </w:t>
      </w:r>
      <w:r>
        <w:t xml:space="preserve">primi, si tratta dei c.d.</w:t>
      </w:r>
      <w:r>
        <w:t xml:space="preserve"> </w:t>
      </w:r>
      <w:r>
        <w:rPr>
          <w:iCs/>
          <w:i/>
        </w:rPr>
        <w:t xml:space="preserve">grounds for judicial review</w:t>
      </w:r>
      <w:r>
        <w:t xml:space="preserve">,</w:t>
      </w:r>
      <w:r>
        <w:t xml:space="preserve"> </w:t>
      </w:r>
      <w:r>
        <w:t xml:space="preserve">identificati dalla giurisprudenza inglese nei caratteri di</w:t>
      </w:r>
      <w:r>
        <w:t xml:space="preserve"> </w:t>
      </w:r>
      <w:r>
        <w:rPr>
          <w:iCs/>
          <w:i/>
        </w:rPr>
        <w:t xml:space="preserve">illegality, irrationality, procedural impropriety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breach</w:t>
      </w:r>
      <w:r>
        <w:rPr>
          <w:iCs/>
          <w:i/>
        </w:rPr>
        <w:t xml:space="preserve"> </w:t>
      </w:r>
      <w:r>
        <w:rPr>
          <w:iCs/>
          <w:i/>
        </w:rPr>
        <w:t xml:space="preserve">of legittimate expectations</w:t>
      </w:r>
      <w:r>
        <w:t xml:space="preserve">. Per quel che concerne la materia degli</w:t>
      </w:r>
      <w:r>
        <w:t xml:space="preserve"> </w:t>
      </w:r>
      <w:r>
        <w:rPr>
          <w:iCs/>
          <w:i/>
        </w:rPr>
        <w:t xml:space="preserve">human rights</w:t>
      </w:r>
      <w:r>
        <w:t xml:space="preserve">, il canone che più rileva è quello della</w:t>
      </w:r>
      <w:r>
        <w:t xml:space="preserve"> </w:t>
      </w:r>
      <w:r>
        <w:rPr>
          <w:iCs/>
          <w:i/>
        </w:rPr>
        <w:t xml:space="preserve">illegality</w:t>
      </w:r>
      <w:r>
        <w:t xml:space="preserve">, in quanto, così come statuito dallo HRA</w:t>
      </w:r>
      <w:r>
        <w:t xml:space="preserve"> </w:t>
      </w:r>
      <w:r>
        <w:t xml:space="preserve">“</w:t>
      </w:r>
      <w:r>
        <w:rPr>
          <w:iCs/>
          <w:i/>
        </w:rPr>
        <w:t xml:space="preserve">it is</w:t>
      </w:r>
      <w:r>
        <w:rPr>
          <w:iCs/>
          <w:i/>
        </w:rPr>
        <w:t xml:space="preserve"> </w:t>
      </w:r>
      <w:r>
        <w:rPr>
          <w:iCs/>
          <w:i/>
        </w:rPr>
        <w:t xml:space="preserve">unlawful for a public authority to act in a way which is incompatible</w:t>
      </w:r>
      <w:r>
        <w:rPr>
          <w:iCs/>
          <w:i/>
        </w:rPr>
        <w:t xml:space="preserve"> </w:t>
      </w:r>
      <w:r>
        <w:rPr>
          <w:iCs/>
          <w:i/>
        </w:rPr>
        <w:t xml:space="preserve">with a Convention right</w:t>
      </w:r>
      <w:r>
        <w:t xml:space="preserve">”</w:t>
      </w:r>
      <w:r>
        <w:rPr>
          <w:rStyle w:val="FootnoteReference"/>
        </w:rPr>
        <w:footnoteReference w:id="165"/>
      </w:r>
      <w:r>
        <w:t xml:space="preserve">. Di conseguenza, in</w:t>
      </w:r>
      <w:r>
        <w:t xml:space="preserve"> </w:t>
      </w:r>
      <w:r>
        <w:t xml:space="preserve">tali casi, l’atto adottato deve essere dichiarato illegittimo dal</w:t>
      </w:r>
      <w:r>
        <w:t xml:space="preserve"> </w:t>
      </w:r>
      <w:r>
        <w:t xml:space="preserve">giudice, in quanto incompatibile con la normativa convenzionale</w:t>
      </w:r>
      <w:r>
        <w:t xml:space="preserve"> </w:t>
      </w:r>
      <w:r>
        <w:t xml:space="preserve">(</w:t>
      </w:r>
      <w:r>
        <w:rPr>
          <w:iCs/>
          <w:i/>
        </w:rPr>
        <w:t xml:space="preserve">declaration of incompatibility</w:t>
      </w:r>
      <w:r>
        <w:t xml:space="preserve">)</w:t>
      </w:r>
      <w:r>
        <w:rPr>
          <w:rStyle w:val="FootnoteReference"/>
        </w:rPr>
        <w:footnoteReference w:id="166"/>
      </w:r>
      <w:r>
        <w:t xml:space="preserve">.</w:t>
      </w:r>
    </w:p>
    <w:p>
      <w:pPr>
        <w:pStyle w:val="Corpotesto"/>
      </w:pPr>
      <w:r>
        <w:t xml:space="preserve">Per quel che attiene ai limiti sostanziali, il riferimento è ai criteri</w:t>
      </w:r>
      <w:r>
        <w:t xml:space="preserve"> </w:t>
      </w:r>
      <w:r>
        <w:t xml:space="preserve">di giudizio (</w:t>
      </w:r>
      <w:r>
        <w:rPr>
          <w:iCs/>
          <w:i/>
        </w:rPr>
        <w:t xml:space="preserve">standard</w:t>
      </w:r>
      <w:r>
        <w:t xml:space="preserve">) in base ai quali il giudice è chiamato a</w:t>
      </w:r>
      <w:r>
        <w:t xml:space="preserve"> </w:t>
      </w:r>
      <w:r>
        <w:t xml:space="preserve">decidere e, indirettamente, l’incisività del suo sindacato. In</w:t>
      </w:r>
      <w:r>
        <w:t xml:space="preserve"> </w:t>
      </w:r>
      <w:r>
        <w:t xml:space="preserve">particolare, la questione riguarda l’opzione tra l’applicazione del</w:t>
      </w:r>
      <w:r>
        <w:t xml:space="preserve"> </w:t>
      </w:r>
      <w:r>
        <w:t xml:space="preserve">principio di proporzionalità di matrice europea, così come formulato</w:t>
      </w:r>
      <w:r>
        <w:t xml:space="preserve"> </w:t>
      </w:r>
      <w:r>
        <w:t xml:space="preserve">dalla Corte EDU e quello invece tipico della tradizione di</w:t>
      </w:r>
      <w:r>
        <w:t xml:space="preserve"> </w:t>
      </w:r>
      <w:r>
        <w:rPr>
          <w:iCs/>
          <w:i/>
        </w:rPr>
        <w:t xml:space="preserve">common</w:t>
      </w:r>
      <w:r>
        <w:rPr>
          <w:iCs/>
          <w:i/>
        </w:rPr>
        <w:t xml:space="preserve"> </w:t>
      </w:r>
      <w:r>
        <w:rPr>
          <w:iCs/>
          <w:i/>
        </w:rPr>
        <w:t xml:space="preserve">law</w:t>
      </w:r>
      <w:r>
        <w:t xml:space="preserve">, riconducibile alla</w:t>
      </w:r>
      <w:r>
        <w:t xml:space="preserve"> </w:t>
      </w:r>
      <w:r>
        <w:rPr>
          <w:iCs/>
          <w:i/>
        </w:rPr>
        <w:t xml:space="preserve">Wednesbury unreasonabless</w:t>
      </w:r>
      <w:r>
        <w:rPr>
          <w:rStyle w:val="FootnoteReference"/>
        </w:rPr>
        <w:footnoteReference w:id="167"/>
      </w:r>
      <w:r>
        <w:t xml:space="preserve">.</w:t>
      </w:r>
      <w:r>
        <w:t xml:space="preserve"> </w:t>
      </w:r>
      <w:r>
        <w:t xml:space="preserve">Laddove i giudici europei sono chiamati a soppesare la rilevanza dei</w:t>
      </w:r>
      <w:r>
        <w:t xml:space="preserve"> </w:t>
      </w:r>
      <w:r>
        <w:t xml:space="preserve">relativi diritti ed interessi in gioco, anche entrando parzialmente</w:t>
      </w:r>
      <w:r>
        <w:t xml:space="preserve"> </w:t>
      </w:r>
      <w:r>
        <w:t xml:space="preserve">nell’area di valutazione dell’amministrazione se necessario, nell’ambito</w:t>
      </w:r>
      <w:r>
        <w:t xml:space="preserve"> </w:t>
      </w:r>
      <w:r>
        <w:t xml:space="preserve">dei procedimenti di</w:t>
      </w:r>
      <w:r>
        <w:t xml:space="preserve"> </w:t>
      </w:r>
      <w:r>
        <w:rPr>
          <w:iCs/>
          <w:i/>
        </w:rPr>
        <w:t xml:space="preserve">judicial review</w:t>
      </w:r>
      <w:r>
        <w:t xml:space="preserve"> </w:t>
      </w:r>
      <w:r>
        <w:t xml:space="preserve">i giudici inglesi, in genere,</w:t>
      </w:r>
      <w:r>
        <w:t xml:space="preserve"> </w:t>
      </w:r>
      <w:r>
        <w:t xml:space="preserve">sono chiamati ad astenersi dal giudicare su</w:t>
      </w:r>
      <w:r>
        <w:t xml:space="preserve"> </w:t>
      </w:r>
      <w:r>
        <w:rPr>
          <w:iCs/>
          <w:i/>
        </w:rPr>
        <w:t xml:space="preserve">questions of fact</w:t>
      </w:r>
      <w:r>
        <w:t xml:space="preserve">,</w:t>
      </w:r>
      <w:r>
        <w:t xml:space="preserve"> </w:t>
      </w:r>
      <w:r>
        <w:t xml:space="preserve">potendo verificare al più solo la correttezza formale dell’iter</w:t>
      </w:r>
      <w:r>
        <w:t xml:space="preserve"> </w:t>
      </w:r>
      <w:r>
        <w:t xml:space="preserve">procedurale tenuto in sede di decisione della pubblica autorità, al fine</w:t>
      </w:r>
      <w:r>
        <w:t xml:space="preserve"> </w:t>
      </w:r>
      <w:r>
        <w:t xml:space="preserve">di verificarne la rispondenza con le garanzie del giusto procedimento.</w:t>
      </w:r>
      <w:r>
        <w:t xml:space="preserve"> </w:t>
      </w:r>
      <w:r>
        <w:t xml:space="preserve">Le eventuali criticità che pure si sono evidenziate in sede applicativa</w:t>
      </w:r>
      <w:r>
        <w:t xml:space="preserve"> </w:t>
      </w:r>
      <w:r>
        <w:t xml:space="preserve">sono state comunque risolte, anche attraverso le statuizioni della</w:t>
      </w:r>
      <w:r>
        <w:t xml:space="preserve"> </w:t>
      </w:r>
      <w:r>
        <w:t xml:space="preserve">giurisprudenza di Strasburgo. Da un lato, e per quel che riguarda la</w:t>
      </w:r>
      <w:r>
        <w:t xml:space="preserve"> </w:t>
      </w:r>
      <w:r>
        <w:t xml:space="preserve">pienezza e l’incisività del sindacato giurisdizionale in ambito di</w:t>
      </w:r>
      <w:r>
        <w:t xml:space="preserve"> </w:t>
      </w:r>
      <w:r>
        <w:rPr>
          <w:iCs/>
          <w:i/>
        </w:rPr>
        <w:t xml:space="preserve">judicial review</w:t>
      </w:r>
      <w:r>
        <w:t xml:space="preserve">, una soluzione è data dall’adozione del canone di</w:t>
      </w:r>
      <w:r>
        <w:t xml:space="preserve"> </w:t>
      </w:r>
      <w:r>
        <w:rPr>
          <w:iCs/>
          <w:i/>
        </w:rPr>
        <w:t xml:space="preserve">full jurisdiction</w:t>
      </w:r>
      <w:r>
        <w:t xml:space="preserve">; dall’altro e con riferimento alle differenze</w:t>
      </w:r>
      <w:r>
        <w:t xml:space="preserve"> </w:t>
      </w:r>
      <w:r>
        <w:t xml:space="preserve">tra i diversi standard di giudizio adottati dalle corti nella decisione,</w:t>
      </w:r>
      <w:r>
        <w:t xml:space="preserve"> </w:t>
      </w:r>
      <w:r>
        <w:t xml:space="preserve">il riferimento è alla c.d. dottrina del</w:t>
      </w:r>
      <w:r>
        <w:t xml:space="preserve"> </w:t>
      </w:r>
      <w:r>
        <w:t xml:space="preserve">“</w:t>
      </w:r>
      <w:r>
        <w:rPr>
          <w:iCs/>
          <w:i/>
        </w:rPr>
        <w:t xml:space="preserve">margin of</w:t>
      </w:r>
      <w:r>
        <w:rPr>
          <w:iCs/>
          <w:i/>
        </w:rPr>
        <w:t xml:space="preserve"> </w:t>
      </w:r>
      <w:r>
        <w:rPr>
          <w:iCs/>
          <w:i/>
        </w:rPr>
        <w:t xml:space="preserve">appreciation</w:t>
      </w:r>
      <w:r>
        <w:t xml:space="preserve">”</w:t>
      </w:r>
      <w:r>
        <w:rPr>
          <w:rStyle w:val="FootnoteReference"/>
        </w:rPr>
        <w:footnoteReference w:id="168"/>
      </w:r>
      <w:r>
        <w:t xml:space="preserve">, in base alla quale si precisa la funzione</w:t>
      </w:r>
      <w:r>
        <w:t xml:space="preserve"> </w:t>
      </w:r>
      <w:r>
        <w:t xml:space="preserve">armonizzatrice della giurisprudenza euro-convenzionale, la quale si</w:t>
      </w:r>
      <w:r>
        <w:t xml:space="preserve"> </w:t>
      </w:r>
      <w:r>
        <w:t xml:space="preserve">limita a dettare delle linee di principio a cui ciascuno Stato è libero</w:t>
      </w:r>
      <w:r>
        <w:t xml:space="preserve"> </w:t>
      </w:r>
      <w:r>
        <w:t xml:space="preserve">di decidere se aderire o meno, fatto comunque sempre salvo il rispetto</w:t>
      </w:r>
      <w:r>
        <w:t xml:space="preserve"> </w:t>
      </w:r>
      <w:r>
        <w:t xml:space="preserve">degli obblighi e delle garanzie fissate nella CEDU.</w:t>
      </w:r>
    </w:p>
    <w:bookmarkEnd w:id="170"/>
    <w:bookmarkStart w:id="176" w:name="il-parliamentary-ombudsman"/>
    <w:p>
      <w:pPr>
        <w:pStyle w:val="Titolo2"/>
      </w:pPr>
      <w:r>
        <w:rPr>
          <w:rStyle w:val="SectionNumber"/>
        </w:rPr>
        <w:t xml:space="preserve">4.3</w:t>
      </w:r>
      <w:r>
        <w:tab/>
      </w:r>
      <w:r>
        <w:t xml:space="preserve">Il</w:t>
      </w:r>
      <w:r>
        <w:t xml:space="preserve"> </w:t>
      </w:r>
      <w:r>
        <w:rPr>
          <w:iCs/>
          <w:i/>
        </w:rPr>
        <w:t xml:space="preserve">Parliamentary</w:t>
      </w:r>
      <w:r>
        <w:rPr>
          <w:iCs/>
          <w:i/>
        </w:rPr>
        <w:t xml:space="preserve"> </w:t>
      </w:r>
      <w:r>
        <w:rPr>
          <w:iCs/>
          <w:i/>
        </w:rPr>
        <w:t xml:space="preserve">Ombudsman</w:t>
      </w:r>
    </w:p>
    <w:p>
      <w:pPr>
        <w:pStyle w:val="FirstParagraph"/>
      </w:pPr>
      <w:r>
        <w:t xml:space="preserve">Sorta nel 1809 in Svezia, quella dell’ombudsman è divenuta una figura di</w:t>
      </w:r>
      <w:r>
        <w:t xml:space="preserve"> </w:t>
      </w:r>
      <w:r>
        <w:t xml:space="preserve">notevole rilievo nel panorama amministrativo inglese. L’ombudsman</w:t>
      </w:r>
      <w:r>
        <w:t xml:space="preserve"> </w:t>
      </w:r>
      <w:r>
        <w:t xml:space="preserve">rappresenta uno strumento di tutela, alternativo sia alla giurisdizione</w:t>
      </w:r>
      <w:r>
        <w:t xml:space="preserve"> </w:t>
      </w:r>
      <w:r>
        <w:t xml:space="preserve">delle corti, sia a quella dei</w:t>
      </w:r>
      <w:r>
        <w:t xml:space="preserve"> </w:t>
      </w:r>
      <w:r>
        <w:rPr>
          <w:iCs/>
          <w:i/>
        </w:rPr>
        <w:t xml:space="preserve">tribunals</w:t>
      </w:r>
      <w:r>
        <w:t xml:space="preserve">, di interessi collettivi</w:t>
      </w:r>
      <w:r>
        <w:t xml:space="preserve"> </w:t>
      </w:r>
      <w:r>
        <w:t xml:space="preserve">e individuali lesi dall’inerzia dell’amministrazione o dai suoi</w:t>
      </w:r>
      <w:r>
        <w:t xml:space="preserve"> </w:t>
      </w:r>
      <w:r>
        <w:t xml:space="preserve">comportamenti attivi illegittimi o inopportuni. Il</w:t>
      </w:r>
      <w:r>
        <w:t xml:space="preserve"> </w:t>
      </w:r>
      <w:r>
        <w:rPr>
          <w:iCs/>
          <w:i/>
        </w:rPr>
        <w:t xml:space="preserve">Parliamentary</w:t>
      </w:r>
      <w:r>
        <w:rPr>
          <w:iCs/>
          <w:i/>
        </w:rPr>
        <w:t xml:space="preserve"> </w:t>
      </w:r>
      <w:r>
        <w:rPr>
          <w:iCs/>
          <w:i/>
        </w:rPr>
        <w:t xml:space="preserve">Commissioner for Administration</w:t>
      </w:r>
      <w:r>
        <w:t xml:space="preserve"> </w:t>
      </w:r>
      <w:r>
        <w:t xml:space="preserve">(PCA), successivamente definito</w:t>
      </w:r>
      <w:r>
        <w:t xml:space="preserve"> </w:t>
      </w:r>
      <w:r>
        <w:rPr>
          <w:iCs/>
          <w:i/>
        </w:rPr>
        <w:t xml:space="preserve">Parliamentary Ombudsman</w:t>
      </w:r>
      <w:r>
        <w:t xml:space="preserve"> </w:t>
      </w:r>
      <w:r>
        <w:t xml:space="preserve">(PO), è stato istituito con il</w:t>
      </w:r>
      <w:r>
        <w:t xml:space="preserve"> </w:t>
      </w:r>
      <w:r>
        <w:rPr>
          <w:iCs/>
          <w:i/>
        </w:rPr>
        <w:t xml:space="preserve">Parliamentary Commissioner Act</w:t>
      </w:r>
      <w:r>
        <w:t xml:space="preserve"> </w:t>
      </w:r>
      <w:r>
        <w:t xml:space="preserve">del 1967. Esso è nominato dalla</w:t>
      </w:r>
      <w:r>
        <w:t xml:space="preserve"> </w:t>
      </w:r>
      <w:r>
        <w:t xml:space="preserve">Corona e, nella sua struttura, è organo indipendente ed imparziale,</w:t>
      </w:r>
      <w:r>
        <w:t xml:space="preserve"> </w:t>
      </w:r>
      <w:r>
        <w:t xml:space="preserve">espressione di un incardinamento parlamentare che si manifesta</w:t>
      </w:r>
      <w:r>
        <w:t xml:space="preserve"> </w:t>
      </w:r>
      <w:r>
        <w:t xml:space="preserve">attraverso due meccanismi, il primo rappresentato da</w:t>
      </w:r>
      <w:r>
        <w:t xml:space="preserve"> </w:t>
      </w:r>
      <w:r>
        <w:t xml:space="preserve">“</w:t>
      </w:r>
      <w:r>
        <w:rPr>
          <w:iCs/>
          <w:i/>
        </w:rPr>
        <w:t xml:space="preserve">the MP</w:t>
      </w:r>
      <w:r>
        <w:rPr>
          <w:iCs/>
          <w:i/>
        </w:rPr>
        <w:t xml:space="preserve"> </w:t>
      </w:r>
      <w:r>
        <w:rPr>
          <w:iCs/>
          <w:i/>
        </w:rPr>
        <w:t xml:space="preserve">filter</w:t>
      </w:r>
      <w:r>
        <w:t xml:space="preserve">”</w:t>
      </w:r>
      <w:r>
        <w:t xml:space="preserve">, ovvero la necessità, per qualsiasi cittadino che intenda</w:t>
      </w:r>
      <w:r>
        <w:t xml:space="preserve"> </w:t>
      </w:r>
      <w:r>
        <w:t xml:space="preserve">adire il PO, di presentare ricorso dinanzi al rappresentante</w:t>
      </w:r>
      <w:r>
        <w:t xml:space="preserve"> </w:t>
      </w:r>
      <w:r>
        <w:t xml:space="preserve">parlamentare della propria circoscrizione</w:t>
      </w:r>
      <w:r>
        <w:rPr>
          <w:rStyle w:val="FootnoteReference"/>
        </w:rPr>
        <w:footnoteReference w:id="171"/>
      </w:r>
      <w:r>
        <w:t xml:space="preserve">, il quale costituisce un</w:t>
      </w:r>
      <w:r>
        <w:t xml:space="preserve"> </w:t>
      </w:r>
      <w:r>
        <w:t xml:space="preserve">significativo filtro teso ad evitare il sovraccarico degli uffici del</w:t>
      </w:r>
      <w:r>
        <w:t xml:space="preserve"> </w:t>
      </w:r>
      <w:r>
        <w:t xml:space="preserve">PO. Dinanzi al ricorso del cittadino infatti il parlamentare ha la</w:t>
      </w:r>
      <w:r>
        <w:t xml:space="preserve"> </w:t>
      </w:r>
      <w:r>
        <w:t xml:space="preserve">possibilità di occuparsene in prima persona o di trasmetterlo al PO che,</w:t>
      </w:r>
      <w:r>
        <w:t xml:space="preserve"> </w:t>
      </w:r>
      <w:r>
        <w:t xml:space="preserve">al termine dell’inchiesta, dovrà presentare un rapporto allo stesso</w:t>
      </w:r>
      <w:r>
        <w:t xml:space="preserve"> </w:t>
      </w:r>
      <w:r>
        <w:t xml:space="preserve">parlamentare che gli ha trasmesso il caso</w:t>
      </w:r>
      <w:r>
        <w:rPr>
          <w:rStyle w:val="FootnoteReference"/>
        </w:rPr>
        <w:footnoteReference w:id="172"/>
      </w:r>
      <w:r>
        <w:t xml:space="preserve">. Il secondo meccanismo di incardinamento</w:t>
      </w:r>
      <w:r>
        <w:t xml:space="preserve"> </w:t>
      </w:r>
      <w:r>
        <w:t xml:space="preserve">parlamentare concerne la regolare presentazione di un rapporto annuale</w:t>
      </w:r>
      <w:r>
        <w:t xml:space="preserve"> </w:t>
      </w:r>
      <w:r>
        <w:t xml:space="preserve">dinanzi al</w:t>
      </w:r>
      <w:r>
        <w:t xml:space="preserve"> </w:t>
      </w:r>
      <w:r>
        <w:rPr>
          <w:iCs/>
          <w:i/>
        </w:rPr>
        <w:t xml:space="preserve">Select Commettee</w:t>
      </w:r>
      <w:r>
        <w:t xml:space="preserve"> </w:t>
      </w:r>
      <w:r>
        <w:t xml:space="preserve">della Camera dei comuni, deputato</w:t>
      </w:r>
      <w:r>
        <w:t xml:space="preserve"> </w:t>
      </w:r>
      <w:r>
        <w:t xml:space="preserve">alla vigilanza sull’attività del PO, nonché l’audizione su singole</w:t>
      </w:r>
      <w:r>
        <w:t xml:space="preserve"> </w:t>
      </w:r>
      <w:r>
        <w:t xml:space="preserve">questioni ogniqualvolta a ciò sia invitato dalla Camera dei comuni o</w:t>
      </w:r>
      <w:r>
        <w:t xml:space="preserve"> </w:t>
      </w:r>
      <w:r>
        <w:t xml:space="preserve">qualora lo stesso</w:t>
      </w:r>
      <w:r>
        <w:t xml:space="preserve"> </w:t>
      </w:r>
      <w:r>
        <w:rPr>
          <w:iCs/>
          <w:i/>
        </w:rPr>
        <w:t xml:space="preserve">Select Commettee</w:t>
      </w:r>
      <w:r>
        <w:t xml:space="preserve"> </w:t>
      </w:r>
      <w:r>
        <w:t xml:space="preserve">lo ritenga necessario.</w:t>
      </w:r>
    </w:p>
    <w:p>
      <w:pPr>
        <w:pStyle w:val="Corpotesto"/>
      </w:pPr>
      <w:r>
        <w:t xml:space="preserve">Il modello del PO è stato utilizzato per altre figure; tra tutte, le più</w:t>
      </w:r>
      <w:r>
        <w:t xml:space="preserve"> </w:t>
      </w:r>
      <w:r>
        <w:t xml:space="preserve">importanti nel settore pubblico sono il</w:t>
      </w:r>
      <w:r>
        <w:t xml:space="preserve"> </w:t>
      </w:r>
      <w:r>
        <w:rPr>
          <w:iCs/>
          <w:i/>
        </w:rPr>
        <w:t xml:space="preserve">Local Government</w:t>
      </w:r>
      <w:r>
        <w:rPr>
          <w:iCs/>
          <w:i/>
        </w:rPr>
        <w:t xml:space="preserve"> </w:t>
      </w:r>
      <w:r>
        <w:rPr>
          <w:iCs/>
          <w:i/>
        </w:rPr>
        <w:t xml:space="preserve">Ombudsman</w:t>
      </w:r>
      <w:r>
        <w:t xml:space="preserve"> </w:t>
      </w:r>
      <w:r>
        <w:t xml:space="preserve">(LGO), il</w:t>
      </w:r>
      <w:r>
        <w:t xml:space="preserve"> </w:t>
      </w:r>
      <w:r>
        <w:rPr>
          <w:iCs/>
          <w:i/>
        </w:rPr>
        <w:t xml:space="preserve">Health Service Ombudsman</w:t>
      </w:r>
      <w:r>
        <w:t xml:space="preserve"> </w:t>
      </w:r>
      <w:r>
        <w:t xml:space="preserve">(HSO), il</w:t>
      </w:r>
      <w:r>
        <w:t xml:space="preserve"> </w:t>
      </w:r>
      <w:r>
        <w:rPr>
          <w:iCs/>
          <w:i/>
        </w:rPr>
        <w:t xml:space="preserve">European Ombudsman</w:t>
      </w:r>
      <w:r>
        <w:t xml:space="preserve">, il</w:t>
      </w:r>
      <w:r>
        <w:t xml:space="preserve"> </w:t>
      </w:r>
      <w:r>
        <w:rPr>
          <w:iCs/>
          <w:i/>
        </w:rPr>
        <w:t xml:space="preserve">Prison and Probation Ombudsman</w:t>
      </w:r>
      <w:r>
        <w:t xml:space="preserve"> </w:t>
      </w:r>
      <w:r>
        <w:t xml:space="preserve">e</w:t>
      </w:r>
      <w:r>
        <w:t xml:space="preserve"> </w:t>
      </w:r>
      <w:r>
        <w:t xml:space="preserve">l’</w:t>
      </w:r>
      <w:r>
        <w:rPr>
          <w:iCs/>
          <w:i/>
        </w:rPr>
        <w:t xml:space="preserve">Housing Ombudsman</w:t>
      </w:r>
      <w:r>
        <w:t xml:space="preserve">. Mentre il PO è competente per tutti gli atti</w:t>
      </w:r>
      <w:r>
        <w:t xml:space="preserve"> </w:t>
      </w:r>
      <w:r>
        <w:t xml:space="preserve">e i comportamenti dei dipartimenti governativi e di numerose altre</w:t>
      </w:r>
      <w:r>
        <w:t xml:space="preserve"> </w:t>
      </w:r>
      <w:r>
        <w:t xml:space="preserve">attività pubbliche, nonché dei gestori privati di pubblici servizi, il</w:t>
      </w:r>
      <w:r>
        <w:t xml:space="preserve"> </w:t>
      </w:r>
      <w:r>
        <w:t xml:space="preserve">LGO si occupa invece dei reclami nei confronti dei casi di</w:t>
      </w:r>
      <w:r>
        <w:t xml:space="preserve"> </w:t>
      </w:r>
      <w:r>
        <w:rPr>
          <w:iCs/>
          <w:i/>
        </w:rPr>
        <w:t xml:space="preserve">maladministration</w:t>
      </w:r>
      <w:r>
        <w:t xml:space="preserve"> </w:t>
      </w:r>
      <w:r>
        <w:t xml:space="preserve">all’interno dell’amministrazione locale. Con</w:t>
      </w:r>
      <w:r>
        <w:t xml:space="preserve"> </w:t>
      </w:r>
      <w:r>
        <w:t xml:space="preserve">questa nozione, pur soggetta a diverse interpretazioni, si vuole fare</w:t>
      </w:r>
      <w:r>
        <w:t xml:space="preserve"> </w:t>
      </w:r>
      <w:r>
        <w:t xml:space="preserve">riferimento ad atti e comportamenti caratterizzati da contraddittorietà,</w:t>
      </w:r>
      <w:r>
        <w:t xml:space="preserve"> </w:t>
      </w:r>
      <w:r>
        <w:t xml:space="preserve">irragionevolezza, scarsa trasparenza, disparità di trattamento e</w:t>
      </w:r>
      <w:r>
        <w:t xml:space="preserve"> </w:t>
      </w:r>
      <w:r>
        <w:t xml:space="preserve">negligenza</w:t>
      </w:r>
      <w:r>
        <w:rPr>
          <w:rStyle w:val="FootnoteReference"/>
        </w:rPr>
        <w:footnoteReference w:id="174"/>
      </w:r>
      <w:r>
        <w:t xml:space="preserve"> </w:t>
      </w:r>
      <w:r>
        <w:t xml:space="preserve">che comportino un’ingiustizia per il cittadino e</w:t>
      </w:r>
      <w:r>
        <w:t xml:space="preserve"> </w:t>
      </w:r>
      <w:r>
        <w:t xml:space="preserve">nei confronti dei quali non sia possibile ricorrere né alle corti, né ai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per l’onerosità in termini economici e di tempo o,</w:t>
      </w:r>
      <w:r>
        <w:t xml:space="preserve"> </w:t>
      </w:r>
      <w:r>
        <w:t xml:space="preserve">ancora più semplicemente, per l’assenza di una violazione di legge. Il</w:t>
      </w:r>
      <w:r>
        <w:t xml:space="preserve"> </w:t>
      </w:r>
      <w:r>
        <w:t xml:space="preserve">percorso prospettato al cittadino si struttura quindi in maniera più</w:t>
      </w:r>
      <w:r>
        <w:t xml:space="preserve"> </w:t>
      </w:r>
      <w:r>
        <w:t xml:space="preserve">rapida ed immediata rispetto al ricorso giurisdizionale, in quanto la</w:t>
      </w:r>
      <w:r>
        <w:t xml:space="preserve"> </w:t>
      </w:r>
      <w:r>
        <w:t xml:space="preserve">questione può e vuole essere risolta ad uno stadio precedente,</w:t>
      </w:r>
      <w:r>
        <w:t xml:space="preserve"> </w:t>
      </w:r>
      <w:r>
        <w:t xml:space="preserve">affiancando alla pretesa del cittadino l’indagine, l’accertamento e</w:t>
      </w:r>
      <w:r>
        <w:t xml:space="preserve"> </w:t>
      </w:r>
      <w:r>
        <w:t xml:space="preserve">quindi le raccomandazioni di un soggetto autorevole che possa spingere</w:t>
      </w:r>
      <w:r>
        <w:t xml:space="preserve"> </w:t>
      </w:r>
      <w:r>
        <w:t xml:space="preserve">l’amministrazione a rivedere il suo comportamento. L’esito dell’indagine</w:t>
      </w:r>
      <w:r>
        <w:t xml:space="preserve"> </w:t>
      </w:r>
      <w:r>
        <w:t xml:space="preserve">è una formale</w:t>
      </w:r>
      <w:r>
        <w:t xml:space="preserve"> </w:t>
      </w:r>
      <w:r>
        <w:rPr>
          <w:iCs/>
          <w:i/>
        </w:rPr>
        <w:t xml:space="preserve">recommendation</w:t>
      </w:r>
      <w:r>
        <w:t xml:space="preserve"> </w:t>
      </w:r>
      <w:r>
        <w:t xml:space="preserve">rivolta all’amministrazione che</w:t>
      </w:r>
      <w:r>
        <w:t xml:space="preserve"> </w:t>
      </w:r>
      <w:r>
        <w:t xml:space="preserve">consiste in un invito a porre riparo al motivo di doglianza o alla</w:t>
      </w:r>
      <w:r>
        <w:t xml:space="preserve"> </w:t>
      </w:r>
      <w:r>
        <w:t xml:space="preserve">disfunzionalità procedurale. Di fatto, il semplice invito fatto dal PO</w:t>
      </w:r>
      <w:r>
        <w:t xml:space="preserve"> </w:t>
      </w:r>
      <w:r>
        <w:t xml:space="preserve">all’amministrazione di riesaminare l’istanza del cittadino è spesso</w:t>
      </w:r>
      <w:r>
        <w:t xml:space="preserve"> </w:t>
      </w:r>
      <w:r>
        <w:t xml:space="preserve">sufficiente per trovare una soluzione soddisfacente per il medesimo.</w:t>
      </w:r>
    </w:p>
    <w:p>
      <w:pPr>
        <w:pStyle w:val="Corpotesto"/>
      </w:pPr>
      <w:r>
        <w:t xml:space="preserve">Prima di ricorrere al PO, il privato deve innanzitutto rivolgersi</w:t>
      </w:r>
      <w:r>
        <w:t xml:space="preserve"> </w:t>
      </w:r>
      <w:r>
        <w:t xml:space="preserve">all’amministrazione per richiedere la revisione della decisione o del</w:t>
      </w:r>
      <w:r>
        <w:t xml:space="preserve"> </w:t>
      </w:r>
      <w:r>
        <w:t xml:space="preserve">provvedimento che reputa lesivo nei suoi confronti. Chiamato</w:t>
      </w:r>
      <w:r>
        <w:t xml:space="preserve"> </w:t>
      </w:r>
      <w:r>
        <w:t xml:space="preserve">principalmente a sindacare i casi di</w:t>
      </w:r>
      <w:r>
        <w:t xml:space="preserve"> </w:t>
      </w:r>
      <w:r>
        <w:rPr>
          <w:iCs/>
          <w:i/>
        </w:rPr>
        <w:t xml:space="preserve">maladministration</w:t>
      </w:r>
      <w:r>
        <w:t xml:space="preserve">, sempre su</w:t>
      </w:r>
      <w:r>
        <w:t xml:space="preserve"> </w:t>
      </w:r>
      <w:r>
        <w:t xml:space="preserve">istanza del cittadino e non d’ufficio, l’ombudsman è un soggetto</w:t>
      </w:r>
      <w:r>
        <w:t xml:space="preserve"> </w:t>
      </w:r>
      <w:r>
        <w:t xml:space="preserve">chiamato a stimolare la pubblica amministrazione verso un continuo</w:t>
      </w:r>
      <w:r>
        <w:t xml:space="preserve"> </w:t>
      </w:r>
      <w:r>
        <w:t xml:space="preserve">miglioramento e gode di un significativo potere discrezionale</w:t>
      </w:r>
      <w:r>
        <w:t xml:space="preserve"> </w:t>
      </w:r>
      <w:r>
        <w:t xml:space="preserve">relativamente all’introduzione, allo svolgimento e alla chiusura</w:t>
      </w:r>
      <w:r>
        <w:t xml:space="preserve"> </w:t>
      </w:r>
      <w:r>
        <w:t xml:space="preserve">dell’indagine. Tuttavia, le sue decisioni non sono vincolanti: qualora</w:t>
      </w:r>
      <w:r>
        <w:t xml:space="preserve"> </w:t>
      </w:r>
      <w:r>
        <w:t xml:space="preserve">al termine dell’indagine dovesse effettivamente riscontrare un caso di</w:t>
      </w:r>
      <w:r>
        <w:t xml:space="preserve"> </w:t>
      </w:r>
      <w:r>
        <w:rPr>
          <w:iCs/>
          <w:i/>
        </w:rPr>
        <w:t xml:space="preserve">maladministration</w:t>
      </w:r>
      <w:r>
        <w:t xml:space="preserve">, l’ombudsman non ha alcun potere per</w:t>
      </w:r>
      <w:r>
        <w:t xml:space="preserve"> </w:t>
      </w:r>
      <w:r>
        <w:t xml:space="preserve">costringere la pubblica amministrazione a rivedere la sua decisione o</w:t>
      </w:r>
      <w:r>
        <w:t xml:space="preserve"> </w:t>
      </w:r>
      <w:r>
        <w:t xml:space="preserve">correggere il suo comportamento. La stessa amministrazione potrebbe</w:t>
      </w:r>
      <w:r>
        <w:t xml:space="preserve"> </w:t>
      </w:r>
      <w:r>
        <w:t xml:space="preserve">infatti disattendere le indicazioni contenute nel report del PO, ad</w:t>
      </w:r>
      <w:r>
        <w:t xml:space="preserve"> </w:t>
      </w:r>
      <w:r>
        <w:t xml:space="preserve">esempio rifiutandosi di pagare il risarcimento stabilito dal PO quale</w:t>
      </w:r>
      <w:r>
        <w:t xml:space="preserve"> </w:t>
      </w:r>
      <w:r>
        <w:t xml:space="preserve">mezzo di risoluzione della controversia. In tal caso il PO ha, come</w:t>
      </w:r>
      <w:r>
        <w:t xml:space="preserve"> </w:t>
      </w:r>
      <w:r>
        <w:t xml:space="preserve">unica soluzione, la possibilità di presentare uno</w:t>
      </w:r>
      <w:r>
        <w:t xml:space="preserve"> </w:t>
      </w:r>
      <w:r>
        <w:rPr>
          <w:iCs/>
          <w:i/>
        </w:rPr>
        <w:t xml:space="preserve">special report</w:t>
      </w:r>
      <w:r>
        <w:t xml:space="preserve"> </w:t>
      </w:r>
      <w:r>
        <w:t xml:space="preserve">al</w:t>
      </w:r>
      <w:r>
        <w:t xml:space="preserve"> </w:t>
      </w:r>
      <w:r>
        <w:rPr>
          <w:iCs/>
          <w:i/>
        </w:rPr>
        <w:t xml:space="preserve">Select Commettee</w:t>
      </w:r>
      <w:r>
        <w:t xml:space="preserve">, denunciando il caso di</w:t>
      </w:r>
      <w:r>
        <w:t xml:space="preserve"> </w:t>
      </w:r>
      <w:r>
        <w:rPr>
          <w:iCs/>
          <w:i/>
        </w:rPr>
        <w:t xml:space="preserve">maladministration</w:t>
      </w:r>
      <w:r>
        <w:t xml:space="preserve"> </w:t>
      </w:r>
      <w:r>
        <w:t xml:space="preserve">e il successivo comportamento della pubblica</w:t>
      </w:r>
      <w:r>
        <w:t xml:space="preserve"> </w:t>
      </w:r>
      <w:r>
        <w:t xml:space="preserve">amministrazione. Di fatto comunque, il semplice invito fatto</w:t>
      </w:r>
      <w:r>
        <w:t xml:space="preserve"> </w:t>
      </w:r>
      <w:r>
        <w:t xml:space="preserve">dall’ombudsman all’amministrazione di esaminare le doglianze del</w:t>
      </w:r>
      <w:r>
        <w:t xml:space="preserve"> </w:t>
      </w:r>
      <w:r>
        <w:t xml:space="preserve">cittadino è spesso sufficiente per trovare una soluzione soddisfacente</w:t>
      </w:r>
      <w:r>
        <w:t xml:space="preserve"> </w:t>
      </w:r>
      <w:r>
        <w:t xml:space="preserve">per quest’ultimo, in quanto l’autorevolezza e il buon senso delle sue</w:t>
      </w:r>
      <w:r>
        <w:t xml:space="preserve"> </w:t>
      </w:r>
      <w:r>
        <w:t xml:space="preserve">misure portano le pubbliche amministrazioni ad adeguarvisi, pur non</w:t>
      </w:r>
      <w:r>
        <w:t xml:space="preserve"> </w:t>
      </w:r>
      <w:r>
        <w:t xml:space="preserve">essendovi formalmente costrette.</w:t>
      </w:r>
    </w:p>
    <w:bookmarkEnd w:id="176"/>
    <w:bookmarkStart w:id="182" w:name="il-local-government-ombudsman-lgo"/>
    <w:p>
      <w:pPr>
        <w:pStyle w:val="Titolo2"/>
      </w:pPr>
      <w:r>
        <w:rPr>
          <w:rStyle w:val="SectionNumber"/>
        </w:rPr>
        <w:t xml:space="preserve">4.4</w:t>
      </w:r>
      <w:r>
        <w:tab/>
      </w:r>
      <w:r>
        <w:t xml:space="preserve">Il</w:t>
      </w:r>
      <w:r>
        <w:t xml:space="preserve"> </w:t>
      </w:r>
      <w:r>
        <w:rPr>
          <w:iCs/>
          <w:i/>
        </w:rPr>
        <w:t xml:space="preserve">Local Government Ombudsman</w:t>
      </w:r>
      <w:r>
        <w:t xml:space="preserve"> </w:t>
      </w:r>
      <w:r>
        <w:t xml:space="preserve">(LGO)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iCs/>
          <w:i/>
        </w:rPr>
        <w:t xml:space="preserve">Commission for Local Administration</w:t>
      </w:r>
      <w:r>
        <w:t xml:space="preserve">, normalmente conosciuta</w:t>
      </w:r>
      <w:r>
        <w:t xml:space="preserve"> </w:t>
      </w:r>
      <w:r>
        <w:t xml:space="preserve">come</w:t>
      </w:r>
      <w:r>
        <w:t xml:space="preserve"> </w:t>
      </w:r>
      <w:r>
        <w:rPr>
          <w:iCs/>
          <w:i/>
        </w:rPr>
        <w:t xml:space="preserve">Local Government and Social Care Ombudsman</w:t>
      </w:r>
      <w:r>
        <w:t xml:space="preserve"> </w:t>
      </w:r>
      <w:r>
        <w:t xml:space="preserve">(LGO), è stata</w:t>
      </w:r>
      <w:r>
        <w:t xml:space="preserve"> </w:t>
      </w:r>
      <w:r>
        <w:t xml:space="preserve">istituita con il</w:t>
      </w:r>
      <w:r>
        <w:t xml:space="preserve"> </w:t>
      </w:r>
      <w:r>
        <w:rPr>
          <w:iCs/>
          <w:i/>
        </w:rPr>
        <w:t xml:space="preserve">Local Government Act</w:t>
      </w:r>
      <w:r>
        <w:t xml:space="preserve"> </w:t>
      </w:r>
      <w:r>
        <w:t xml:space="preserve">del 1974 ed è un organo</w:t>
      </w:r>
      <w:r>
        <w:t xml:space="preserve"> </w:t>
      </w:r>
      <w:r>
        <w:t xml:space="preserve">indipendente, la cui costituzione è basata su sovvenzione annuale del</w:t>
      </w:r>
      <w:r>
        <w:t xml:space="preserve"> </w:t>
      </w:r>
      <w:r>
        <w:t xml:space="preserve">Governo. L’ombudsman è nominato dalla Corona su raccomandazione del</w:t>
      </w:r>
      <w:r>
        <w:t xml:space="preserve"> </w:t>
      </w:r>
      <w:r>
        <w:t xml:space="preserve">Segretario di Stato; in seguito al</w:t>
      </w:r>
      <w:r>
        <w:t xml:space="preserve"> </w:t>
      </w:r>
      <w:r>
        <w:rPr>
          <w:iCs/>
          <w:i/>
        </w:rPr>
        <w:t xml:space="preserve">Local Government and Public</w:t>
      </w:r>
      <w:r>
        <w:rPr>
          <w:iCs/>
          <w:i/>
        </w:rPr>
        <w:t xml:space="preserve"> </w:t>
      </w:r>
      <w:r>
        <w:rPr>
          <w:iCs/>
          <w:i/>
        </w:rPr>
        <w:t xml:space="preserve">Involvement in Health Act</w:t>
      </w:r>
      <w:r>
        <w:t xml:space="preserve"> </w:t>
      </w:r>
      <w:r>
        <w:t xml:space="preserve">del 2007, il LGO è ora nominato per un</w:t>
      </w:r>
      <w:r>
        <w:t xml:space="preserve"> </w:t>
      </w:r>
      <w:r>
        <w:t xml:space="preserve">periodo massimo di sette anni e può essere rimosso dall’ufficio dietro</w:t>
      </w:r>
      <w:r>
        <w:t xml:space="preserve"> </w:t>
      </w:r>
      <w:r>
        <w:t xml:space="preserve">sua richiesta oppure per incapacità o a causa di comportamenti</w:t>
      </w:r>
      <w:r>
        <w:t xml:space="preserve"> </w:t>
      </w:r>
      <w:r>
        <w:t xml:space="preserve">scorretti. Il LGO ha sedi a Londra, York e Coventry. Il</w:t>
      </w:r>
      <w:r>
        <w:t xml:space="preserve"> </w:t>
      </w:r>
      <w:r>
        <w:rPr>
          <w:iCs/>
          <w:i/>
        </w:rPr>
        <w:t xml:space="preserve">Local</w:t>
      </w:r>
      <w:r>
        <w:rPr>
          <w:iCs/>
          <w:i/>
        </w:rPr>
        <w:t xml:space="preserve"> </w:t>
      </w:r>
      <w:r>
        <w:rPr>
          <w:iCs/>
          <w:i/>
        </w:rPr>
        <w:t xml:space="preserve">Government Act</w:t>
      </w:r>
      <w:r>
        <w:t xml:space="preserve"> </w:t>
      </w:r>
      <w:r>
        <w:t xml:space="preserve">del 1974 originariamente richiedeva di dividere il</w:t>
      </w:r>
      <w:r>
        <w:t xml:space="preserve"> </w:t>
      </w:r>
      <w:r>
        <w:t xml:space="preserve">territorio inglese in aree di competenza, ciascuna con separata</w:t>
      </w:r>
      <w:r>
        <w:t xml:space="preserve"> </w:t>
      </w:r>
      <w:r>
        <w:t xml:space="preserve">giurisdizione per i ricorsi relativi a</w:t>
      </w:r>
      <w:r>
        <w:t xml:space="preserve"> </w:t>
      </w:r>
      <w:r>
        <w:rPr>
          <w:iCs/>
          <w:i/>
        </w:rPr>
        <w:t xml:space="preserve">maladministration</w:t>
      </w:r>
      <w:r>
        <w:t xml:space="preserve">, ma</w:t>
      </w:r>
      <w:r>
        <w:t xml:space="preserve"> </w:t>
      </w:r>
      <w:r>
        <w:t xml:space="preserve">l’atto del 2007 ha introdotto maggior flessibilità a riguardo e le</w:t>
      </w:r>
      <w:r>
        <w:t xml:space="preserve"> </w:t>
      </w:r>
      <w:r>
        <w:t xml:space="preserve">materie oggetto di indagine possono essere classificate come appare più</w:t>
      </w:r>
      <w:r>
        <w:t xml:space="preserve"> </w:t>
      </w:r>
      <w:r>
        <w:t xml:space="preserve">appropriato e assegnate ad uno o più</w:t>
      </w:r>
      <w:r>
        <w:t xml:space="preserve"> </w:t>
      </w:r>
      <w:r>
        <w:rPr>
          <w:iCs/>
          <w:i/>
        </w:rPr>
        <w:t xml:space="preserve">commissioners</w:t>
      </w:r>
      <w:r>
        <w:t xml:space="preserve">. Le stesse</w:t>
      </w:r>
      <w:r>
        <w:t xml:space="preserve"> </w:t>
      </w:r>
      <w:r>
        <w:t xml:space="preserve">funzioni del LGO inglese sono svolte dal</w:t>
      </w:r>
      <w:r>
        <w:t xml:space="preserve"> </w:t>
      </w:r>
      <w:r>
        <w:rPr>
          <w:iCs/>
          <w:i/>
        </w:rPr>
        <w:t xml:space="preserve">Public Services</w:t>
      </w:r>
      <w:r>
        <w:rPr>
          <w:iCs/>
          <w:i/>
        </w:rPr>
        <w:t xml:space="preserve"> </w:t>
      </w:r>
      <w:r>
        <w:rPr>
          <w:iCs/>
          <w:i/>
        </w:rPr>
        <w:t xml:space="preserve">Ombudsman</w:t>
      </w:r>
      <w:r>
        <w:t xml:space="preserve"> </w:t>
      </w:r>
      <w:r>
        <w:t xml:space="preserve">in Galles, dallo</w:t>
      </w:r>
      <w:r>
        <w:t xml:space="preserve"> </w:t>
      </w:r>
      <w:r>
        <w:rPr>
          <w:iCs/>
          <w:i/>
        </w:rPr>
        <w:t xml:space="preserve">Scottish Public Services Ombudsman</w:t>
      </w:r>
      <w:r>
        <w:t xml:space="preserve"> </w:t>
      </w:r>
      <w:r>
        <w:t xml:space="preserve">in</w:t>
      </w:r>
      <w:r>
        <w:t xml:space="preserve"> </w:t>
      </w:r>
      <w:r>
        <w:t xml:space="preserve">Scozia e dal</w:t>
      </w:r>
      <w:r>
        <w:t xml:space="preserve"> </w:t>
      </w:r>
      <w:r>
        <w:rPr>
          <w:iCs/>
          <w:i/>
        </w:rPr>
        <w:t xml:space="preserve">Northern Ireland Ombudsman</w:t>
      </w:r>
      <w:r>
        <w:t xml:space="preserve"> </w:t>
      </w:r>
      <w:r>
        <w:t xml:space="preserve">in Irlanda del Nord.</w:t>
      </w:r>
    </w:p>
    <w:p>
      <w:pPr>
        <w:pStyle w:val="Corpotesto"/>
      </w:pPr>
      <w:r>
        <w:t xml:space="preserve">I vari tipi di pubblica autorità la cui attività può essere oggetto di</w:t>
      </w:r>
      <w:r>
        <w:t xml:space="preserve"> </w:t>
      </w:r>
      <w:r>
        <w:t xml:space="preserve">indagine sono elencati sul sito web del LGO che fornisce anche le</w:t>
      </w:r>
      <w:r>
        <w:t xml:space="preserve"> </w:t>
      </w:r>
      <w:r>
        <w:t xml:space="preserve">istruzioni su come inoltrare il ricorso</w:t>
      </w:r>
      <w:r>
        <w:rPr>
          <w:rStyle w:val="FootnoteReference"/>
        </w:rPr>
        <w:footnoteReference w:id="177"/>
      </w:r>
      <w:r>
        <w:t xml:space="preserve">. Tale ricorso può essere proposto dal cittadino a</w:t>
      </w:r>
      <w:r>
        <w:t xml:space="preserve"> </w:t>
      </w:r>
      <w:r>
        <w:t xml:space="preserve">seguito di ingiustizia subita, conseguente a</w:t>
      </w:r>
      <w:r>
        <w:t xml:space="preserve"> </w:t>
      </w:r>
      <w:r>
        <w:rPr>
          <w:iCs/>
          <w:i/>
        </w:rPr>
        <w:t xml:space="preserve">maladministration</w:t>
      </w:r>
      <w:r>
        <w:t xml:space="preserve"> </w:t>
      </w:r>
      <w:r>
        <w:t xml:space="preserve">o</w:t>
      </w:r>
      <w:r>
        <w:t xml:space="preserve"> </w:t>
      </w:r>
      <w:r>
        <w:t xml:space="preserve">disservizi (</w:t>
      </w:r>
      <w:r>
        <w:rPr>
          <w:iCs/>
          <w:i/>
        </w:rPr>
        <w:t xml:space="preserve">service failures</w:t>
      </w:r>
      <w:r>
        <w:t xml:space="preserve">), e connessa all’azione o</w:t>
      </w:r>
      <w:r>
        <w:t xml:space="preserve"> </w:t>
      </w:r>
      <w:r>
        <w:t xml:space="preserve">all’inazione dell’autorità o di chi opera per conto della stessa.</w:t>
      </w:r>
      <w:r>
        <w:t xml:space="preserve"> </w:t>
      </w:r>
      <w:r>
        <w:t xml:space="preserve">L’obbiettivo del LGO è quello di giungere ad un’indagine completa entro</w:t>
      </w:r>
      <w:r>
        <w:t xml:space="preserve"> </w:t>
      </w:r>
      <w:r>
        <w:t xml:space="preserve">ventisei settimane, ma ci sono materie di cui il LGO non si può occupare</w:t>
      </w:r>
      <w:r>
        <w:t xml:space="preserve"> </w:t>
      </w:r>
      <w:r>
        <w:t xml:space="preserve">e problematiche che non può seguire. Ciò accade ad esempio quando sono</w:t>
      </w:r>
      <w:r>
        <w:t xml:space="preserve"> </w:t>
      </w:r>
      <w:r>
        <w:t xml:space="preserve">trascorsi più di dodici mesi dal verificarsi di un evento o</w:t>
      </w:r>
      <w:r>
        <w:t xml:space="preserve"> </w:t>
      </w:r>
      <w:r>
        <w:t xml:space="preserve">dall’emissione di un provvedimento, quando la questione non concerne il</w:t>
      </w:r>
      <w:r>
        <w:t xml:space="preserve"> </w:t>
      </w:r>
      <w:r>
        <w:t xml:space="preserve">ricorrente personalmente o quando questi non ha effettivamente subito</w:t>
      </w:r>
      <w:r>
        <w:t xml:space="preserve"> </w:t>
      </w:r>
      <w:r>
        <w:t xml:space="preserve">un’ingiustizia, quando ha avuto o ha diritto di appello o di</w:t>
      </w:r>
      <w:r>
        <w:t xml:space="preserve"> </w:t>
      </w:r>
      <w:r>
        <w:t xml:space="preserve">intraprendere un’azione legale e il LGO ritiene che sia ragionevole che</w:t>
      </w:r>
      <w:r>
        <w:t xml:space="preserve"> </w:t>
      </w:r>
      <w:r>
        <w:t xml:space="preserve">proceda in tal senso e, infine, qualora la vertenza riguardi questioni</w:t>
      </w:r>
      <w:r>
        <w:t xml:space="preserve"> </w:t>
      </w:r>
      <w:r>
        <w:t xml:space="preserve">personali quali il rapporto di lavoro e i relativi provvedimenti</w:t>
      </w:r>
      <w:r>
        <w:t xml:space="preserve"> </w:t>
      </w:r>
      <w:r>
        <w:t xml:space="preserve">disciplinari. Come regola generale, l’Ombudsman prenderà in</w:t>
      </w:r>
      <w:r>
        <w:t xml:space="preserve"> </w:t>
      </w:r>
      <w:r>
        <w:t xml:space="preserve">considerazione solo le istanze concernenti eventi o circostanze</w:t>
      </w:r>
      <w:r>
        <w:t xml:space="preserve"> </w:t>
      </w:r>
      <w:r>
        <w:t xml:space="preserve">verificatisi non oltre i dodici mesi dalla data in cui il ricorrente ne</w:t>
      </w:r>
      <w:r>
        <w:t xml:space="preserve"> </w:t>
      </w:r>
      <w:r>
        <w:t xml:space="preserve">è venuto a conoscenza. Inoltre, lo stesso ricorrente dovrà prima aver</w:t>
      </w:r>
      <w:r>
        <w:t xml:space="preserve"> </w:t>
      </w:r>
      <w:r>
        <w:t xml:space="preserve">espletato la</w:t>
      </w:r>
      <w:r>
        <w:t xml:space="preserve"> </w:t>
      </w:r>
      <w:r>
        <w:t xml:space="preserve">“</w:t>
      </w:r>
      <w:r>
        <w:rPr>
          <w:iCs/>
          <w:i/>
        </w:rPr>
        <w:t xml:space="preserve">council’s own complaints procedure</w:t>
      </w:r>
      <w:r>
        <w:t xml:space="preserve">”</w:t>
      </w:r>
      <w:r>
        <w:t xml:space="preserve"> </w:t>
      </w:r>
      <w:r>
        <w:t xml:space="preserve">di cui non</w:t>
      </w:r>
      <w:r>
        <w:t xml:space="preserve"> </w:t>
      </w:r>
      <w:r>
        <w:t xml:space="preserve">sarà necessario che egli abbia esaurito tutti gli stadi, ma perlomeno</w:t>
      </w:r>
      <w:r>
        <w:t xml:space="preserve"> </w:t>
      </w:r>
      <w:r>
        <w:t xml:space="preserve">dovrà concedere al consiglio un termine ragionevole per l’esame della</w:t>
      </w:r>
      <w:r>
        <w:t xml:space="preserve"> </w:t>
      </w:r>
      <w:r>
        <w:t xml:space="preserve">domanda, consistente normalmente in dodici settimane dalla presentazione</w:t>
      </w:r>
      <w:r>
        <w:t xml:space="preserve"> </w:t>
      </w:r>
      <w:r>
        <w:t xml:space="preserve">del ricorso</w:t>
      </w:r>
      <w:r>
        <w:rPr>
          <w:rStyle w:val="FootnoteReference"/>
        </w:rPr>
        <w:footnoteReference w:id="179"/>
      </w:r>
      <w:r>
        <w:t xml:space="preserve">.</w:t>
      </w:r>
    </w:p>
    <w:p>
      <w:pPr>
        <w:pStyle w:val="Corpotesto"/>
      </w:pPr>
      <w:r>
        <w:t xml:space="preserve">Laddove il LGO accerti che effettivamente la sfera giuridica del</w:t>
      </w:r>
      <w:r>
        <w:t xml:space="preserve"> </w:t>
      </w:r>
      <w:r>
        <w:t xml:space="preserve">ricorrente sia stata lesa da malfunzionamenti e disservizi</w:t>
      </w:r>
      <w:r>
        <w:t xml:space="preserve"> </w:t>
      </w:r>
      <w:r>
        <w:t xml:space="preserve">dell’amministrazione, potrà rivolgere raccomandazioni a quest’ultima al</w:t>
      </w:r>
      <w:r>
        <w:t xml:space="preserve"> </w:t>
      </w:r>
      <w:r>
        <w:t xml:space="preserve">fine di porgergli delle scuse, di sollecitare la fornitura del</w:t>
      </w:r>
      <w:r>
        <w:t xml:space="preserve"> </w:t>
      </w:r>
      <w:r>
        <w:t xml:space="preserve">bene/servizio a cui il ricorrente aveva diritto, di emettere il</w:t>
      </w:r>
      <w:r>
        <w:t xml:space="preserve"> </w:t>
      </w:r>
      <w:r>
        <w:t xml:space="preserve">provvedimento precedentemente richiesto, di rivedere una decisione sulla</w:t>
      </w:r>
      <w:r>
        <w:t xml:space="preserve"> </w:t>
      </w:r>
      <w:r>
        <w:t xml:space="preserve">quale inizialmente l’amministrazione si era soffermata solo</w:t>
      </w:r>
      <w:r>
        <w:t xml:space="preserve"> </w:t>
      </w:r>
      <w:r>
        <w:t xml:space="preserve">superficialmente e di effettuare un pagamento. Le decisioni del LGO sono</w:t>
      </w:r>
      <w:r>
        <w:t xml:space="preserve"> </w:t>
      </w:r>
      <w:r>
        <w:t xml:space="preserve">pubblicate in forma anonima dopo tre mesi, a meno che egli decida che</w:t>
      </w:r>
      <w:r>
        <w:t xml:space="preserve"> </w:t>
      </w:r>
      <w:r>
        <w:t xml:space="preserve">non sia nell’interesse del ricorrente procedere in tal modo. In alcuni</w:t>
      </w:r>
      <w:r>
        <w:t xml:space="preserve"> </w:t>
      </w:r>
      <w:r>
        <w:t xml:space="preserve">casi, l’Ombudsman può redigere un</w:t>
      </w:r>
      <w:r>
        <w:t xml:space="preserve"> </w:t>
      </w:r>
      <w:r>
        <w:rPr>
          <w:iCs/>
          <w:i/>
        </w:rPr>
        <w:t xml:space="preserve">Public interest report</w:t>
      </w:r>
      <w:r>
        <w:t xml:space="preserve"> </w:t>
      </w:r>
      <w:r>
        <w:t xml:space="preserve">per</w:t>
      </w:r>
      <w:r>
        <w:t xml:space="preserve"> </w:t>
      </w:r>
      <w:r>
        <w:t xml:space="preserve">rendere noto al pubblico il verificarsi di una particolare casistica,</w:t>
      </w:r>
      <w:r>
        <w:t xml:space="preserve"> </w:t>
      </w:r>
      <w:r>
        <w:t xml:space="preserve">ma, in questo rapporto, non verranno comunque rese note le generalità</w:t>
      </w:r>
      <w:r>
        <w:t xml:space="preserve"> </w:t>
      </w:r>
      <w:r>
        <w:t xml:space="preserve">del ricorrente.</w:t>
      </w:r>
    </w:p>
    <w:p>
      <w:pPr>
        <w:pStyle w:val="Corpotesto"/>
      </w:pPr>
      <w:r>
        <w:t xml:space="preserve">La sezione n. 92 del</w:t>
      </w:r>
      <w:r>
        <w:t xml:space="preserve"> </w:t>
      </w:r>
      <w:r>
        <w:rPr>
          <w:iCs/>
          <w:i/>
        </w:rPr>
        <w:t xml:space="preserve">Local Government Act 2000</w:t>
      </w:r>
      <w:r>
        <w:t xml:space="preserve"> </w:t>
      </w:r>
      <w:r>
        <w:t xml:space="preserve">ha attribuito alle</w:t>
      </w:r>
      <w:r>
        <w:t xml:space="preserve"> </w:t>
      </w:r>
      <w:r>
        <w:t xml:space="preserve">autorità locali la facoltà di risarcire o erogare altri benefit ai</w:t>
      </w:r>
      <w:r>
        <w:t xml:space="preserve"> </w:t>
      </w:r>
      <w:r>
        <w:t xml:space="preserve">privati afflitti da casi di</w:t>
      </w:r>
      <w:r>
        <w:t xml:space="preserve"> </w:t>
      </w:r>
      <w:r>
        <w:rPr>
          <w:iCs/>
          <w:i/>
        </w:rPr>
        <w:t xml:space="preserve">maladministration</w:t>
      </w:r>
      <w:r>
        <w:t xml:space="preserve">, indipendentemente</w:t>
      </w:r>
      <w:r>
        <w:t xml:space="preserve"> </w:t>
      </w:r>
      <w:r>
        <w:t xml:space="preserve">dal fatto che il LGO sia stato o meno chiamato in causa</w:t>
      </w:r>
      <w:r>
        <w:rPr>
          <w:rStyle w:val="FootnoteReference"/>
        </w:rPr>
        <w:footnoteReference w:id="180"/>
      </w:r>
      <w:r>
        <w:t xml:space="preserve">.</w:t>
      </w:r>
    </w:p>
    <w:p>
      <w:pPr>
        <w:pStyle w:val="Corpotesto"/>
      </w:pPr>
      <w:r>
        <w:t xml:space="preserve">Avverso le raccomandazioni del LGO, non sussiste diritto di appello.</w:t>
      </w:r>
      <w:r>
        <w:t xml:space="preserve"> </w:t>
      </w:r>
      <w:r>
        <w:t xml:space="preserve">Come il</w:t>
      </w:r>
      <w:r>
        <w:t xml:space="preserve"> </w:t>
      </w:r>
      <w:r>
        <w:rPr>
          <w:iCs/>
          <w:i/>
        </w:rPr>
        <w:t xml:space="preserve">Parliamentary Ombudsman</w:t>
      </w:r>
      <w:r>
        <w:t xml:space="preserve">, il LGO è un organismo istituito</w:t>
      </w:r>
      <w:r>
        <w:t xml:space="preserve"> </w:t>
      </w:r>
      <w:r>
        <w:t xml:space="preserve">dalla legge, indipendente sia dal Parlamento, sia dal Governo. Sebbene</w:t>
      </w:r>
      <w:r>
        <w:t xml:space="preserve"> </w:t>
      </w:r>
      <w:r>
        <w:t xml:space="preserve">di istituzione pubblica, non risponde delle sue decisioni né al</w:t>
      </w:r>
      <w:r>
        <w:t xml:space="preserve"> </w:t>
      </w:r>
      <w:r>
        <w:t xml:space="preserve">Segretario di Stato, né al Parlamento, così come non è possibile</w:t>
      </w:r>
      <w:r>
        <w:t xml:space="preserve"> </w:t>
      </w:r>
      <w:r>
        <w:t xml:space="preserve">rivolgersi ad altro ombudsman o altro ente per la revisione della sua</w:t>
      </w:r>
      <w:r>
        <w:t xml:space="preserve"> </w:t>
      </w:r>
      <w:r>
        <w:t xml:space="preserve">valutazione qualora il LGO non abbia ravvisato colpe o mancanze</w:t>
      </w:r>
      <w:r>
        <w:t xml:space="preserve"> </w:t>
      </w:r>
      <w:r>
        <w:t xml:space="preserve">nell’azione o inazione dell’amministrazione locale. Egli procederà ad</w:t>
      </w:r>
      <w:r>
        <w:t xml:space="preserve"> </w:t>
      </w:r>
      <w:r>
        <w:t xml:space="preserve">una revisione della sua decisione solo al verificarsi di particolari</w:t>
      </w:r>
      <w:r>
        <w:t xml:space="preserve"> </w:t>
      </w:r>
      <w:r>
        <w:t xml:space="preserve">circostanze, ad esempio qualora emergano importanti testimonianze circa</w:t>
      </w:r>
      <w:r>
        <w:t xml:space="preserve"> </w:t>
      </w:r>
      <w:r>
        <w:t xml:space="preserve">il verificarsi di fatti precedentemente non accertati, oppure siano</w:t>
      </w:r>
      <w:r>
        <w:t xml:space="preserve"> </w:t>
      </w:r>
      <w:r>
        <w:t xml:space="preserve">acquisite nuove informazioni rilevanti ai fini della determinazione del</w:t>
      </w:r>
      <w:r>
        <w:t xml:space="preserve"> </w:t>
      </w:r>
      <w:r>
        <w:t xml:space="preserve">contenuto della decisione</w:t>
      </w:r>
      <w:r>
        <w:rPr>
          <w:rStyle w:val="FootnoteReference"/>
        </w:rPr>
        <w:footnoteReference w:id="181"/>
      </w:r>
      <w:r>
        <w:t xml:space="preserve">.</w:t>
      </w:r>
    </w:p>
    <w:p>
      <w:pPr>
        <w:pStyle w:val="Corpotesto"/>
      </w:pPr>
      <w:r>
        <w:t xml:space="preserve">E’ possibile adire le vie giudiziarie contro la decisione di un LGO, ma</w:t>
      </w:r>
      <w:r>
        <w:t xml:space="preserve"> </w:t>
      </w:r>
      <w:r>
        <w:t xml:space="preserve">non sussiste un diritto automatico alla</w:t>
      </w:r>
      <w:r>
        <w:t xml:space="preserve"> </w:t>
      </w:r>
      <w:r>
        <w:rPr>
          <w:iCs/>
          <w:i/>
        </w:rPr>
        <w:t xml:space="preserve">Judicial review</w:t>
      </w:r>
      <w:r>
        <w:t xml:space="preserve">: chi</w:t>
      </w:r>
      <w:r>
        <w:t xml:space="preserve"> </w:t>
      </w:r>
      <w:r>
        <w:t xml:space="preserve">agisce deve prima ottenere l’autorizzazione a procedere dalla</w:t>
      </w:r>
      <w:r>
        <w:t xml:space="preserve"> </w:t>
      </w:r>
      <w:r>
        <w:rPr>
          <w:iCs/>
          <w:i/>
        </w:rPr>
        <w:t xml:space="preserve">High</w:t>
      </w:r>
      <w:r>
        <w:rPr>
          <w:iCs/>
          <w:i/>
        </w:rPr>
        <w:t xml:space="preserve"> </w:t>
      </w:r>
      <w:r>
        <w:rPr>
          <w:iCs/>
          <w:i/>
        </w:rPr>
        <w:t xml:space="preserve">Court</w:t>
      </w:r>
      <w:r>
        <w:t xml:space="preserve">, la quale comunque non si pronuncerà nel merito del caso, ma solo</w:t>
      </w:r>
      <w:r>
        <w:t xml:space="preserve"> </w:t>
      </w:r>
      <w:r>
        <w:t xml:space="preserve">sulla legittimità di quanto stabilito dal LGO.</w:t>
      </w:r>
    </w:p>
    <w:bookmarkEnd w:id="182"/>
    <w:bookmarkStart w:id="186" w:name="X7b5c46c10b601eea53272416de5cfa33e7f4ecb"/>
    <w:p>
      <w:pPr>
        <w:pStyle w:val="Titolo2"/>
      </w:pPr>
      <w:r>
        <w:rPr>
          <w:rStyle w:val="SectionNumber"/>
        </w:rPr>
        <w:t xml:space="preserve">4.5</w:t>
      </w:r>
      <w:r>
        <w:tab/>
      </w:r>
      <w:r>
        <w:t xml:space="preserve">La corretta gestione delle rimostranze</w:t>
      </w:r>
      <w:r>
        <w:t xml:space="preserve"> </w:t>
      </w:r>
      <w:r>
        <w:t xml:space="preserve">(</w:t>
      </w:r>
      <w:r>
        <w:rPr>
          <w:iCs/>
          <w:i/>
        </w:rPr>
        <w:t xml:space="preserve">Principles of good complaint</w:t>
      </w:r>
      <w:r>
        <w:rPr>
          <w:iCs/>
          <w:i/>
        </w:rPr>
        <w:t xml:space="preserve"> </w:t>
      </w:r>
      <w:r>
        <w:rPr>
          <w:iCs/>
          <w:i/>
        </w:rPr>
        <w:t xml:space="preserve">handling</w:t>
      </w:r>
      <w:r>
        <w:t xml:space="preserve">)</w:t>
      </w:r>
    </w:p>
    <w:p>
      <w:pPr>
        <w:pStyle w:val="FirstParagraph"/>
      </w:pPr>
      <w:r>
        <w:t xml:space="preserve">La gestione dei ricorsi indirizzati al</w:t>
      </w:r>
      <w:r>
        <w:t xml:space="preserve"> </w:t>
      </w:r>
      <w:r>
        <w:rPr>
          <w:iCs/>
          <w:i/>
        </w:rPr>
        <w:t xml:space="preserve">Parliamentary Ombudsman</w:t>
      </w:r>
      <w:r>
        <w:t xml:space="preserve"> </w:t>
      </w:r>
      <w:r>
        <w:t xml:space="preserve">e</w:t>
      </w:r>
      <w:r>
        <w:t xml:space="preserve"> </w:t>
      </w:r>
      <w:r>
        <w:t xml:space="preserve">al</w:t>
      </w:r>
      <w:r>
        <w:t xml:space="preserve"> </w:t>
      </w:r>
      <w:r>
        <w:rPr>
          <w:iCs/>
          <w:i/>
        </w:rPr>
        <w:t xml:space="preserve">Health Service Ombudsman</w:t>
      </w:r>
      <w:r>
        <w:t xml:space="preserve"> </w:t>
      </w:r>
      <w:r>
        <w:t xml:space="preserve">si basa su alcuni principi che</w:t>
      </w:r>
      <w:r>
        <w:t xml:space="preserve"> </w:t>
      </w:r>
      <w:r>
        <w:t xml:space="preserve">possono essere identificati nella categoria generale dei</w:t>
      </w:r>
      <w:r>
        <w:t xml:space="preserve"> </w:t>
      </w:r>
      <w:r>
        <w:t xml:space="preserve">“</w:t>
      </w:r>
      <w:r>
        <w:rPr>
          <w:iCs/>
          <w:i/>
        </w:rPr>
        <w:t xml:space="preserve">Principles of good complaint handling</w:t>
      </w:r>
      <w:r>
        <w:t xml:space="preserve">”</w:t>
      </w:r>
      <w:r>
        <w:rPr>
          <w:rStyle w:val="FootnoteReference"/>
        </w:rPr>
        <w:footnoteReference w:id="183"/>
      </w:r>
      <w:r>
        <w:t xml:space="preserve">. La corretta gestione delle rimostranze</w:t>
      </w:r>
      <w:r>
        <w:t xml:space="preserve"> </w:t>
      </w:r>
      <w:r>
        <w:t xml:space="preserve">rileva infatti quale modalità fondamentale per assicurare ai beneficiari</w:t>
      </w:r>
      <w:r>
        <w:t xml:space="preserve"> </w:t>
      </w:r>
      <w:r>
        <w:t xml:space="preserve">il bene/servizio oggetto della loro pretesa, qualora ne abbiano diritto,</w:t>
      </w:r>
      <w:r>
        <w:t xml:space="preserve"> </w:t>
      </w:r>
      <w:r>
        <w:t xml:space="preserve">e ciò in base alla regola generale secondo cui ognuno ha diritto di</w:t>
      </w:r>
      <w:r>
        <w:t xml:space="preserve"> </w:t>
      </w:r>
      <w:r>
        <w:t xml:space="preserve">ricevere una buona prestazione dagli enti che erogano un pubblico</w:t>
      </w:r>
      <w:r>
        <w:t xml:space="preserve"> </w:t>
      </w:r>
      <w:r>
        <w:t xml:space="preserve">servizio, cui consegue il diritto ad ottenere i giusti rimedi laddove si</w:t>
      </w:r>
      <w:r>
        <w:t xml:space="preserve"> </w:t>
      </w:r>
      <w:r>
        <w:t xml:space="preserve">verifichino disservizi e malfunzionamenti. Occorre tenere presente</w:t>
      </w:r>
      <w:r>
        <w:t xml:space="preserve"> </w:t>
      </w:r>
      <w:r>
        <w:t xml:space="preserve">inoltre che, nel momento in cui le lamentele e i ricorsi sono gestiti</w:t>
      </w:r>
      <w:r>
        <w:t xml:space="preserve"> </w:t>
      </w:r>
      <w:r>
        <w:t xml:space="preserve">con rapidità ed efficacia, possono costituire un’opportunità di</w:t>
      </w:r>
      <w:r>
        <w:t xml:space="preserve"> </w:t>
      </w:r>
      <w:r>
        <w:t xml:space="preserve">miglioramento per gli stessi enti pubblici, con riguardo alla loro</w:t>
      </w:r>
      <w:r>
        <w:t xml:space="preserve"> </w:t>
      </w:r>
      <w:r>
        <w:t xml:space="preserve">reputazione e alle loro prestazioni, poiché, dalla trattazione delle</w:t>
      </w:r>
      <w:r>
        <w:t xml:space="preserve"> </w:t>
      </w:r>
      <w:r>
        <w:t xml:space="preserve">varie casistiche, essi possono trarre insegnamenti e nuove conoscenze</w:t>
      </w:r>
      <w:r>
        <w:t xml:space="preserve"> </w:t>
      </w:r>
      <w:r>
        <w:t xml:space="preserve">che portano alla riduzione delle rimostranze in futuro.</w:t>
      </w:r>
    </w:p>
    <w:p>
      <w:pPr>
        <w:pStyle w:val="Corpotesto"/>
      </w:pPr>
      <w:r>
        <w:t xml:space="preserve">In ossequio ai principi di buona gestione, l’attività della pubblica</w:t>
      </w:r>
      <w:r>
        <w:t xml:space="preserve"> </w:t>
      </w:r>
      <w:r>
        <w:t xml:space="preserve">amministrazione deve essere dunque improntata al rispetto di sei</w:t>
      </w:r>
      <w:r>
        <w:t xml:space="preserve"> </w:t>
      </w:r>
      <w:r>
        <w:t xml:space="preserve">condizioni che si possono riassumere come di seguito:</w:t>
      </w:r>
    </w:p>
    <w:p>
      <w:pPr>
        <w:numPr>
          <w:ilvl w:val="0"/>
          <w:numId w:val="1002"/>
        </w:numPr>
      </w:pPr>
      <w:r>
        <w:t xml:space="preserve">approccio adeguato ad ogni vicenda (</w:t>
      </w:r>
      <w:r>
        <w:rPr>
          <w:iCs/>
          <w:i/>
        </w:rPr>
        <w:t xml:space="preserve">getting it right</w:t>
      </w:r>
      <w:r>
        <w:t xml:space="preserve">);</w:t>
      </w:r>
    </w:p>
    <w:p>
      <w:pPr>
        <w:numPr>
          <w:ilvl w:val="0"/>
          <w:numId w:val="1002"/>
        </w:numPr>
      </w:pPr>
      <w:r>
        <w:t xml:space="preserve">orientamento verso le esigenze dei vari utenti (</w:t>
      </w:r>
      <w:r>
        <w:rPr>
          <w:iCs/>
          <w:i/>
        </w:rPr>
        <w:t xml:space="preserve">being customer</w:t>
      </w:r>
      <w:r>
        <w:rPr>
          <w:iCs/>
          <w:i/>
        </w:rPr>
        <w:t xml:space="preserve"> </w:t>
      </w:r>
      <w:r>
        <w:rPr>
          <w:iCs/>
          <w:i/>
        </w:rPr>
        <w:t xml:space="preserve">focused</w:t>
      </w:r>
      <w:r>
        <w:t xml:space="preserve">);</w:t>
      </w:r>
    </w:p>
    <w:p>
      <w:pPr>
        <w:numPr>
          <w:ilvl w:val="0"/>
          <w:numId w:val="1002"/>
        </w:numPr>
      </w:pPr>
      <w:r>
        <w:t xml:space="preserve">disponibilità e affidabilità (</w:t>
      </w:r>
      <w:r>
        <w:rPr>
          <w:iCs/>
          <w:i/>
        </w:rPr>
        <w:t xml:space="preserve">being open and accountable</w:t>
      </w:r>
      <w:r>
        <w:t xml:space="preserve">);</w:t>
      </w:r>
    </w:p>
    <w:p>
      <w:pPr>
        <w:numPr>
          <w:ilvl w:val="0"/>
          <w:numId w:val="1002"/>
        </w:numPr>
      </w:pPr>
      <w:r>
        <w:t xml:space="preserve">svolgimento di un’attività equa e ponderata (</w:t>
      </w:r>
      <w:r>
        <w:rPr>
          <w:iCs/>
          <w:i/>
        </w:rPr>
        <w:t xml:space="preserve">acting fairly and</w:t>
      </w:r>
      <w:r>
        <w:rPr>
          <w:iCs/>
          <w:i/>
        </w:rPr>
        <w:t xml:space="preserve"> </w:t>
      </w:r>
      <w:r>
        <w:rPr>
          <w:iCs/>
          <w:i/>
        </w:rPr>
        <w:t xml:space="preserve">proportionately</w:t>
      </w:r>
      <w:r>
        <w:t xml:space="preserve">);</w:t>
      </w:r>
    </w:p>
    <w:p>
      <w:pPr>
        <w:numPr>
          <w:ilvl w:val="0"/>
          <w:numId w:val="1002"/>
        </w:numPr>
      </w:pPr>
      <w:r>
        <w:t xml:space="preserve">proposta delle soluzioni più idonee (</w:t>
      </w:r>
      <w:r>
        <w:rPr>
          <w:iCs/>
          <w:i/>
        </w:rPr>
        <w:t xml:space="preserve">putting things right</w:t>
      </w:r>
      <w:r>
        <w:t xml:space="preserve">);</w:t>
      </w:r>
    </w:p>
    <w:p>
      <w:pPr>
        <w:numPr>
          <w:ilvl w:val="0"/>
          <w:numId w:val="1002"/>
        </w:numPr>
      </w:pPr>
      <w:r>
        <w:t xml:space="preserve">costante ricerca del miglioramento (</w:t>
      </w:r>
      <w:r>
        <w:rPr>
          <w:iCs/>
          <w:i/>
        </w:rPr>
        <w:t xml:space="preserve">seeking continuous</w:t>
      </w:r>
      <w:r>
        <w:rPr>
          <w:iCs/>
          <w:i/>
        </w:rPr>
        <w:t xml:space="preserve"> </w:t>
      </w:r>
      <w:r>
        <w:rPr>
          <w:iCs/>
          <w:i/>
        </w:rPr>
        <w:t xml:space="preserve">improvement</w:t>
      </w:r>
      <w:r>
        <w:t xml:space="preserve">).</w:t>
      </w:r>
    </w:p>
    <w:p>
      <w:pPr>
        <w:pStyle w:val="FirstParagraph"/>
      </w:pPr>
      <w:r>
        <w:t xml:space="preserve">Per quanto riguarda l’approccio adeguato di cui al punto 1),</w:t>
      </w:r>
      <w:r>
        <w:t xml:space="preserve"> </w:t>
      </w:r>
      <w:r>
        <w:t xml:space="preserve">l’amministrazione deve agire in conformità alle norme di legge e a</w:t>
      </w:r>
      <w:r>
        <w:t xml:space="preserve"> </w:t>
      </w:r>
      <w:r>
        <w:t xml:space="preserve">quanto stabilito nei regolamenti relativi alle procedure di erogazione</w:t>
      </w:r>
      <w:r>
        <w:t xml:space="preserve"> </w:t>
      </w:r>
      <w:r>
        <w:t xml:space="preserve">dei vari servizi e sempre nel rispetto dei diritti di coloro che vi sono</w:t>
      </w:r>
      <w:r>
        <w:t xml:space="preserve"> </w:t>
      </w:r>
      <w:r>
        <w:t xml:space="preserve">coinvolti. La corretta gestione dei reclami deve essere parte integrante</w:t>
      </w:r>
      <w:r>
        <w:t xml:space="preserve"> </w:t>
      </w:r>
      <w:r>
        <w:t xml:space="preserve">dei servizi offerti al pubblico e il personale che presta la sua opera</w:t>
      </w:r>
      <w:r>
        <w:t xml:space="preserve"> </w:t>
      </w:r>
      <w:r>
        <w:t xml:space="preserve">deve essere abilitato e attrezzato in modo da poter fornire prontamente</w:t>
      </w:r>
      <w:r>
        <w:t xml:space="preserve"> </w:t>
      </w:r>
      <w:r>
        <w:t xml:space="preserve">le risposte più adeguate qualora si verifichino malfunzionamenti. La</w:t>
      </w:r>
      <w:r>
        <w:t xml:space="preserve"> </w:t>
      </w:r>
      <w:r>
        <w:t xml:space="preserve">stessa amministrazione deve poi informare chiaramente i ricorrenti circa</w:t>
      </w:r>
      <w:r>
        <w:t xml:space="preserve"> </w:t>
      </w:r>
      <w:r>
        <w:t xml:space="preserve">i tempi di risposta o di adozione del provvedimento finale e, una volta</w:t>
      </w:r>
      <w:r>
        <w:t xml:space="preserve"> </w:t>
      </w:r>
      <w:r>
        <w:t xml:space="preserve">giunti a questo stadio, gli stessi devono essere indirizzati verso il</w:t>
      </w:r>
      <w:r>
        <w:t xml:space="preserve"> </w:t>
      </w:r>
      <w:r>
        <w:t xml:space="preserve">passo successivo da compiere in caso di risposta non satisfattiva, anche</w:t>
      </w:r>
      <w:r>
        <w:t xml:space="preserve"> </w:t>
      </w:r>
      <w:r>
        <w:t xml:space="preserve">nel caso in cui sia per essi necessario ricorrere a strumenti di appello</w:t>
      </w:r>
      <w:r>
        <w:t xml:space="preserve"> </w:t>
      </w:r>
      <w:r>
        <w:t xml:space="preserve">alternativi.</w:t>
      </w:r>
    </w:p>
    <w:p>
      <w:pPr>
        <w:pStyle w:val="Corpotesto"/>
      </w:pPr>
      <w:r>
        <w:t xml:space="preserve">Secondo quanto previsto al punto 2) sul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being customer</w:t>
      </w:r>
      <w:r>
        <w:rPr>
          <w:iCs/>
          <w:i/>
        </w:rPr>
        <w:t xml:space="preserve"> </w:t>
      </w:r>
      <w:r>
        <w:rPr>
          <w:iCs/>
          <w:i/>
        </w:rPr>
        <w:t xml:space="preserve">focused</w:t>
      </w:r>
      <w:r>
        <w:rPr>
          <w:iCs/>
          <w:i/>
        </w:rPr>
        <w:t xml:space="preserve">”</w:t>
      </w:r>
      <w:r>
        <w:t xml:space="preserve">, l’amministrazione deve assicurare che i procedimenti si</w:t>
      </w:r>
      <w:r>
        <w:t xml:space="preserve"> </w:t>
      </w:r>
      <w:r>
        <w:t xml:space="preserve">svolgano in modo semplice, chiaro e nel più breve tempo possibile e che</w:t>
      </w:r>
      <w:r>
        <w:t xml:space="preserve"> </w:t>
      </w:r>
      <w:r>
        <w:t xml:space="preserve">le disposizioni che regolano la gestione dei ricorsi siano facilmente</w:t>
      </w:r>
      <w:r>
        <w:t xml:space="preserve"> </w:t>
      </w:r>
      <w:r>
        <w:t xml:space="preserve">accessibili. Gli utenti devono poi essere messi a conoscenza dei mezzi</w:t>
      </w:r>
      <w:r>
        <w:t xml:space="preserve"> </w:t>
      </w:r>
      <w:r>
        <w:t xml:space="preserve">di supporto a loro disposizione qualora considerino di presentare</w:t>
      </w:r>
      <w:r>
        <w:t xml:space="preserve"> </w:t>
      </w:r>
      <w:r>
        <w:t xml:space="preserve">ricorso</w:t>
      </w:r>
      <w:r>
        <w:rPr>
          <w:rStyle w:val="FootnoteReference"/>
        </w:rPr>
        <w:footnoteReference w:id="185"/>
      </w:r>
      <w:r>
        <w:t xml:space="preserve">; il linguaggio utilizzato deve</w:t>
      </w:r>
      <w:r>
        <w:t xml:space="preserve"> </w:t>
      </w:r>
      <w:r>
        <w:t xml:space="preserve">essere di facile comprensione e le comunicazioni fra l’autorità</w:t>
      </w:r>
      <w:r>
        <w:t xml:space="preserve"> </w:t>
      </w:r>
      <w:r>
        <w:t xml:space="preserve">amministrativa e il ricorrente devono svolgersi in maniera adeguata</w:t>
      </w:r>
      <w:r>
        <w:t xml:space="preserve"> </w:t>
      </w:r>
      <w:r>
        <w:t xml:space="preserve">rispetto alle condizioni in cui si trova quest’ultimo, ad esempio se non</w:t>
      </w:r>
      <w:r>
        <w:t xml:space="preserve"> </w:t>
      </w:r>
      <w:r>
        <w:t xml:space="preserve">è di madrelingua inglese o se ha bisogni speciali. Nel caso in cui la</w:t>
      </w:r>
      <w:r>
        <w:t xml:space="preserve"> </w:t>
      </w:r>
      <w:r>
        <w:t xml:space="preserve">rimostranza sia riferita a provvedimenti emanati da più amministrazioni,</w:t>
      </w:r>
      <w:r>
        <w:t xml:space="preserve"> </w:t>
      </w:r>
      <w:r>
        <w:t xml:space="preserve">se una di queste non può rispondere, deve poter informare</w:t>
      </w:r>
      <w:r>
        <w:t xml:space="preserve"> </w:t>
      </w:r>
      <w:r>
        <w:t xml:space="preserve">tempestivamente su quali possano essere le vie alternative di accesso</w:t>
      </w:r>
      <w:r>
        <w:t xml:space="preserve"> </w:t>
      </w:r>
      <w:r>
        <w:t xml:space="preserve">alla tutela.</w:t>
      </w:r>
    </w:p>
    <w:p>
      <w:pPr>
        <w:pStyle w:val="Corpotesto"/>
      </w:pPr>
      <w:r>
        <w:t xml:space="preserve">In base al punto 3), l’amministrazione deve informare accuratamente e</w:t>
      </w:r>
      <w:r>
        <w:t xml:space="preserve"> </w:t>
      </w:r>
      <w:r>
        <w:t xml:space="preserve">chiaramente circa la portata dei ricorsi che può prendere in</w:t>
      </w:r>
      <w:r>
        <w:t xml:space="preserve"> </w:t>
      </w:r>
      <w:r>
        <w:t xml:space="preserve">considerazione, sulle aspettative che i ricorrenti possono avere durante</w:t>
      </w:r>
      <w:r>
        <w:t xml:space="preserve"> </w:t>
      </w:r>
      <w:r>
        <w:t xml:space="preserve">lo svolgimento delle procedure, sulle tempistiche e sugli esiti delle</w:t>
      </w:r>
      <w:r>
        <w:t xml:space="preserve"> </w:t>
      </w:r>
      <w:r>
        <w:t xml:space="preserve">stesse ed essere disponibile a rendere conto delle proprie azioni e</w:t>
      </w:r>
      <w:r>
        <w:t xml:space="preserve"> </w:t>
      </w:r>
      <w:r>
        <w:t xml:space="preserve">decisioni. Deve inoltre poter fornire una documentazione affidabile e</w:t>
      </w:r>
      <w:r>
        <w:t xml:space="preserve"> </w:t>
      </w:r>
      <w:r>
        <w:t xml:space="preserve">idonea ad essere utilizzata per dimostrare l’attività svolta: tale</w:t>
      </w:r>
      <w:r>
        <w:t xml:space="preserve"> </w:t>
      </w:r>
      <w:r>
        <w:t xml:space="preserve">documentazione deve ricomprendere le prove considerate e le motivazioni</w:t>
      </w:r>
      <w:r>
        <w:t xml:space="preserve"> </w:t>
      </w:r>
      <w:r>
        <w:t xml:space="preserve">che hanno portato alla decisione finale dell’autorità che potranno</w:t>
      </w:r>
      <w:r>
        <w:t xml:space="preserve"> </w:t>
      </w:r>
      <w:r>
        <w:t xml:space="preserve">essere utilizzate ai fini del ricorso, oppure per consentire</w:t>
      </w:r>
      <w:r>
        <w:t xml:space="preserve"> </w:t>
      </w:r>
      <w:r>
        <w:t xml:space="preserve">all’Ombudsman di istruire la pratica qualora si rendesse necessario il</w:t>
      </w:r>
      <w:r>
        <w:t xml:space="preserve"> </w:t>
      </w:r>
      <w:r>
        <w:t xml:space="preserve">suo intervento. Infine, se lo svolgimento dell’attività amministrativa</w:t>
      </w:r>
      <w:r>
        <w:t xml:space="preserve"> </w:t>
      </w:r>
      <w:r>
        <w:t xml:space="preserve">deve svolgersi all’insegna della trasparenza, allo stesso tempo durante</w:t>
      </w:r>
      <w:r>
        <w:t xml:space="preserve"> </w:t>
      </w:r>
      <w:r>
        <w:t xml:space="preserve">le stesse procedure occorre garantire il rispetto della privacy delle</w:t>
      </w:r>
      <w:r>
        <w:t xml:space="preserve"> </w:t>
      </w:r>
      <w:r>
        <w:t xml:space="preserve">persone coinvolte e la riservatezza delle informazioni confidenziali che</w:t>
      </w:r>
      <w:r>
        <w:t xml:space="preserve"> </w:t>
      </w:r>
      <w:r>
        <w:t xml:space="preserve">le riguardano.</w:t>
      </w:r>
    </w:p>
    <w:p>
      <w:pPr>
        <w:pStyle w:val="Corpotesto"/>
      </w:pPr>
      <w:r>
        <w:t xml:space="preserve">Nel rispetto del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acting fairly and proportionately</w:t>
      </w:r>
      <w:r>
        <w:rPr>
          <w:iCs/>
          <w:i/>
        </w:rPr>
        <w:t xml:space="preserve">”</w:t>
      </w:r>
      <w:r>
        <w:t xml:space="preserve"> </w:t>
      </w:r>
      <w:r>
        <w:t xml:space="preserve">del punto</w:t>
      </w:r>
      <w:r>
        <w:t xml:space="preserve"> </w:t>
      </w:r>
      <w:r>
        <w:t xml:space="preserve">4, l’amministrazione deve comprendere e rispettare le differenze tra i</w:t>
      </w:r>
      <w:r>
        <w:t xml:space="preserve"> </w:t>
      </w:r>
      <w:r>
        <w:t xml:space="preserve">vari utenti e assicurare l’accesso ai servizi in maniera equa ed</w:t>
      </w:r>
      <w:r>
        <w:t xml:space="preserve"> </w:t>
      </w:r>
      <w:r>
        <w:t xml:space="preserve">imparziale, così come deve esaminare approfonditamente i reclami,</w:t>
      </w:r>
      <w:r>
        <w:t xml:space="preserve"> </w:t>
      </w:r>
      <w:r>
        <w:t xml:space="preserve">basando le sue valutazioni sui fatti e sulle prove oggettivamente</w:t>
      </w:r>
      <w:r>
        <w:t xml:space="preserve"> </w:t>
      </w:r>
      <w:r>
        <w:t xml:space="preserve">disponibili, evitando indebiti ritardi e rigide condotte prestabilite</w:t>
      </w:r>
      <w:r>
        <w:t xml:space="preserve"> </w:t>
      </w:r>
      <w:r>
        <w:t xml:space="preserve">nella gestione dei ricorsi. Ciò significa garantire una risposta</w:t>
      </w:r>
      <w:r>
        <w:t xml:space="preserve"> </w:t>
      </w:r>
      <w:r>
        <w:t xml:space="preserve">adeguata alle circostanze del singolo caso e tenere nella giusta</w:t>
      </w:r>
      <w:r>
        <w:t xml:space="preserve"> </w:t>
      </w:r>
      <w:r>
        <w:t xml:space="preserve">considerazione la gravità delle questioni sollevate, gli effetti</w:t>
      </w:r>
      <w:r>
        <w:t xml:space="preserve"> </w:t>
      </w:r>
      <w:r>
        <w:t xml:space="preserve">derivanti nella posizione del ricorrente e la possibilità che altri</w:t>
      </w:r>
      <w:r>
        <w:t xml:space="preserve"> </w:t>
      </w:r>
      <w:r>
        <w:t xml:space="preserve">soggetti abbiano subito pregiudizi all’esito dell’adozione dello stesso</w:t>
      </w:r>
      <w:r>
        <w:t xml:space="preserve"> </w:t>
      </w:r>
      <w:r>
        <w:t xml:space="preserve">provvedimento. L’azione dell’amministrazione deve però essere svolta in</w:t>
      </w:r>
      <w:r>
        <w:t xml:space="preserve"> </w:t>
      </w:r>
      <w:r>
        <w:t xml:space="preserve">modo equo anche nei confronti del personale che vi presta servizio, il</w:t>
      </w:r>
      <w:r>
        <w:t xml:space="preserve"> </w:t>
      </w:r>
      <w:r>
        <w:t xml:space="preserve">quale deve venire a conoscenza del fatto che le sue prestazioni sono</w:t>
      </w:r>
      <w:r>
        <w:t xml:space="preserve"> </w:t>
      </w:r>
      <w:r>
        <w:t xml:space="preserve">state oggetto di reclamo per garantirgli così la possibilità di</w:t>
      </w:r>
      <w:r>
        <w:t xml:space="preserve"> </w:t>
      </w:r>
      <w:r>
        <w:t xml:space="preserve">giustificarsi.</w:t>
      </w:r>
    </w:p>
    <w:p>
      <w:pPr>
        <w:pStyle w:val="Corpotesto"/>
      </w:pPr>
      <w:r>
        <w:t xml:space="preserve">Nel momento in cui da parte dell’amministrazione non vi è stato un</w:t>
      </w:r>
      <w:r>
        <w:t xml:space="preserve"> </w:t>
      </w:r>
      <w:r>
        <w:t xml:space="preserve">approccio adeguato nella gestione della singola richiesta, occorre</w:t>
      </w:r>
      <w:r>
        <w:t xml:space="preserve"> </w:t>
      </w:r>
      <w:r>
        <w:t xml:space="preserve">“</w:t>
      </w:r>
      <w:r>
        <w:t xml:space="preserve">sistemare le cose</w:t>
      </w:r>
      <w:r>
        <w:t xml:space="preserve">”</w:t>
      </w:r>
      <w:r>
        <w:t xml:space="preserve">, ovvero, secondo il punto 5),</w:t>
      </w:r>
      <w:r>
        <w:t xml:space="preserve"> </w:t>
      </w:r>
      <w:r>
        <w:t xml:space="preserve">“</w:t>
      </w:r>
      <w:r>
        <w:rPr>
          <w:iCs/>
          <w:i/>
        </w:rPr>
        <w:t xml:space="preserve">put things</w:t>
      </w:r>
      <w:r>
        <w:rPr>
          <w:iCs/>
          <w:i/>
        </w:rPr>
        <w:t xml:space="preserve"> </w:t>
      </w:r>
      <w:r>
        <w:rPr>
          <w:iCs/>
          <w:i/>
        </w:rPr>
        <w:t xml:space="preserve">right</w:t>
      </w:r>
      <w:r>
        <w:t xml:space="preserve">”</w:t>
      </w:r>
      <w:r>
        <w:t xml:space="preserve">. Questo implica, nei limiti del possibile, il ripristino della</w:t>
      </w:r>
      <w:r>
        <w:t xml:space="preserve"> </w:t>
      </w:r>
      <w:r>
        <w:t xml:space="preserve">posizione di coloro che hanno subito un pregiudizio dall’emanazione di</w:t>
      </w:r>
      <w:r>
        <w:t xml:space="preserve"> </w:t>
      </w:r>
      <w:r>
        <w:t xml:space="preserve">un provvedimento illegittimo o un disservizio da parte</w:t>
      </w:r>
      <w:r>
        <w:t xml:space="preserve"> </w:t>
      </w:r>
      <w:r>
        <w:t xml:space="preserve">dell’amministrazione stessa, così che torni ad essere quella che era</w:t>
      </w:r>
      <w:r>
        <w:t xml:space="preserve"> </w:t>
      </w:r>
      <w:r>
        <w:t xml:space="preserve">prima che tale pregiudizio o disservizio si verificassero. Qualora</w:t>
      </w:r>
      <w:r>
        <w:t xml:space="preserve"> </w:t>
      </w:r>
      <w:r>
        <w:t xml:space="preserve">questo non sia più possibile, occorre corrispondere un risarcimento per</w:t>
      </w:r>
      <w:r>
        <w:t xml:space="preserve"> </w:t>
      </w:r>
      <w:r>
        <w:t xml:space="preserve">equivalente. In molti casi, porgere le scuse e fornire una sollecita</w:t>
      </w:r>
      <w:r>
        <w:t xml:space="preserve"> </w:t>
      </w:r>
      <w:r>
        <w:t xml:space="preserve">spiegazione è la risposta appropriata e idonea a prevenire l’aggravarsi</w:t>
      </w:r>
      <w:r>
        <w:t xml:space="preserve"> </w:t>
      </w:r>
      <w:r>
        <w:t xml:space="preserve">di un conflitto.</w:t>
      </w:r>
    </w:p>
    <w:p>
      <w:pPr>
        <w:pStyle w:val="Corpotesto"/>
      </w:pPr>
      <w:r>
        <w:t xml:space="preserve">Infine, in coerenza con il punto 6)</w:t>
      </w:r>
      <w:r>
        <w:t xml:space="preserve"> </w:t>
      </w:r>
      <w:r>
        <w:t xml:space="preserve">“</w:t>
      </w:r>
      <w:r>
        <w:rPr>
          <w:iCs/>
          <w:i/>
        </w:rPr>
        <w:t xml:space="preserve">seeking continuous</w:t>
      </w:r>
      <w:r>
        <w:rPr>
          <w:iCs/>
          <w:i/>
        </w:rPr>
        <w:t xml:space="preserve"> </w:t>
      </w:r>
      <w:r>
        <w:rPr>
          <w:iCs/>
          <w:i/>
        </w:rPr>
        <w:t xml:space="preserve">improvement</w:t>
      </w:r>
      <w:r>
        <w:t xml:space="preserve">”</w:t>
      </w:r>
      <w:r>
        <w:t xml:space="preserve">, la corretta gestione delle rimostranze non deve</w:t>
      </w:r>
      <w:r>
        <w:t xml:space="preserve"> </w:t>
      </w:r>
      <w:r>
        <w:t xml:space="preserve">limitarsi ad offrire un rimedio al singolo ricorso, ma l’amministrazione</w:t>
      </w:r>
      <w:r>
        <w:t xml:space="preserve"> </w:t>
      </w:r>
      <w:r>
        <w:t xml:space="preserve">deve fare proprio ogni contributo che possa derivare dal comportamento</w:t>
      </w:r>
      <w:r>
        <w:t xml:space="preserve"> </w:t>
      </w:r>
      <w:r>
        <w:t xml:space="preserve">del ricorrente ai fini del miglioramento del servizio fornito agli</w:t>
      </w:r>
      <w:r>
        <w:t xml:space="preserve"> </w:t>
      </w:r>
      <w:r>
        <w:t xml:space="preserve">utenti. E’ buona prassi infatti che essa riferisca pubblicamente sulla</w:t>
      </w:r>
      <w:r>
        <w:t xml:space="preserve"> </w:t>
      </w:r>
      <w:r>
        <w:t xml:space="preserve">gestione dei reclami, includendo indagini statistiche sul loro numero e</w:t>
      </w:r>
      <w:r>
        <w:t xml:space="preserve"> </w:t>
      </w:r>
      <w:r>
        <w:t xml:space="preserve">sul loro esito dopo la trattazione: questo perché il resoconto sui vari</w:t>
      </w:r>
      <w:r>
        <w:t xml:space="preserve"> </w:t>
      </w:r>
      <w:r>
        <w:t xml:space="preserve">tipi di ricorso e lamentele può agevolare il raggiungimento</w:t>
      </w:r>
      <w:r>
        <w:t xml:space="preserve"> </w:t>
      </w:r>
      <w:r>
        <w:t xml:space="preserve">dell’obbiettivo di una migliore offerta dei servizi richiesti,</w:t>
      </w:r>
      <w:r>
        <w:t xml:space="preserve"> </w:t>
      </w:r>
      <w:r>
        <w:t xml:space="preserve">attraverso l’individuazione di esigenze comuni nelle istanze presentate</w:t>
      </w:r>
      <w:r>
        <w:t xml:space="preserve"> </w:t>
      </w:r>
      <w:r>
        <w:t xml:space="preserve">che permettono di implementare modelli di risposta idonei a soddisfare</w:t>
      </w:r>
      <w:r>
        <w:t xml:space="preserve"> </w:t>
      </w:r>
      <w:r>
        <w:t xml:space="preserve">interessi non solo individuali, ma di un maggior numero di soggetti che</w:t>
      </w:r>
      <w:r>
        <w:t xml:space="preserve"> </w:t>
      </w:r>
      <w:r>
        <w:t xml:space="preserve">potrebbero essere coinvolti nell’adozione dei vari provvedimenti, così</w:t>
      </w:r>
      <w:r>
        <w:t xml:space="preserve"> </w:t>
      </w:r>
      <w:r>
        <w:t xml:space="preserve">da accrescere la fiducia del pubblico in generale verso l’attività</w:t>
      </w:r>
      <w:r>
        <w:t xml:space="preserve"> </w:t>
      </w:r>
      <w:r>
        <w:t xml:space="preserve">dell’autorità amministrativa.</w:t>
      </w:r>
    </w:p>
    <w:bookmarkEnd w:id="186"/>
    <w:bookmarkStart w:id="187" w:name="il-sistema-spagnolo"/>
    <w:p>
      <w:pPr>
        <w:pStyle w:val="Titolo1"/>
      </w:pPr>
      <w:r>
        <w:rPr>
          <w:rStyle w:val="SectionNumber"/>
        </w:rPr>
        <w:t xml:space="preserve">5</w:t>
      </w:r>
      <w:r>
        <w:tab/>
      </w:r>
      <w:r>
        <w:t xml:space="preserve">Il sistema spagnolo</w:t>
      </w:r>
    </w:p>
    <w:bookmarkEnd w:id="187"/>
    <w:bookmarkStart w:id="188" w:name="X4e094c898f63be3c7cbeb89fc7b961979f23117"/>
    <w:p>
      <w:pPr>
        <w:pStyle w:val="Titolo2"/>
      </w:pPr>
      <w:r>
        <w:rPr>
          <w:rStyle w:val="SectionNumber"/>
        </w:rPr>
        <w:t xml:space="preserve">5.1</w:t>
      </w:r>
      <w:r>
        <w:tab/>
      </w:r>
      <w:r>
        <w:t xml:space="preserve">L’evoluzione dell’organizzazione della giustizia</w:t>
      </w:r>
      <w:r>
        <w:t xml:space="preserve"> </w:t>
      </w:r>
      <w:r>
        <w:t xml:space="preserve">amministrativa</w:t>
      </w:r>
    </w:p>
    <w:p>
      <w:pPr>
        <w:pStyle w:val="FirstParagraph"/>
      </w:pPr>
      <w:r>
        <w:t xml:space="preserve">Il sistema di giustizia amministrativa è stato introdotto in Spagna nel</w:t>
      </w:r>
      <w:r>
        <w:t xml:space="preserve"> </w:t>
      </w:r>
      <w:r>
        <w:t xml:space="preserve">1845, sulla base del modello francese di giustizia</w:t>
      </w:r>
      <w:r>
        <w:t xml:space="preserve"> </w:t>
      </w:r>
      <w:r>
        <w:t xml:space="preserve">“</w:t>
      </w:r>
      <w:r>
        <w:t xml:space="preserve">ritenuta</w:t>
      </w:r>
      <w:r>
        <w:t xml:space="preserve">”</w:t>
      </w:r>
      <w:r>
        <w:t xml:space="preserve">,</w:t>
      </w:r>
      <w:r>
        <w:t xml:space="preserve"> </w:t>
      </w:r>
      <w:r>
        <w:t xml:space="preserve">esercitata da organi amministrativi quali i consigli provinciali e la</w:t>
      </w:r>
      <w:r>
        <w:t xml:space="preserve"> </w:t>
      </w:r>
      <w:r>
        <w:t xml:space="preserve">sezione speciale contenziosa del Consiglio regio, poi divenuto Consiglio</w:t>
      </w:r>
      <w:r>
        <w:t xml:space="preserve"> </w:t>
      </w:r>
      <w:r>
        <w:t xml:space="preserve">di Stato. Con la legge Santamaria de Paredes del 1888 si determina il</w:t>
      </w:r>
      <w:r>
        <w:t xml:space="preserve"> </w:t>
      </w:r>
      <w:r>
        <w:t xml:space="preserve">passaggio dal sistema di giustizia</w:t>
      </w:r>
      <w:r>
        <w:t xml:space="preserve"> </w:t>
      </w:r>
      <w:r>
        <w:t xml:space="preserve">“</w:t>
      </w:r>
      <w:r>
        <w:t xml:space="preserve">ritenuta</w:t>
      </w:r>
      <w:r>
        <w:t xml:space="preserve">”</w:t>
      </w:r>
      <w:r>
        <w:t xml:space="preserve"> </w:t>
      </w:r>
      <w:r>
        <w:t xml:space="preserve">al sistema di giustizia</w:t>
      </w:r>
      <w:r>
        <w:t xml:space="preserve"> </w:t>
      </w:r>
      <w:r>
        <w:t xml:space="preserve">“</w:t>
      </w:r>
      <w:r>
        <w:t xml:space="preserve">delegata</w:t>
      </w:r>
      <w:r>
        <w:t xml:space="preserve">”</w:t>
      </w:r>
      <w:r>
        <w:t xml:space="preserve">, indipendente dall’esecutivo; la giustizia amministrativa</w:t>
      </w:r>
      <w:r>
        <w:t xml:space="preserve"> </w:t>
      </w:r>
      <w:r>
        <w:t xml:space="preserve">viene attribuita ai tribunali provinciali e al tribunale amministrativo,</w:t>
      </w:r>
      <w:r>
        <w:t xml:space="preserve"> </w:t>
      </w:r>
      <w:r>
        <w:t xml:space="preserve">costituito ora nel Consiglio di Stato. Con la riforma del 1904, il</w:t>
      </w:r>
      <w:r>
        <w:t xml:space="preserve"> </w:t>
      </w:r>
      <w:r>
        <w:t xml:space="preserve">tribunale amministrativo passa al tribunale supremo, nella cui</w:t>
      </w:r>
      <w:r>
        <w:t xml:space="preserve"> </w:t>
      </w:r>
      <w:r>
        <w:t xml:space="preserve">composizione dominano i cinque membri di provenienza giudiziaria, a</w:t>
      </w:r>
      <w:r>
        <w:t xml:space="preserve"> </w:t>
      </w:r>
      <w:r>
        <w:t xml:space="preserve">fronte di tre membri scelti fra i funzionari dell’alta amministrazione.</w:t>
      </w:r>
      <w:r>
        <w:t xml:space="preserve"> </w:t>
      </w:r>
      <w:r>
        <w:t xml:space="preserve">I tribunali provinciali conoscono dei ricorsi contro i provvedimenti</w:t>
      </w:r>
      <w:r>
        <w:t xml:space="preserve"> </w:t>
      </w:r>
      <w:r>
        <w:t xml:space="preserve">dell’amministrazione comunale e provinciale, mentre il tribunale</w:t>
      </w:r>
      <w:r>
        <w:t xml:space="preserve"> </w:t>
      </w:r>
      <w:r>
        <w:t xml:space="preserve">amministrativo è competente sia per gli appelli delle sentenze di prima</w:t>
      </w:r>
      <w:r>
        <w:t xml:space="preserve"> </w:t>
      </w:r>
      <w:r>
        <w:t xml:space="preserve">istanza, sia in unica istanza nei giudizi contro l’amministrazione dello</w:t>
      </w:r>
      <w:r>
        <w:t xml:space="preserve"> </w:t>
      </w:r>
      <w:r>
        <w:t xml:space="preserve">Stato. Nel diritto spagnolo, malgrado l’importazione dalla Francia del</w:t>
      </w:r>
      <w:r>
        <w:t xml:space="preserve"> </w:t>
      </w:r>
      <w:r>
        <w:t xml:space="preserve">sistema di giustizia amministrativa, non ha mai trovato applicazione la</w:t>
      </w:r>
      <w:r>
        <w:t xml:space="preserve"> </w:t>
      </w:r>
      <w:r>
        <w:t xml:space="preserve">distinzione fra giurisdizione ordinaria e giurisdizione amministrativa e</w:t>
      </w:r>
      <w:r>
        <w:t xml:space="preserve"> </w:t>
      </w:r>
      <w:r>
        <w:t xml:space="preserve">concretamente, ai fini della tutela, non si è resa necessaria la</w:t>
      </w:r>
      <w:r>
        <w:t xml:space="preserve"> </w:t>
      </w:r>
      <w:r>
        <w:t xml:space="preserve">distinzione fra diritto soggettivo e interesse legittimo. Fino alla</w:t>
      </w:r>
      <w:r>
        <w:t xml:space="preserve"> </w:t>
      </w:r>
      <w:r>
        <w:t xml:space="preserve">Costituzione del 1978, tali situazioni, riferite a controversie con la</w:t>
      </w:r>
      <w:r>
        <w:t xml:space="preserve"> </w:t>
      </w:r>
      <w:r>
        <w:t xml:space="preserve">pubblica amministrazione, davano luogo a un diverso grado di</w:t>
      </w:r>
      <w:r>
        <w:t xml:space="preserve"> </w:t>
      </w:r>
      <w:r>
        <w:t xml:space="preserve">legittimazione, ma sempre innanzi ai tribunali amministrativi: erano</w:t>
      </w:r>
      <w:r>
        <w:t xml:space="preserve"> </w:t>
      </w:r>
      <w:r>
        <w:t xml:space="preserve">eccezionali i casi di competenza della giustizia ordinaria che si aveva</w:t>
      </w:r>
      <w:r>
        <w:t xml:space="preserve"> </w:t>
      </w:r>
      <w:r>
        <w:t xml:space="preserve">quando la legge stabiliva la sottomissione dell’autorità amministrativa</w:t>
      </w:r>
      <w:r>
        <w:t xml:space="preserve"> </w:t>
      </w:r>
      <w:r>
        <w:t xml:space="preserve">al diritto privato, ad esempio per i contratti da essa stipulati in</w:t>
      </w:r>
      <w:r>
        <w:t xml:space="preserve"> </w:t>
      </w:r>
      <w:r>
        <w:t xml:space="preserve">ambito privato o nei contratti di lavoro dei pubblici dipendenti.</w:t>
      </w:r>
    </w:p>
    <w:p>
      <w:pPr>
        <w:pStyle w:val="Corpotesto"/>
      </w:pPr>
      <w:r>
        <w:t xml:space="preserve">Con il movimento di riforma degli anni ’50 del Novecento, conseguenza</w:t>
      </w:r>
      <w:r>
        <w:t xml:space="preserve"> </w:t>
      </w:r>
      <w:r>
        <w:t xml:space="preserve">dei tentativi del franchismo di raggiungere l’appoggio delle grandi</w:t>
      </w:r>
      <w:r>
        <w:t xml:space="preserve"> </w:t>
      </w:r>
      <w:r>
        <w:t xml:space="preserve">potenze mondiali, si modifica anche la legge relativa alla giustizia</w:t>
      </w:r>
      <w:r>
        <w:t xml:space="preserve"> </w:t>
      </w:r>
      <w:r>
        <w:t xml:space="preserve">amministrativa. Con la</w:t>
      </w:r>
      <w:r>
        <w:t xml:space="preserve"> </w:t>
      </w:r>
      <w:r>
        <w:t xml:space="preserve">“</w:t>
      </w:r>
      <w:r>
        <w:rPr>
          <w:iCs/>
          <w:i/>
        </w:rPr>
        <w:t xml:space="preserve">Ley de la Jurisdicción</w:t>
      </w:r>
      <w:r>
        <w:rPr>
          <w:iCs/>
          <w:i/>
        </w:rPr>
        <w:t xml:space="preserve"> </w:t>
      </w:r>
      <w:r>
        <w:rPr>
          <w:iCs/>
          <w:i/>
        </w:rPr>
        <w:t xml:space="preserve">Contencioso-Administrativa</w:t>
      </w:r>
      <w:r>
        <w:t xml:space="preserve">”</w:t>
      </w:r>
      <w:r>
        <w:t xml:space="preserve"> </w:t>
      </w:r>
      <w:r>
        <w:t xml:space="preserve">(LJCA) del 27 dicembre 1956, la giustizia</w:t>
      </w:r>
      <w:r>
        <w:t xml:space="preserve"> </w:t>
      </w:r>
      <w:r>
        <w:t xml:space="preserve">amministrativa diviene definitivamente una giustizia giudiziaria e</w:t>
      </w:r>
      <w:r>
        <w:t xml:space="preserve"> </w:t>
      </w:r>
      <w:r>
        <w:t xml:space="preserve">specializzata nel controllo giuridico delle pubbliche amministrazioni,</w:t>
      </w:r>
      <w:r>
        <w:t xml:space="preserve"> </w:t>
      </w:r>
      <w:r>
        <w:t xml:space="preserve">nel cui ambito i giudici operano con le medesime attribuzioni che</w:t>
      </w:r>
      <w:r>
        <w:t xml:space="preserve"> </w:t>
      </w:r>
      <w:r>
        <w:t xml:space="preserve">spettano ai giudici in materia civile, del lavoro e penale. La LJCA</w:t>
      </w:r>
      <w:r>
        <w:t xml:space="preserve"> </w:t>
      </w:r>
      <w:r>
        <w:t xml:space="preserve">costituisce nelle udienze territoriali, corrispondenti a tribunali per</w:t>
      </w:r>
      <w:r>
        <w:t xml:space="preserve"> </w:t>
      </w:r>
      <w:r>
        <w:t xml:space="preserve">le varie province, una sala del contenzioso amministrativo che si</w:t>
      </w:r>
      <w:r>
        <w:t xml:space="preserve"> </w:t>
      </w:r>
      <w:r>
        <w:t xml:space="preserve">compone di tre giudici, uno dei quali specializzato in diritto</w:t>
      </w:r>
      <w:r>
        <w:t xml:space="preserve"> </w:t>
      </w:r>
      <w:r>
        <w:t xml:space="preserve">amministrativo. Le udienze territoriali conoscono della legittimità dei</w:t>
      </w:r>
      <w:r>
        <w:t xml:space="preserve"> </w:t>
      </w:r>
      <w:r>
        <w:t xml:space="preserve">provvedimenti dell’amministrazione locale e dell’amministrazione</w:t>
      </w:r>
      <w:r>
        <w:t xml:space="preserve"> </w:t>
      </w:r>
      <w:r>
        <w:t xml:space="preserve">periferica dello Stato. Nel tribunale supremo si creano le sale del</w:t>
      </w:r>
      <w:r>
        <w:t xml:space="preserve"> </w:t>
      </w:r>
      <w:r>
        <w:t xml:space="preserve">contenzioso-amministrativo (terza, quarta e quinta), composte da giudici</w:t>
      </w:r>
      <w:r>
        <w:t xml:space="preserve"> </w:t>
      </w:r>
      <w:r>
        <w:t xml:space="preserve">la cui provenienza determina l’identificazione di tre gruppi: un terzo</w:t>
      </w:r>
      <w:r>
        <w:t xml:space="preserve"> </w:t>
      </w:r>
      <w:r>
        <w:t xml:space="preserve">dei componenti provengono dalla carriera giudiziaria ordinaria, un terzo</w:t>
      </w:r>
      <w:r>
        <w:t xml:space="preserve"> </w:t>
      </w:r>
      <w:r>
        <w:t xml:space="preserve">è designato tra i magistrati specializzati in diritto amministrativo e</w:t>
      </w:r>
      <w:r>
        <w:t xml:space="preserve"> </w:t>
      </w:r>
      <w:r>
        <w:t xml:space="preserve">l’ultimo terzo fra giuristi di meriti rilevanti. Le sale del tribunale</w:t>
      </w:r>
      <w:r>
        <w:t xml:space="preserve"> </w:t>
      </w:r>
      <w:r>
        <w:t xml:space="preserve">supremo svolgono la loro competenza in unica istanza contro i</w:t>
      </w:r>
      <w:r>
        <w:t xml:space="preserve"> </w:t>
      </w:r>
      <w:r>
        <w:t xml:space="preserve">provvedimenti dell’amministrazione dello Stato, a eccezione</w:t>
      </w:r>
      <w:r>
        <w:t xml:space="preserve"> </w:t>
      </w:r>
      <w:r>
        <w:t xml:space="preserve">dell’amministrazione periferica e in appello contro le sentenze delle</w:t>
      </w:r>
      <w:r>
        <w:t xml:space="preserve"> </w:t>
      </w:r>
      <w:r>
        <w:t xml:space="preserve">udienze territoriali. Se al momento dell’approvazione della legge del</w:t>
      </w:r>
      <w:r>
        <w:t xml:space="preserve"> </w:t>
      </w:r>
      <w:r>
        <w:t xml:space="preserve">1956 il numero di cause devolute alla giustizia amministrativa era</w:t>
      </w:r>
      <w:r>
        <w:t xml:space="preserve"> </w:t>
      </w:r>
      <w:r>
        <w:t xml:space="preserve">relativamente basso, negli anni ’70, si assiste a una saturazione:</w:t>
      </w:r>
      <w:r>
        <w:t xml:space="preserve"> </w:t>
      </w:r>
      <w:r>
        <w:t xml:space="preserve">soprattutto per quanto riguarda il tribunale supremo, i ritardi nella</w:t>
      </w:r>
      <w:r>
        <w:t xml:space="preserve"> </w:t>
      </w:r>
      <w:r>
        <w:t xml:space="preserve">gestione delle controversie diventano cronici e in costante incremento.</w:t>
      </w:r>
      <w:r>
        <w:t xml:space="preserve"> </w:t>
      </w:r>
      <w:r>
        <w:t xml:space="preserve">Le riforme saranno quindi d’ora in poi indirizzate a contenere tale</w:t>
      </w:r>
      <w:r>
        <w:t xml:space="preserve"> </w:t>
      </w:r>
      <w:r>
        <w:t xml:space="preserve">saturazione con l’ampliamento delle competenze delle udienze</w:t>
      </w:r>
      <w:r>
        <w:t xml:space="preserve"> </w:t>
      </w:r>
      <w:r>
        <w:t xml:space="preserve">territoriali relative ai provvedimenti dell’amministrazione dello Stato,</w:t>
      </w:r>
      <w:r>
        <w:t xml:space="preserve"> </w:t>
      </w:r>
      <w:r>
        <w:t xml:space="preserve">la creazione dell’udienza nazionale, la soppressione dell’appello contro</w:t>
      </w:r>
      <w:r>
        <w:t xml:space="preserve"> </w:t>
      </w:r>
      <w:r>
        <w:t xml:space="preserve">le sentenze delle udienze territoriali e dell’udienza nazionale, in modo</w:t>
      </w:r>
      <w:r>
        <w:t xml:space="preserve"> </w:t>
      </w:r>
      <w:r>
        <w:t xml:space="preserve">tale che il tribunale supremo divenga così una corte di cassazione.</w:t>
      </w:r>
    </w:p>
    <w:bookmarkEnd w:id="188"/>
    <w:bookmarkStart w:id="189" w:name="la-legge-riformatrice-n.-291998"/>
    <w:p>
      <w:pPr>
        <w:pStyle w:val="Titolo2"/>
      </w:pPr>
      <w:r>
        <w:rPr>
          <w:rStyle w:val="SectionNumber"/>
        </w:rPr>
        <w:t xml:space="preserve">5.2</w:t>
      </w:r>
      <w:r>
        <w:tab/>
      </w:r>
      <w:r>
        <w:t xml:space="preserve">La legge riformatrice</w:t>
      </w:r>
      <w:r>
        <w:t xml:space="preserve"> </w:t>
      </w:r>
      <w:r>
        <w:t xml:space="preserve">n. 29/1998</w:t>
      </w:r>
    </w:p>
    <w:p>
      <w:pPr>
        <w:pStyle w:val="FirstParagraph"/>
      </w:pPr>
      <w:r>
        <w:t xml:space="preserve">La nuova</w:t>
      </w:r>
      <w:r>
        <w:t xml:space="preserve"> </w:t>
      </w:r>
      <w:r>
        <w:rPr>
          <w:iCs/>
          <w:i/>
        </w:rPr>
        <w:t xml:space="preserve">Ley de la Jurisdicción Contencioso-Administrativa</w:t>
      </w:r>
      <w:r>
        <w:t xml:space="preserve"> </w:t>
      </w:r>
      <w:r>
        <w:t xml:space="preserve">(LJCA)</w:t>
      </w:r>
      <w:r>
        <w:t xml:space="preserve"> </w:t>
      </w:r>
      <w:r>
        <w:t xml:space="preserve">n. 29 del 13 luglio 1998 ha introdotto importanti riforme</w:t>
      </w:r>
      <w:r>
        <w:t xml:space="preserve"> </w:t>
      </w:r>
      <w:r>
        <w:t xml:space="preserve">nell’organizzazione della giustizia amministrativa. Il sistema spagnolo</w:t>
      </w:r>
      <w:r>
        <w:t xml:space="preserve"> </w:t>
      </w:r>
      <w:r>
        <w:t xml:space="preserve">risulta ora strutturato sostanzialmente in tre gradi di giudizio ed ha</w:t>
      </w:r>
      <w:r>
        <w:t xml:space="preserve"> </w:t>
      </w:r>
      <w:r>
        <w:t xml:space="preserve">alla sua base organi monocratici quali i giudici provinciali e i giudici</w:t>
      </w:r>
      <w:r>
        <w:t xml:space="preserve"> </w:t>
      </w:r>
      <w:r>
        <w:t xml:space="preserve">centrali, costituiti da magistrati della carriera giudiziaria ordinaria.</w:t>
      </w:r>
      <w:r>
        <w:t xml:space="preserve"> </w:t>
      </w:r>
      <w:r>
        <w:t xml:space="preserve">Le principali attribuzioni dei primi sono riferite alle liti relative</w:t>
      </w:r>
      <w:r>
        <w:t xml:space="preserve"> </w:t>
      </w:r>
      <w:r>
        <w:t xml:space="preserve">all’amministrazione locale, regionale e periferica dello Stato, mentre</w:t>
      </w:r>
      <w:r>
        <w:t xml:space="preserve"> </w:t>
      </w:r>
      <w:r>
        <w:t xml:space="preserve">afferiscono ai giudici centrali principalmente le controversie con</w:t>
      </w:r>
      <w:r>
        <w:t xml:space="preserve"> </w:t>
      </w:r>
      <w:r>
        <w:t xml:space="preserve">l’amministrazione centrale dello Stato in materia di personale. Le</w:t>
      </w:r>
      <w:r>
        <w:t xml:space="preserve"> </w:t>
      </w:r>
      <w:r>
        <w:t xml:space="preserve">udienze territoriali sono state trasformate nei tribunali superiori di</w:t>
      </w:r>
      <w:r>
        <w:t xml:space="preserve"> </w:t>
      </w:r>
      <w:r>
        <w:t xml:space="preserve">giustizia delle comunità autonome che sono organi collegiali costituiti</w:t>
      </w:r>
      <w:r>
        <w:t xml:space="preserve"> </w:t>
      </w:r>
      <w:r>
        <w:t xml:space="preserve">da magistrati professionali. Ogni tribunale ha una sala del contenzioso</w:t>
      </w:r>
      <w:r>
        <w:t xml:space="preserve"> </w:t>
      </w:r>
      <w:r>
        <w:t xml:space="preserve">amministrativo, salvo quello dell’Andalusia che ne ha tre e quelli delle</w:t>
      </w:r>
      <w:r>
        <w:t xml:space="preserve"> </w:t>
      </w:r>
      <w:r>
        <w:t xml:space="preserve">Canarie e di Castiglia-Leone che ne hanno due. Ciascuna sala, a sua</w:t>
      </w:r>
      <w:r>
        <w:t xml:space="preserve"> </w:t>
      </w:r>
      <w:r>
        <w:t xml:space="preserve">volta, può avere una o più sezioni, ad esempio nella sala di Madrid</w:t>
      </w:r>
      <w:r>
        <w:t xml:space="preserve"> </w:t>
      </w:r>
      <w:r>
        <w:t xml:space="preserve">arrivano a un numero di nove. I tribunali superiori di giustizia</w:t>
      </w:r>
      <w:r>
        <w:t xml:space="preserve"> </w:t>
      </w:r>
      <w:r>
        <w:t xml:space="preserve">conoscono delle liti che non sono state conferite agli altri organi</w:t>
      </w:r>
      <w:r>
        <w:t xml:space="preserve"> </w:t>
      </w:r>
      <w:r>
        <w:t xml:space="preserve">della giustizia amministrativa e degli appelli e delle revisioni delle</w:t>
      </w:r>
      <w:r>
        <w:t xml:space="preserve"> </w:t>
      </w:r>
      <w:r>
        <w:t xml:space="preserve">sentenze dei giudici provinciali. Anche l’udienza nazionale è un organo</w:t>
      </w:r>
      <w:r>
        <w:t xml:space="preserve"> </w:t>
      </w:r>
      <w:r>
        <w:t xml:space="preserve">collegiale e la sua sala del contenzioso amministrativo è costituita da</w:t>
      </w:r>
      <w:r>
        <w:t xml:space="preserve"> </w:t>
      </w:r>
      <w:r>
        <w:t xml:space="preserve">otto sezioni. Si occupa delle controversie relative all’amministrazione</w:t>
      </w:r>
      <w:r>
        <w:t xml:space="preserve"> </w:t>
      </w:r>
      <w:r>
        <w:t xml:space="preserve">dello Stato, fatta eccezione per quelle di competenza dei giudici</w:t>
      </w:r>
      <w:r>
        <w:t xml:space="preserve"> </w:t>
      </w:r>
      <w:r>
        <w:t xml:space="preserve">centrali, e conosce degli appelli e della revisione delle sentenze dei</w:t>
      </w:r>
      <w:r>
        <w:t xml:space="preserve"> </w:t>
      </w:r>
      <w:r>
        <w:t xml:space="preserve">giudici centrali. Al momento della sua creazione nel 1977, l’udienza</w:t>
      </w:r>
      <w:r>
        <w:t xml:space="preserve"> </w:t>
      </w:r>
      <w:r>
        <w:t xml:space="preserve">nazionale era stata vista in dottrina come la trasformazione del vecchio</w:t>
      </w:r>
      <w:r>
        <w:t xml:space="preserve"> </w:t>
      </w:r>
      <w:r>
        <w:t xml:space="preserve">tribunale di ordine pubblico del franchismo ma, attualmente, è chiara</w:t>
      </w:r>
      <w:r>
        <w:t xml:space="preserve"> </w:t>
      </w:r>
      <w:r>
        <w:t xml:space="preserve">manifestazione del criterio di parità fra l’organo amministrativo</w:t>
      </w:r>
      <w:r>
        <w:t xml:space="preserve"> </w:t>
      </w:r>
      <w:r>
        <w:t xml:space="preserve">controllato e l’organo giudiziario di controllo. Vi è infine il</w:t>
      </w:r>
      <w:r>
        <w:t xml:space="preserve"> </w:t>
      </w:r>
      <w:r>
        <w:t xml:space="preserve">tribunale supremo, anch’esso organo collegiale, costituito da magistrati</w:t>
      </w:r>
      <w:r>
        <w:t xml:space="preserve"> </w:t>
      </w:r>
      <w:r>
        <w:t xml:space="preserve">scelti sempre attraverso procedure che ne garantiscono l’imparzialità e</w:t>
      </w:r>
      <w:r>
        <w:t xml:space="preserve"> </w:t>
      </w:r>
      <w:r>
        <w:t xml:space="preserve">l’idoneità. La sala terza è quella competente nella materia contenzioso</w:t>
      </w:r>
      <w:r>
        <w:t xml:space="preserve"> </w:t>
      </w:r>
      <w:r>
        <w:t xml:space="preserve">amministrativa ed è composta da sette sezioni. Le principali</w:t>
      </w:r>
      <w:r>
        <w:t xml:space="preserve"> </w:t>
      </w:r>
      <w:r>
        <w:t xml:space="preserve">attribuzioni si riferiscono, in unica istanza, ai litigi relativi</w:t>
      </w:r>
      <w:r>
        <w:t xml:space="preserve"> </w:t>
      </w:r>
      <w:r>
        <w:t xml:space="preserve">all’attività amministrativa dei più alti livelli dell’amministrazione</w:t>
      </w:r>
      <w:r>
        <w:t xml:space="preserve"> </w:t>
      </w:r>
      <w:r>
        <w:t xml:space="preserve">dello Stato e degli organi costituzionali. La sala terza conosce inoltre</w:t>
      </w:r>
      <w:r>
        <w:t xml:space="preserve"> </w:t>
      </w:r>
      <w:r>
        <w:t xml:space="preserve">della cassazione e della revisione delle sentenze dei tribunali</w:t>
      </w:r>
      <w:r>
        <w:t xml:space="preserve"> </w:t>
      </w:r>
      <w:r>
        <w:t xml:space="preserve">superiori e dell’udienza nazionale.</w:t>
      </w:r>
    </w:p>
    <w:bookmarkEnd w:id="189"/>
    <w:bookmarkStart w:id="197" w:name="Xcce18371d33aac4ac97d0d58c8885bd7f7c6b91"/>
    <w:p>
      <w:pPr>
        <w:pStyle w:val="Titolo2"/>
      </w:pPr>
      <w:r>
        <w:rPr>
          <w:rStyle w:val="SectionNumber"/>
        </w:rPr>
        <w:t xml:space="preserve">5.3</w:t>
      </w:r>
      <w:r>
        <w:tab/>
      </w:r>
      <w:r>
        <w:t xml:space="preserve">La jurisdicción</w:t>
      </w:r>
      <w:r>
        <w:t xml:space="preserve"> </w:t>
      </w:r>
      <w:r>
        <w:t xml:space="preserve">contencioso-administrativa</w:t>
      </w:r>
    </w:p>
    <w:p>
      <w:pPr>
        <w:pStyle w:val="FirstParagraph"/>
      </w:pPr>
      <w:r>
        <w:t xml:space="preserve">Con la promulgazione della Costituzione del 1978 viene sancito all’art.</w:t>
      </w:r>
      <w:r>
        <w:t xml:space="preserve"> </w:t>
      </w:r>
      <w:r>
        <w:t xml:space="preserve">24 il diritto di ogni individuo a ottenere la tutela effettiva dai</w:t>
      </w:r>
      <w:r>
        <w:t xml:space="preserve"> </w:t>
      </w:r>
      <w:r>
        <w:t xml:space="preserve">giudici e dai tribunali nell’esercizio dei loro diritti e interessi</w:t>
      </w:r>
      <w:r>
        <w:t xml:space="preserve"> </w:t>
      </w:r>
      <w:r>
        <w:t xml:space="preserve">legittimi, senza che in nessun caso possa prodursi una mancanza di</w:t>
      </w:r>
      <w:r>
        <w:t xml:space="preserve"> </w:t>
      </w:r>
      <w:r>
        <w:t xml:space="preserve">difesa. All’art. 117, c. 3, si stabilisce che l’esercizio della potestà</w:t>
      </w:r>
      <w:r>
        <w:t xml:space="preserve"> </w:t>
      </w:r>
      <w:r>
        <w:t xml:space="preserve">giurisdizionale in ogni tipo di processo, giudicando e facendo eseguire</w:t>
      </w:r>
      <w:r>
        <w:t xml:space="preserve"> </w:t>
      </w:r>
      <w:r>
        <w:t xml:space="preserve">il giudicato, spetta esclusivamente ai giudici e ai tribunali</w:t>
      </w:r>
      <w:r>
        <w:t xml:space="preserve"> </w:t>
      </w:r>
      <w:r>
        <w:t xml:space="preserve">determinati dalle leggi, mentre l’art. 118 obbliga a ottemperare alle</w:t>
      </w:r>
      <w:r>
        <w:t xml:space="preserve"> </w:t>
      </w:r>
      <w:r>
        <w:t xml:space="preserve">sentenze e alle altre risoluzioni definitive dei giudici e dei</w:t>
      </w:r>
      <w:r>
        <w:t xml:space="preserve"> </w:t>
      </w:r>
      <w:r>
        <w:t xml:space="preserve">tribunali, così come di prestare la collaborazione richiesta dagli</w:t>
      </w:r>
      <w:r>
        <w:t xml:space="preserve"> </w:t>
      </w:r>
      <w:r>
        <w:t xml:space="preserve">stessi nel corso del processo e nell’esecuzione delle decisioni. E’ però</w:t>
      </w:r>
      <w:r>
        <w:t xml:space="preserve"> </w:t>
      </w:r>
      <w:r>
        <w:t xml:space="preserve">all’art. 103, c.1, che si dichiara la piena sottomissione della pubblica</w:t>
      </w:r>
      <w:r>
        <w:t xml:space="preserve"> </w:t>
      </w:r>
      <w:r>
        <w:t xml:space="preserve">amministrazione alla legge e al diritto, cosa che comporta la</w:t>
      </w:r>
      <w:r>
        <w:t xml:space="preserve"> </w:t>
      </w:r>
      <w:r>
        <w:t xml:space="preserve">sottomissione al giudice come strumento inevitabile del</w:t>
      </w:r>
      <w:r>
        <w:t xml:space="preserve"> </w:t>
      </w:r>
      <w:r>
        <w:t xml:space="preserve">diritto</w:t>
      </w:r>
      <w:r>
        <w:rPr>
          <w:rStyle w:val="FootnoteReference"/>
        </w:rPr>
        <w:footnoteReference w:id="190"/>
      </w:r>
      <w:r>
        <w:t xml:space="preserve">. La giurisprudenza</w:t>
      </w:r>
      <w:r>
        <w:t xml:space="preserve"> </w:t>
      </w:r>
      <w:r>
        <w:t xml:space="preserve">costituzionale ha presto esteso tutte queste garanzie alla giurisdizione</w:t>
      </w:r>
      <w:r>
        <w:t xml:space="preserve"> </w:t>
      </w:r>
      <w:r>
        <w:t xml:space="preserve">contenzioso-amministrativa e le ha ribadite in seguito in numerose</w:t>
      </w:r>
      <w:r>
        <w:t xml:space="preserve"> </w:t>
      </w:r>
      <w:r>
        <w:t xml:space="preserve">occasioni e oggi, l’art. 103 della LJCA, n. 29/1998 contiene nei suoi</w:t>
      </w:r>
      <w:r>
        <w:t xml:space="preserve"> </w:t>
      </w:r>
      <w:r>
        <w:t xml:space="preserve">primi tre commi la traduzione dei medesimi principi costituzionali,</w:t>
      </w:r>
      <w:r>
        <w:t xml:space="preserve"> </w:t>
      </w:r>
      <w:r>
        <w:t xml:space="preserve">attribuendo ai tribunali e i giudici della giurisdizione</w:t>
      </w:r>
      <w:r>
        <w:t xml:space="preserve"> </w:t>
      </w:r>
      <w:r>
        <w:t xml:space="preserve">contenzioso-amministrativa il potere di eseguire le sentenze e le altre</w:t>
      </w:r>
      <w:r>
        <w:t xml:space="preserve"> </w:t>
      </w:r>
      <w:r>
        <w:t xml:space="preserve">risoluzioni giudiziali</w:t>
      </w:r>
      <w:r>
        <w:rPr>
          <w:rStyle w:val="FootnoteReference"/>
        </w:rPr>
        <w:footnoteReference w:id="191"/>
      </w:r>
      <w:r>
        <w:t xml:space="preserve">. In tal modo si</w:t>
      </w:r>
      <w:r>
        <w:t xml:space="preserve"> </w:t>
      </w:r>
      <w:r>
        <w:t xml:space="preserve">chiude normativamente un ciclo storico che vede la sparizione</w:t>
      </w:r>
      <w:r>
        <w:t xml:space="preserve"> </w:t>
      </w:r>
      <w:r>
        <w:t xml:space="preserve">dell’antico privilegio dell’amministrazione di far eseguire le sentenze</w:t>
      </w:r>
      <w:r>
        <w:t xml:space="preserve"> </w:t>
      </w:r>
      <w:r>
        <w:t xml:space="preserve">e ciò costituisce una delle novità più rilevanti introdotte dalla legge</w:t>
      </w:r>
      <w:r>
        <w:t xml:space="preserve"> </w:t>
      </w:r>
      <w:r>
        <w:t xml:space="preserve">processuale amministrativa in vigore.</w:t>
      </w:r>
    </w:p>
    <w:p>
      <w:pPr>
        <w:pStyle w:val="Corpotesto"/>
      </w:pPr>
      <w:r>
        <w:t xml:space="preserve">Il c. 2 dell’art. 103 LJCA impone l’obbligo alle parti di conformarsi a</w:t>
      </w:r>
      <w:r>
        <w:t xml:space="preserve"> </w:t>
      </w:r>
      <w:r>
        <w:t xml:space="preserve">quanto stabilito nella sentenza. Amministrazione e amministrato nel</w:t>
      </w:r>
      <w:r>
        <w:t xml:space="preserve"> </w:t>
      </w:r>
      <w:r>
        <w:t xml:space="preserve">processo contenzioso-amministrativo si trovano in condizioni di parità e</w:t>
      </w:r>
      <w:r>
        <w:t xml:space="preserve"> </w:t>
      </w:r>
      <w:r>
        <w:t xml:space="preserve">tale parità si riverbera anche nel momento dell’esecuzione della</w:t>
      </w:r>
      <w:r>
        <w:t xml:space="preserve"> </w:t>
      </w:r>
      <w:r>
        <w:t xml:space="preserve">sentenza: certamente la posizione singolare dell’amministrazione</w:t>
      </w:r>
      <w:r>
        <w:t xml:space="preserve"> </w:t>
      </w:r>
      <w:r>
        <w:t xml:space="preserve">modulerà gli effetti del processo esecutivo, ma ora è mutata in modo</w:t>
      </w:r>
      <w:r>
        <w:t xml:space="preserve"> </w:t>
      </w:r>
      <w:r>
        <w:t xml:space="preserve">sostanziale, in quanto la stessa non potrà più sottrarsi all’obbligo di</w:t>
      </w:r>
      <w:r>
        <w:t xml:space="preserve"> </w:t>
      </w:r>
      <w:r>
        <w:t xml:space="preserve">ottemperare al contenuto della sentenza così come stabilito dal giudice.</w:t>
      </w:r>
      <w:r>
        <w:t xml:space="preserve"> </w:t>
      </w:r>
      <w:r>
        <w:t xml:space="preserve">Il c. 3 dell’art. 103 LJCA stabilisce che tutti i soggetti, pubblici e</w:t>
      </w:r>
      <w:r>
        <w:t xml:space="preserve"> </w:t>
      </w:r>
      <w:r>
        <w:t xml:space="preserve">privati, debbono prestare la collaborazione richiesta dai giudici e dai</w:t>
      </w:r>
      <w:r>
        <w:t xml:space="preserve"> </w:t>
      </w:r>
      <w:r>
        <w:t xml:space="preserve">tribunali per la completa esecuzione del giudicato, pertanto,</w:t>
      </w:r>
      <w:r>
        <w:t xml:space="preserve"> </w:t>
      </w:r>
      <w:r>
        <w:t xml:space="preserve">l’amministrazione che agisce in funzione di tale dovere di</w:t>
      </w:r>
      <w:r>
        <w:t xml:space="preserve"> </w:t>
      </w:r>
      <w:r>
        <w:t xml:space="preserve">collaborazione non opera nell’ambito delle sue prerogative di autorità</w:t>
      </w:r>
      <w:r>
        <w:t xml:space="preserve"> </w:t>
      </w:r>
      <w:r>
        <w:t xml:space="preserve">amministrativa, ma i suoi atti sono riconducibili al potere del giudice</w:t>
      </w:r>
      <w:r>
        <w:t xml:space="preserve"> </w:t>
      </w:r>
      <w:r>
        <w:t xml:space="preserve">di utilizzare strumentalmente l’amministrazione per l’esercizio della</w:t>
      </w:r>
      <w:r>
        <w:t xml:space="preserve"> </w:t>
      </w:r>
      <w:r>
        <w:t xml:space="preserve">sua funzione giurisdizionale: il ruolo di quest’ultima sarà quindi</w:t>
      </w:r>
      <w:r>
        <w:t xml:space="preserve"> </w:t>
      </w:r>
      <w:r>
        <w:t xml:space="preserve">quello di collaboratore alla realizzazione del dovere imposto dalla</w:t>
      </w:r>
      <w:r>
        <w:t xml:space="preserve"> </w:t>
      </w:r>
      <w:r>
        <w:t xml:space="preserve">legge nell’ambito del processo di esecuzione. Allo stesso tempo, la LJCA</w:t>
      </w:r>
      <w:r>
        <w:t xml:space="preserve"> </w:t>
      </w:r>
      <w:r>
        <w:t xml:space="preserve">prevede la nullità assoluta di tutti gli atti e disposizioni</w:t>
      </w:r>
      <w:r>
        <w:t xml:space="preserve"> </w:t>
      </w:r>
      <w:r>
        <w:t xml:space="preserve">dell’amministrazione che hanno come obiettivo l’elusione del giudicato;</w:t>
      </w:r>
      <w:r>
        <w:t xml:space="preserve"> </w:t>
      </w:r>
      <w:r>
        <w:t xml:space="preserve">nullità che sarà dichiarata dal giudice attraverso un processo</w:t>
      </w:r>
      <w:r>
        <w:t xml:space="preserve"> </w:t>
      </w:r>
      <w:r>
        <w:t xml:space="preserve">incidentale di esecuzione</w:t>
      </w:r>
      <w:r>
        <w:rPr>
          <w:rStyle w:val="FootnoteReference"/>
        </w:rPr>
        <w:footnoteReference w:id="192"/>
      </w:r>
      <w:r>
        <w:t xml:space="preserve">.</w:t>
      </w:r>
    </w:p>
    <w:p>
      <w:pPr>
        <w:pStyle w:val="Corpotesto"/>
      </w:pPr>
      <w:r>
        <w:t xml:space="preserve">Ai fini dell’esecuzione della sentenza da parte dell’amministrazione, è</w:t>
      </w:r>
      <w:r>
        <w:t xml:space="preserve"> </w:t>
      </w:r>
      <w:r>
        <w:t xml:space="preserve">stabilito un termine di due mesi, decorso il quale potrà darsi avvio</w:t>
      </w:r>
      <w:r>
        <w:t xml:space="preserve"> </w:t>
      </w:r>
      <w:r>
        <w:t xml:space="preserve">all’esecuzione forzata, ai sensi dell’art. 104, c. 2, LJCA. E’ prevista</w:t>
      </w:r>
      <w:r>
        <w:t xml:space="preserve"> </w:t>
      </w:r>
      <w:r>
        <w:t xml:space="preserve">sia l’esecuzione diretta, attraverso i mezzi propri</w:t>
      </w:r>
      <w:r>
        <w:t xml:space="preserve"> </w:t>
      </w:r>
      <w:r>
        <w:t xml:space="preserve">dell’amministrazione, sia indiretta, richiedendo l’intervento di altre</w:t>
      </w:r>
      <w:r>
        <w:t xml:space="preserve"> </w:t>
      </w:r>
      <w:r>
        <w:t xml:space="preserve">autorità o agenti pubblici, il cui costo sarà a carico della stessa</w:t>
      </w:r>
      <w:r>
        <w:t xml:space="preserve"> </w:t>
      </w:r>
      <w:r>
        <w:t xml:space="preserve">amministrazione condannata. Vi è una procedura di esecuzione più agile e</w:t>
      </w:r>
      <w:r>
        <w:t xml:space="preserve"> </w:t>
      </w:r>
      <w:r>
        <w:t xml:space="preserve">rapida delle sentenze che condannino l’amministrazione al pagamento di</w:t>
      </w:r>
      <w:r>
        <w:t xml:space="preserve"> </w:t>
      </w:r>
      <w:r>
        <w:t xml:space="preserve">una somma in denaro e, qualora si renda necessaria una modifica</w:t>
      </w:r>
      <w:r>
        <w:t xml:space="preserve"> </w:t>
      </w:r>
      <w:r>
        <w:t xml:space="preserve">dell’importo, la legge concede un termine di tre mesi per provvedere. E’</w:t>
      </w:r>
      <w:r>
        <w:t xml:space="preserve"> </w:t>
      </w:r>
      <w:r>
        <w:t xml:space="preserve">altresì permessa la compensazione dei debiti. Riguardo ai mezzi</w:t>
      </w:r>
      <w:r>
        <w:t xml:space="preserve"> </w:t>
      </w:r>
      <w:r>
        <w:t xml:space="preserve">esecutivi, la legge non prevede alcuna distinzione a seconda del tipo di</w:t>
      </w:r>
      <w:r>
        <w:t xml:space="preserve"> </w:t>
      </w:r>
      <w:r>
        <w:t xml:space="preserve">pretesa esercitata, sia che si riferisca al mero annullamento di un</w:t>
      </w:r>
      <w:r>
        <w:t xml:space="preserve"> </w:t>
      </w:r>
      <w:r>
        <w:t xml:space="preserve">provvedimento, al ripristino della situazione giuridica iniziale,</w:t>
      </w:r>
      <w:r>
        <w:t xml:space="preserve"> </w:t>
      </w:r>
      <w:r>
        <w:t xml:space="preserve">all’inerzia dell’amministrazione o contro le vie di fatto ad essa</w:t>
      </w:r>
      <w:r>
        <w:t xml:space="preserve"> </w:t>
      </w:r>
      <w:r>
        <w:t xml:space="preserve">imputabili. Tutte queste pretese possono essere fatte valere allo stesso</w:t>
      </w:r>
      <w:r>
        <w:t xml:space="preserve"> </w:t>
      </w:r>
      <w:r>
        <w:t xml:space="preserve">modo ai fini dell’esecuzione coattiva in presenza di apposita sentenza</w:t>
      </w:r>
      <w:r>
        <w:t xml:space="preserve"> </w:t>
      </w:r>
      <w:r>
        <w:t xml:space="preserve">del giudice competente.</w:t>
      </w:r>
    </w:p>
    <w:p>
      <w:pPr>
        <w:pStyle w:val="Corpotesto"/>
      </w:pPr>
      <w:r>
        <w:t xml:space="preserve">A grandi linee, potremmo così riassumere il sistema di esecuzione delle</w:t>
      </w:r>
      <w:r>
        <w:t xml:space="preserve"> </w:t>
      </w:r>
      <w:r>
        <w:t xml:space="preserve">sentenze implementato dalla LJCA n. 29/1998:</w:t>
      </w:r>
    </w:p>
    <w:p>
      <w:pPr>
        <w:numPr>
          <w:ilvl w:val="0"/>
          <w:numId w:val="1003"/>
        </w:numPr>
      </w:pPr>
      <w:r>
        <w:t xml:space="preserve">una volta pronunciata la sentenza, se ne comunica il dispositivo entro</w:t>
      </w:r>
      <w:r>
        <w:t xml:space="preserve"> </w:t>
      </w:r>
      <w:r>
        <w:t xml:space="preserve">dieci giorni all’amministrazione che ha compiuto l’attività oggetto</w:t>
      </w:r>
      <w:r>
        <w:t xml:space="preserve"> </w:t>
      </w:r>
      <w:r>
        <w:t xml:space="preserve">del ricorso, affinché ne porti a compimento gli effetti e metta in</w:t>
      </w:r>
      <w:r>
        <w:t xml:space="preserve"> </w:t>
      </w:r>
      <w:r>
        <w:t xml:space="preserve">pratica quanto da esso stabilito. Dal canto suo l’amministrazione,</w:t>
      </w:r>
      <w:r>
        <w:t xml:space="preserve"> </w:t>
      </w:r>
      <w:r>
        <w:t xml:space="preserve">entro un ulteriore termine di dieci giorni, dovrà confermarne la</w:t>
      </w:r>
      <w:r>
        <w:t xml:space="preserve"> </w:t>
      </w:r>
      <w:r>
        <w:t xml:space="preserve">ricezione e indicare l’organo che vi dovrà ottemperare</w:t>
      </w:r>
      <w:r>
        <w:rPr>
          <w:rStyle w:val="FootnoteReference"/>
        </w:rPr>
        <w:footnoteReference w:id="193"/>
      </w:r>
      <w:r>
        <w:t xml:space="preserve">;</w:t>
      </w:r>
    </w:p>
    <w:p>
      <w:pPr>
        <w:numPr>
          <w:ilvl w:val="0"/>
          <w:numId w:val="1003"/>
        </w:numPr>
      </w:pPr>
      <w:r>
        <w:t xml:space="preserve">qualora siano decorsi due mesi dalla notifica della sentenza o dal</w:t>
      </w:r>
      <w:r>
        <w:t xml:space="preserve"> </w:t>
      </w:r>
      <w:r>
        <w:t xml:space="preserve">termine fissato per la sua esecuzione, le parti coinvolte e le persone</w:t>
      </w:r>
      <w:r>
        <w:t xml:space="preserve"> </w:t>
      </w:r>
      <w:r>
        <w:t xml:space="preserve">interessate potranno avviarne l’esecuzione forzata</w:t>
      </w:r>
      <w:r>
        <w:rPr>
          <w:rStyle w:val="FootnoteReference"/>
        </w:rPr>
        <w:footnoteReference w:id="194"/>
      </w:r>
      <w:r>
        <w:t xml:space="preserve">;</w:t>
      </w:r>
    </w:p>
    <w:p>
      <w:pPr>
        <w:numPr>
          <w:ilvl w:val="0"/>
          <w:numId w:val="1003"/>
        </w:numPr>
      </w:pPr>
      <w:r>
        <w:t xml:space="preserve">se la sentenza condanna l’amministrazione a realizzare una data</w:t>
      </w:r>
      <w:r>
        <w:t xml:space="preserve"> </w:t>
      </w:r>
      <w:r>
        <w:t xml:space="preserve">attività o ad adottare un determinato atto o provvedimento, l’organo</w:t>
      </w:r>
      <w:r>
        <w:t xml:space="preserve"> </w:t>
      </w:r>
      <w:r>
        <w:t xml:space="preserve">giudiziario potrà far eseguire la sentenza sia direttamente, sia</w:t>
      </w:r>
      <w:r>
        <w:t xml:space="preserve"> </w:t>
      </w:r>
      <w:r>
        <w:t xml:space="preserve">indirettamente, nel rispetto delle procedure stabilite, e adotterà le</w:t>
      </w:r>
      <w:r>
        <w:t xml:space="preserve"> </w:t>
      </w:r>
      <w:r>
        <w:t xml:space="preserve">misure necessarie affinché il dispositivo in essa contenuto acquisisca</w:t>
      </w:r>
      <w:r>
        <w:t xml:space="preserve"> </w:t>
      </w:r>
      <w:r>
        <w:t xml:space="preserve">l’efficacia dovuta in relazione all’atto o provvedimento omesso</w:t>
      </w:r>
      <w:r>
        <w:t xml:space="preserve"> </w:t>
      </w:r>
      <w:r>
        <w:t xml:space="preserve">dall’amministrazione, determinandone altresì il contenuto in</w:t>
      </w:r>
      <w:r>
        <w:t xml:space="preserve"> </w:t>
      </w:r>
      <w:r>
        <w:t xml:space="preserve">sostituzione di quest’ultima</w:t>
      </w:r>
      <w:r>
        <w:rPr>
          <w:rStyle w:val="FootnoteReference"/>
        </w:rPr>
        <w:footnoteReference w:id="195"/>
      </w:r>
      <w:r>
        <w:t xml:space="preserve">.</w:t>
      </w:r>
    </w:p>
    <w:p>
      <w:pPr>
        <w:numPr>
          <w:ilvl w:val="0"/>
          <w:numId w:val="1003"/>
        </w:numPr>
      </w:pPr>
      <w:r>
        <w:t xml:space="preserve">decorsi i termini stabiliti per l’esecuzione della sentenza senza che</w:t>
      </w:r>
      <w:r>
        <w:t xml:space="preserve"> </w:t>
      </w:r>
      <w:r>
        <w:t xml:space="preserve">l’amministrazione abbia provveduto, il giudice o l’organo</w:t>
      </w:r>
      <w:r>
        <w:t xml:space="preserve"> </w:t>
      </w:r>
      <w:r>
        <w:t xml:space="preserve">giurisdizionale, sentite le parti, adotta le misure necessarie al</w:t>
      </w:r>
      <w:r>
        <w:t xml:space="preserve"> </w:t>
      </w:r>
      <w:r>
        <w:t xml:space="preserve">conseguimento di quanto stabilito, potendo, con apposito preavviso,</w:t>
      </w:r>
      <w:r>
        <w:t xml:space="preserve"> </w:t>
      </w:r>
      <w:r>
        <w:t xml:space="preserve">imporre il pagamento di una penale di importo variabile da</w:t>
      </w:r>
      <w:r>
        <w:t xml:space="preserve"> </w:t>
      </w:r>
      <w:r>
        <w:t xml:space="preserve">centocinquanta a millecinquecento Euro alle autorità, ai funzionari od</w:t>
      </w:r>
      <w:r>
        <w:t xml:space="preserve"> </w:t>
      </w:r>
      <w:r>
        <w:t xml:space="preserve">agenti che non ottemperino alle prescrizioni. Tale penale, a titolo di</w:t>
      </w:r>
      <w:r>
        <w:t xml:space="preserve"> </w:t>
      </w:r>
      <w:r>
        <w:t xml:space="preserve">sanzione, può essere reiterata fino alla completa esecuzione della</w:t>
      </w:r>
      <w:r>
        <w:t xml:space="preserve"> </w:t>
      </w:r>
      <w:r>
        <w:t xml:space="preserve">sentenza, ferme restando le altre responsabilità patrimoniali che</w:t>
      </w:r>
      <w:r>
        <w:t xml:space="preserve"> </w:t>
      </w:r>
      <w:r>
        <w:t xml:space="preserve">dovessero insorgere</w:t>
      </w:r>
      <w:r>
        <w:rPr>
          <w:rStyle w:val="FootnoteReference"/>
        </w:rPr>
        <w:footnoteReference w:id="196"/>
      </w:r>
      <w:r>
        <w:t xml:space="preserve">.</w:t>
      </w:r>
    </w:p>
    <w:bookmarkEnd w:id="197"/>
    <w:bookmarkStart w:id="202" w:name="il-defensor-del-pueblo"/>
    <w:p>
      <w:pPr>
        <w:pStyle w:val="Titolo2"/>
      </w:pPr>
      <w:r>
        <w:rPr>
          <w:rStyle w:val="SectionNumber"/>
        </w:rPr>
        <w:t xml:space="preserve">5.4</w:t>
      </w:r>
      <w:r>
        <w:tab/>
      </w:r>
      <w:r>
        <w:t xml:space="preserve">Il</w:t>
      </w:r>
      <w:r>
        <w:t xml:space="preserve"> </w:t>
      </w:r>
      <w:r>
        <w:rPr>
          <w:iCs/>
          <w:i/>
        </w:rPr>
        <w:t xml:space="preserve">Defensor del</w:t>
      </w:r>
      <w:r>
        <w:rPr>
          <w:iCs/>
          <w:i/>
        </w:rPr>
        <w:t xml:space="preserve"> </w:t>
      </w:r>
      <w:r>
        <w:rPr>
          <w:iCs/>
          <w:i/>
        </w:rPr>
        <w:t xml:space="preserve">Pueblo</w:t>
      </w:r>
    </w:p>
    <w:p>
      <w:pPr>
        <w:pStyle w:val="FirstParagraph"/>
      </w:pPr>
      <w:r>
        <w:t xml:space="preserve">L’art. 54 della Costituzione spagnola prevede, nell’ambito delle</w:t>
      </w:r>
      <w:r>
        <w:t xml:space="preserve"> </w:t>
      </w:r>
      <w:r>
        <w:t xml:space="preserve">garanzie e delle libertà fondamentali di tutti gli individui, la figura</w:t>
      </w:r>
      <w:r>
        <w:t xml:space="preserve"> </w:t>
      </w:r>
      <w:r>
        <w:t xml:space="preserve">del</w:t>
      </w:r>
      <w:r>
        <w:t xml:space="preserve"> </w:t>
      </w:r>
      <w:r>
        <w:rPr>
          <w:iCs/>
          <w:i/>
        </w:rPr>
        <w:t xml:space="preserve">Defensor del Pueblo</w:t>
      </w:r>
      <w:r>
        <w:t xml:space="preserve"> </w:t>
      </w:r>
      <w:r>
        <w:t xml:space="preserve">(Difensore del Popolo), una sorta di</w:t>
      </w:r>
      <w:r>
        <w:t xml:space="preserve"> </w:t>
      </w:r>
      <w:r>
        <w:t xml:space="preserve">difensore civico le cui attribuzioni però lo rendono più paragonabile</w:t>
      </w:r>
      <w:r>
        <w:t xml:space="preserve"> </w:t>
      </w:r>
      <w:r>
        <w:t xml:space="preserve">agli ombudsman britannici. Il</w:t>
      </w:r>
      <w:r>
        <w:t xml:space="preserve"> </w:t>
      </w:r>
      <w:r>
        <w:rPr>
          <w:iCs/>
          <w:i/>
        </w:rPr>
        <w:t xml:space="preserve">Defensor del Pueblo</w:t>
      </w:r>
      <w:r>
        <w:t xml:space="preserve"> </w:t>
      </w:r>
      <w:r>
        <w:t xml:space="preserve">è l’Alto</w:t>
      </w:r>
      <w:r>
        <w:t xml:space="preserve"> </w:t>
      </w:r>
      <w:r>
        <w:t xml:space="preserve">Commissario delle</w:t>
      </w:r>
      <w:r>
        <w:t xml:space="preserve"> </w:t>
      </w:r>
      <w:r>
        <w:rPr>
          <w:iCs/>
          <w:i/>
        </w:rPr>
        <w:t xml:space="preserve">Cortes Generales</w:t>
      </w:r>
      <w:r>
        <w:t xml:space="preserve">, incaricato di difendere i</w:t>
      </w:r>
      <w:r>
        <w:t xml:space="preserve"> </w:t>
      </w:r>
      <w:r>
        <w:t xml:space="preserve">diritti fondamentali e le libertà pubbliche dei cittadini vigilando</w:t>
      </w:r>
      <w:r>
        <w:t xml:space="preserve"> </w:t>
      </w:r>
      <w:r>
        <w:t xml:space="preserve">sull’attività delle pubbliche amministrazioni spagnole. E’ eletto dal</w:t>
      </w:r>
      <w:r>
        <w:t xml:space="preserve"> </w:t>
      </w:r>
      <w:r>
        <w:t xml:space="preserve">Congresso dei Deputati e dal Senato, a maggioranza dei tre quinti. Il</w:t>
      </w:r>
      <w:r>
        <w:t xml:space="preserve"> </w:t>
      </w:r>
      <w:r>
        <w:t xml:space="preserve">suo mandato dura cinque anni, è indipendente dagli ordini e dalle</w:t>
      </w:r>
      <w:r>
        <w:t xml:space="preserve"> </w:t>
      </w:r>
      <w:r>
        <w:t xml:space="preserve">istruzioni di qualsiasi altra autorità, svolge le proprie funzioni con</w:t>
      </w:r>
      <w:r>
        <w:t xml:space="preserve"> </w:t>
      </w:r>
      <w:r>
        <w:t xml:space="preserve">imparzialità e autonomia, secondo propri criteri e godendo</w:t>
      </w:r>
      <w:r>
        <w:t xml:space="preserve"> </w:t>
      </w:r>
      <w:r>
        <w:t xml:space="preserve">dell’inviolabilità e dell’immunità</w:t>
      </w:r>
      <w:r>
        <w:t xml:space="preserve"> </w:t>
      </w:r>
      <w:r>
        <w:t xml:space="preserve">nell’esercizio della sua carica. Qualsiasi cittadino può rivolgersi al</w:t>
      </w:r>
      <w:r>
        <w:t xml:space="preserve"> </w:t>
      </w:r>
      <w:r>
        <w:rPr>
          <w:iCs/>
          <w:i/>
        </w:rPr>
        <w:t xml:space="preserve">Defensor del Pueblo</w:t>
      </w:r>
      <w:r>
        <w:t xml:space="preserve"> </w:t>
      </w:r>
      <w:r>
        <w:t xml:space="preserve">e richiedere il suo intervento che è gratuito</w:t>
      </w:r>
      <w:r>
        <w:t xml:space="preserve"> </w:t>
      </w:r>
      <w:r>
        <w:t xml:space="preserve">per indagare su qualsiasi presunta azione irregolare della Pubblica</w:t>
      </w:r>
      <w:r>
        <w:t xml:space="preserve"> </w:t>
      </w:r>
      <w:r>
        <w:t xml:space="preserve">Amministrazione o dei suoi agenti. Può anche intervenire d’ufficio nei</w:t>
      </w:r>
      <w:r>
        <w:t xml:space="preserve"> </w:t>
      </w:r>
      <w:r>
        <w:t xml:space="preserve">casi pervenuti alla sua attenzione, anche se non è stata sporta</w:t>
      </w:r>
      <w:r>
        <w:t xml:space="preserve"> </w:t>
      </w:r>
      <w:r>
        <w:t xml:space="preserve">denuncia. Il</w:t>
      </w:r>
      <w:r>
        <w:t xml:space="preserve"> </w:t>
      </w:r>
      <w:r>
        <w:rPr>
          <w:iCs/>
          <w:i/>
        </w:rPr>
        <w:t xml:space="preserve">Defensor del Pueblo</w:t>
      </w:r>
      <w:r>
        <w:t xml:space="preserve"> </w:t>
      </w:r>
      <w:r>
        <w:t xml:space="preserve">riferisce della sua gestione</w:t>
      </w:r>
      <w:r>
        <w:t xml:space="preserve"> </w:t>
      </w:r>
      <w:r>
        <w:t xml:space="preserve">alle Cortes Generali in una relazione annuale e può presentare relazioni</w:t>
      </w:r>
      <w:r>
        <w:t xml:space="preserve"> </w:t>
      </w:r>
      <w:r>
        <w:t xml:space="preserve">monografiche su questioni che considera gravi, urgenti o che richiedono</w:t>
      </w:r>
      <w:r>
        <w:t xml:space="preserve"> </w:t>
      </w:r>
      <w:r>
        <w:t xml:space="preserve">una particolare attenzione</w:t>
      </w:r>
      <w:r>
        <w:rPr>
          <w:rStyle w:val="FootnoteReference"/>
        </w:rPr>
        <w:footnoteReference w:id="198"/>
      </w:r>
      <w:r>
        <w:t xml:space="preserve">.</w:t>
      </w:r>
    </w:p>
    <w:p>
      <w:pPr>
        <w:pStyle w:val="Corpotesto"/>
      </w:pPr>
      <w:r>
        <w:t xml:space="preserve">I reclami possono essere presentati individualmente o collettivamente,</w:t>
      </w:r>
      <w:r>
        <w:t xml:space="preserve"> </w:t>
      </w:r>
      <w:r>
        <w:t xml:space="preserve">quando i cittadini ritengono che l’azione di un’amministrazione</w:t>
      </w:r>
      <w:r>
        <w:t xml:space="preserve"> </w:t>
      </w:r>
      <w:r>
        <w:t xml:space="preserve">(centrale, regionale o locale) o di un ente erogatore di pubblico</w:t>
      </w:r>
      <w:r>
        <w:t xml:space="preserve"> </w:t>
      </w:r>
      <w:r>
        <w:t xml:space="preserve">servizio abbia violato i loro diritti. I cittadini possono anche</w:t>
      </w:r>
      <w:r>
        <w:t xml:space="preserve"> </w:t>
      </w:r>
      <w:r>
        <w:t xml:space="preserve">chiedere al</w:t>
      </w:r>
      <w:r>
        <w:t xml:space="preserve"> </w:t>
      </w:r>
      <w:r>
        <w:rPr>
          <w:iCs/>
          <w:i/>
        </w:rPr>
        <w:t xml:space="preserve">Defensor del Pueblo</w:t>
      </w:r>
      <w:r>
        <w:t xml:space="preserve"> </w:t>
      </w:r>
      <w:r>
        <w:t xml:space="preserve">di presentare ricorso per</w:t>
      </w:r>
      <w:r>
        <w:t xml:space="preserve"> </w:t>
      </w:r>
      <w:r>
        <w:t xml:space="preserve">incostituzionalità e per ricevere tutela dinanzi alla Corte</w:t>
      </w:r>
      <w:r>
        <w:t xml:space="preserve"> </w:t>
      </w:r>
      <w:r>
        <w:t xml:space="preserve">costituzionale. Nel caso in cui il</w:t>
      </w:r>
      <w:r>
        <w:t xml:space="preserve"> </w:t>
      </w:r>
      <w:r>
        <w:rPr>
          <w:iCs/>
          <w:i/>
        </w:rPr>
        <w:t xml:space="preserve">Defensor del Pueblo</w:t>
      </w:r>
      <w:r>
        <w:t xml:space="preserve"> </w:t>
      </w:r>
      <w:r>
        <w:t xml:space="preserve">non possa</w:t>
      </w:r>
      <w:r>
        <w:t xml:space="preserve"> </w:t>
      </w:r>
      <w:r>
        <w:t xml:space="preserve">indagare su un ricorso perché non rientrante nella competenza, invia una</w:t>
      </w:r>
      <w:r>
        <w:t xml:space="preserve"> </w:t>
      </w:r>
      <w:r>
        <w:t xml:space="preserve">lettera al cittadino spiegandone i motivi. Quando invece ritiene</w:t>
      </w:r>
      <w:r>
        <w:t xml:space="preserve"> </w:t>
      </w:r>
      <w:r>
        <w:t xml:space="preserve">possibile il suo intervento, fornisce l’assistenza adeguata al caso</w:t>
      </w:r>
      <w:r>
        <w:t xml:space="preserve"> </w:t>
      </w:r>
      <w:r>
        <w:t xml:space="preserve">specifico, monitorando ogni violazione di diritti e può agire d’ufficio,</w:t>
      </w:r>
      <w:r>
        <w:t xml:space="preserve"> </w:t>
      </w:r>
      <w:r>
        <w:t xml:space="preserve">aprendo procedimenti o consultazioni senza indugi. Sebbene egli non</w:t>
      </w:r>
      <w:r>
        <w:t xml:space="preserve"> </w:t>
      </w:r>
      <w:r>
        <w:t xml:space="preserve">possa annullare o modificare gli atti o le deliberazioni delle pubbliche</w:t>
      </w:r>
      <w:r>
        <w:t xml:space="preserve"> </w:t>
      </w:r>
      <w:r>
        <w:t xml:space="preserve">amministrazioni, nel caso in cui accerti che dei diritti fondamentali</w:t>
      </w:r>
      <w:r>
        <w:t xml:space="preserve"> </w:t>
      </w:r>
      <w:r>
        <w:t xml:space="preserve">siano stati violati, la sua missione sarà quella di convincere</w:t>
      </w:r>
      <w:r>
        <w:t xml:space="preserve"> </w:t>
      </w:r>
      <w:r>
        <w:t xml:space="preserve">l’amministrazione ad adottare le misure più idonee per porre rimedio</w:t>
      </w:r>
      <w:r>
        <w:t xml:space="preserve"> </w:t>
      </w:r>
      <w:r>
        <w:t xml:space="preserve">alle violazioni. Qualsiasi individuo o persona giuridica può presentare</w:t>
      </w:r>
      <w:r>
        <w:t xml:space="preserve"> </w:t>
      </w:r>
      <w:r>
        <w:t xml:space="preserve">istanza al</w:t>
      </w:r>
      <w:r>
        <w:t xml:space="preserve"> </w:t>
      </w:r>
      <w:r>
        <w:rPr>
          <w:iCs/>
          <w:i/>
        </w:rPr>
        <w:t xml:space="preserve">Defensor del Pueblo</w:t>
      </w:r>
      <w:r>
        <w:t xml:space="preserve"> </w:t>
      </w:r>
      <w:r>
        <w:t xml:space="preserve">gratuitamente, senza la necessità</w:t>
      </w:r>
      <w:r>
        <w:t xml:space="preserve"> </w:t>
      </w:r>
      <w:r>
        <w:t xml:space="preserve">di ricorrere al patrocinio di un legale. La denuncia o richiesta di</w:t>
      </w:r>
      <w:r>
        <w:t xml:space="preserve"> </w:t>
      </w:r>
      <w:r>
        <w:t xml:space="preserve">assistenza può essere presentata via internet tramite l’apposito sito</w:t>
      </w:r>
      <w:r>
        <w:t xml:space="preserve"> </w:t>
      </w:r>
      <w:r>
        <w:t xml:space="preserve">dedicato, per posta ordinaria o di persona, rivolgendosi agli uffici</w:t>
      </w:r>
      <w:r>
        <w:t xml:space="preserve"> </w:t>
      </w:r>
      <w:r>
        <w:t xml:space="preserve">dedicati ai servizi per il cittadino. La stessa denuncia o istanza dovrà</w:t>
      </w:r>
      <w:r>
        <w:t xml:space="preserve"> </w:t>
      </w:r>
      <w:r>
        <w:t xml:space="preserve">essere accuratamente motivata e corredata di qualsiasi documento o prova</w:t>
      </w:r>
      <w:r>
        <w:t xml:space="preserve"> </w:t>
      </w:r>
      <w:r>
        <w:t xml:space="preserve">pertinente alla questione da trattare.</w:t>
      </w:r>
    </w:p>
    <w:p>
      <w:pPr>
        <w:pStyle w:val="Corpotesto"/>
      </w:pPr>
      <w:r>
        <w:t xml:space="preserve">Il</w:t>
      </w:r>
      <w:r>
        <w:t xml:space="preserve"> </w:t>
      </w:r>
      <w:r>
        <w:rPr>
          <w:iCs/>
          <w:i/>
        </w:rPr>
        <w:t xml:space="preserve">Defensor del Pueblo</w:t>
      </w:r>
      <w:r>
        <w:t xml:space="preserve"> </w:t>
      </w:r>
      <w:r>
        <w:t xml:space="preserve">non può intervenire nelle controversie tra</w:t>
      </w:r>
      <w:r>
        <w:t xml:space="preserve"> </w:t>
      </w:r>
      <w:r>
        <w:t xml:space="preserve">cittadini e società private, laddove cioè la Pubblica Amministrazione</w:t>
      </w:r>
      <w:r>
        <w:t xml:space="preserve"> </w:t>
      </w:r>
      <w:r>
        <w:t xml:space="preserve">non sia parte in causa, quando sia trascorso più di un anno dal momento</w:t>
      </w:r>
      <w:r>
        <w:t xml:space="preserve"> </w:t>
      </w:r>
      <w:r>
        <w:t xml:space="preserve">in cui si sia venuti a conoscenza dei fatti o delle circostanze oggetto</w:t>
      </w:r>
      <w:r>
        <w:t xml:space="preserve"> </w:t>
      </w:r>
      <w:r>
        <w:t xml:space="preserve">d’esame, in presenza di una denuncia anonima o di un reclamo per il</w:t>
      </w:r>
      <w:r>
        <w:t xml:space="preserve"> </w:t>
      </w:r>
      <w:r>
        <w:t xml:space="preserve">quale non siano specificati i motivi, in caso di accertata malafede</w:t>
      </w:r>
      <w:r>
        <w:t xml:space="preserve"> </w:t>
      </w:r>
      <w:r>
        <w:t xml:space="preserve">nella presentazione dell’istanza, denuncia o reclamo, quando dalla</w:t>
      </w:r>
      <w:r>
        <w:t xml:space="preserve"> </w:t>
      </w:r>
      <w:r>
        <w:t xml:space="preserve">trattazione del ricorso possa derivare pregiudizio per i diritti di</w:t>
      </w:r>
      <w:r>
        <w:t xml:space="preserve"> </w:t>
      </w:r>
      <w:r>
        <w:t xml:space="preserve">terzi e, infine, in caso di disaccordo con il dispositivo di una</w:t>
      </w:r>
      <w:r>
        <w:t xml:space="preserve"> </w:t>
      </w:r>
      <w:r>
        <w:t xml:space="preserve">sentenza o quando la decisione sulla controversia sia ancora pendente</w:t>
      </w:r>
      <w:r>
        <w:t xml:space="preserve"> </w:t>
      </w:r>
      <w:r>
        <w:t xml:space="preserve">innanzi ad un tribunale</w:t>
      </w:r>
      <w:r>
        <w:rPr>
          <w:rStyle w:val="FootnoteReference"/>
        </w:rPr>
        <w:footnoteReference w:id="200"/>
      </w:r>
      <w:r>
        <w:t xml:space="preserve">.</w:t>
      </w:r>
    </w:p>
    <w:bookmarkEnd w:id="202"/>
    <w:bookmarkStart w:id="203" w:name="conclusioni"/>
    <w:p>
      <w:pPr>
        <w:pStyle w:val="Titolo1"/>
      </w:pPr>
      <w:r>
        <w:rPr>
          <w:rStyle w:val="SectionNumber"/>
        </w:rPr>
        <w:t xml:space="preserve">6</w:t>
      </w:r>
      <w:r>
        <w:tab/>
      </w:r>
      <w:r>
        <w:t xml:space="preserve">Conclusioni</w:t>
      </w:r>
    </w:p>
    <w:bookmarkEnd w:id="203"/>
    <w:p>
      <w:pPr>
        <w:pStyle w:val="FirstParagraph"/>
      </w:pPr>
      <w:r>
        <w:t xml:space="preserve">Ancor prima del</w:t>
      </w:r>
      <w:r>
        <w:t xml:space="preserve"> </w:t>
      </w:r>
      <w:r>
        <w:t xml:space="preserve">“</w:t>
      </w:r>
      <w:r>
        <w:t xml:space="preserve">giusto processo</w:t>
      </w:r>
      <w:r>
        <w:t xml:space="preserve">”</w:t>
      </w:r>
      <w:r>
        <w:t xml:space="preserve">, l’art. 1 del nostro c.p.a. enuncia</w:t>
      </w:r>
      <w:r>
        <w:t xml:space="preserve"> </w:t>
      </w:r>
      <w:r>
        <w:t xml:space="preserve">il fondamentale principio secondo il quale</w:t>
      </w:r>
      <w:r>
        <w:t xml:space="preserve"> </w:t>
      </w:r>
      <w:r>
        <w:t xml:space="preserve">“</w:t>
      </w:r>
      <w:r>
        <w:t xml:space="preserve">la giurisdizione</w:t>
      </w:r>
      <w:r>
        <w:t xml:space="preserve"> </w:t>
      </w:r>
      <w:r>
        <w:t xml:space="preserve">amministrativa assicura una tutela piena ed effettiva secondo i principi</w:t>
      </w:r>
      <w:r>
        <w:t xml:space="preserve"> </w:t>
      </w:r>
      <w:r>
        <w:t xml:space="preserve">della Costituzione e del diritto europeo</w:t>
      </w:r>
      <w:r>
        <w:t xml:space="preserve">”</w:t>
      </w:r>
      <w:r>
        <w:t xml:space="preserve">. In passato, negli</w:t>
      </w:r>
      <w:r>
        <w:t xml:space="preserve"> </w:t>
      </w:r>
      <w:r>
        <w:t xml:space="preserve">ordinamenti europei, la pubblica amministrazione fondava il proprio</w:t>
      </w:r>
      <w:r>
        <w:t xml:space="preserve"> </w:t>
      </w:r>
      <w:r>
        <w:rPr>
          <w:iCs/>
          <w:i/>
        </w:rPr>
        <w:t xml:space="preserve">agere</w:t>
      </w:r>
      <w:r>
        <w:t xml:space="preserve"> </w:t>
      </w:r>
      <w:r>
        <w:t xml:space="preserve">su di una illimitata discrezionalità e questo, spesso, si</w:t>
      </w:r>
      <w:r>
        <w:t xml:space="preserve"> </w:t>
      </w:r>
      <w:r>
        <w:t xml:space="preserve">traduceva in un concreto pregiudizio patito dal privato, considerato</w:t>
      </w:r>
      <w:r>
        <w:t xml:space="preserve"> </w:t>
      </w:r>
      <w:r>
        <w:t xml:space="preserve">unicamente quale mero destinatario dell’azione amministrativa e, come</w:t>
      </w:r>
      <w:r>
        <w:t xml:space="preserve"> </w:t>
      </w:r>
      <w:r>
        <w:t xml:space="preserve">tale, costantemente costretto ad uno stato di soggezione nei confronti</w:t>
      </w:r>
      <w:r>
        <w:t xml:space="preserve"> </w:t>
      </w:r>
      <w:r>
        <w:t xml:space="preserve">del pubblico potere. A partire dagli anni</w:t>
      </w:r>
      <w:r>
        <w:t xml:space="preserve"> </w:t>
      </w:r>
      <w:r>
        <w:t xml:space="preserve">‘</w:t>
      </w:r>
      <w:r>
        <w:t xml:space="preserve">90 però (in Italia con la</w:t>
      </w:r>
      <w:r>
        <w:t xml:space="preserve"> </w:t>
      </w:r>
      <w:r>
        <w:t xml:space="preserve">legge 241/90 sul procedimento amministrativo), il cittadino ha iniziato</w:t>
      </w:r>
      <w:r>
        <w:t xml:space="preserve"> </w:t>
      </w:r>
      <w:r>
        <w:t xml:space="preserve">ad essere considerato non più quale soggetto passivo della</w:t>
      </w:r>
      <w:r>
        <w:t xml:space="preserve"> </w:t>
      </w:r>
      <w:r>
        <w:t xml:space="preserve">discrezionalità amministrativa, ma, al contrario, è divenuto</w:t>
      </w:r>
      <w:r>
        <w:t xml:space="preserve"> </w:t>
      </w:r>
      <w:r>
        <w:t xml:space="preserve">beneficiario di una serie di doveri, ai quali l</w:t>
      </w:r>
      <w:r>
        <w:t xml:space="preserve">’</w:t>
      </w:r>
      <w:r>
        <w:rPr>
          <w:iCs/>
          <w:i/>
        </w:rPr>
        <w:t xml:space="preserve">agere publicum</w:t>
      </w:r>
      <w:r>
        <w:t xml:space="preserve"> </w:t>
      </w:r>
      <w:r>
        <w:t xml:space="preserve">deve ormai costantemente ispirarsi, tra i quali la pubblicità, la</w:t>
      </w:r>
      <w:r>
        <w:t xml:space="preserve"> </w:t>
      </w:r>
      <w:r>
        <w:t xml:space="preserve">trasparenza e l’imparzialità. Questo cambio di rotta rispetto al passato</w:t>
      </w:r>
      <w:r>
        <w:t xml:space="preserve"> </w:t>
      </w:r>
      <w:r>
        <w:t xml:space="preserve">ha portato ad avvertire l’esigenza di delineare un apparato giuridico</w:t>
      </w:r>
      <w:r>
        <w:t xml:space="preserve"> </w:t>
      </w:r>
      <w:r>
        <w:t xml:space="preserve">che fosse sempre più idoneo ad offrire maggiori garanzie a favore del</w:t>
      </w:r>
      <w:r>
        <w:t xml:space="preserve"> </w:t>
      </w:r>
      <w:r>
        <w:t xml:space="preserve">privato leso in un proprio diritto soggettivo o interesse legittimo per</w:t>
      </w:r>
      <w:r>
        <w:t xml:space="preserve"> </w:t>
      </w:r>
      <w:r>
        <w:t xml:space="preserve">effetto dell’azione amministrativa. In questa prospettiva, i vari</w:t>
      </w:r>
      <w:r>
        <w:t xml:space="preserve"> </w:t>
      </w:r>
      <w:r>
        <w:t xml:space="preserve">ordinamenti giuridici hanno messo a punto un più dettagliato ed</w:t>
      </w:r>
      <w:r>
        <w:t xml:space="preserve"> </w:t>
      </w:r>
      <w:r>
        <w:t xml:space="preserve">articolato sistema di tutele sul quale, in qualsiasi momento, il</w:t>
      </w:r>
      <w:r>
        <w:t xml:space="preserve"> </w:t>
      </w:r>
      <w:r>
        <w:t xml:space="preserve">cittadino può fare legittimamente affidamento rispetto agli atti e</w:t>
      </w:r>
      <w:r>
        <w:t xml:space="preserve"> </w:t>
      </w:r>
      <w:r>
        <w:t xml:space="preserve">comportamenti della pubblica amministrazione che gli recano pregiudizio.</w:t>
      </w:r>
    </w:p>
    <w:p>
      <w:pPr>
        <w:pStyle w:val="Corpotesto"/>
      </w:pPr>
      <w:r>
        <w:t xml:space="preserve">In riferimento ad un tema tradizionale come quello della comparazione</w:t>
      </w:r>
      <w:r>
        <w:t xml:space="preserve"> </w:t>
      </w:r>
      <w:r>
        <w:t xml:space="preserve">dei modelli di giurisdizione, questa indagine ha permesso di rilevare il</w:t>
      </w:r>
      <w:r>
        <w:t xml:space="preserve"> </w:t>
      </w:r>
      <w:r>
        <w:t xml:space="preserve">deperimento del modello monistico con prevalenza del giudice ordinario,</w:t>
      </w:r>
      <w:r>
        <w:t xml:space="preserve"> </w:t>
      </w:r>
      <w:r>
        <w:t xml:space="preserve">a vantaggio della prevalenza di organi e procedure specifiche per le</w:t>
      </w:r>
      <w:r>
        <w:t xml:space="preserve"> </w:t>
      </w:r>
      <w:r>
        <w:t xml:space="preserve">questioni amministrative: il caso della Gran Bretagna è l’esempio</w:t>
      </w:r>
      <w:r>
        <w:t xml:space="preserve"> </w:t>
      </w:r>
      <w:r>
        <w:t xml:space="preserve">emblematico di come un ordinamento tipicamente monistico si sia aperto</w:t>
      </w:r>
      <w:r>
        <w:t xml:space="preserve"> </w:t>
      </w:r>
      <w:r>
        <w:t xml:space="preserve">ad una forma di giustizia specializzata che dell’unitarietà della</w:t>
      </w:r>
      <w:r>
        <w:t xml:space="preserve"> </w:t>
      </w:r>
      <w:r>
        <w:t xml:space="preserve">giurisdizione mantiene solo la veste formale. La riforma del 1977,</w:t>
      </w:r>
      <w:r>
        <w:t xml:space="preserve"> </w:t>
      </w:r>
      <w:r>
        <w:t xml:space="preserve">perfezionata poi negli anni successivi con il</w:t>
      </w:r>
      <w:r>
        <w:t xml:space="preserve"> </w:t>
      </w:r>
      <w:r>
        <w:rPr>
          <w:iCs/>
          <w:i/>
        </w:rPr>
        <w:t xml:space="preserve">Supreme Court Act</w:t>
      </w:r>
      <w:r>
        <w:t xml:space="preserve"> </w:t>
      </w:r>
      <w:r>
        <w:t xml:space="preserve">del 1981, ha introdotto nel sistema inglese una specifica procedura per</w:t>
      </w:r>
      <w:r>
        <w:t xml:space="preserve"> </w:t>
      </w:r>
      <w:r>
        <w:t xml:space="preserve">i ricorsi avverso la pubblica amministrazione, la</w:t>
      </w:r>
      <w:r>
        <w:t xml:space="preserve"> </w:t>
      </w:r>
      <w:r>
        <w:rPr>
          <w:iCs/>
          <w:i/>
        </w:rPr>
        <w:t xml:space="preserve">application for</w:t>
      </w:r>
      <w:r>
        <w:rPr>
          <w:iCs/>
          <w:i/>
        </w:rPr>
        <w:t xml:space="preserve"> </w:t>
      </w:r>
      <w:r>
        <w:rPr>
          <w:iCs/>
          <w:i/>
        </w:rPr>
        <w:t xml:space="preserve">judicial review</w:t>
      </w:r>
      <w:r>
        <w:t xml:space="preserve">, improntata a regole assai simili a quelle vigenti</w:t>
      </w:r>
      <w:r>
        <w:t xml:space="preserve"> </w:t>
      </w:r>
      <w:r>
        <w:t xml:space="preserve">negli ordinamenti in cui da tempo esistono particolari forme di tutela</w:t>
      </w:r>
      <w:r>
        <w:t xml:space="preserve"> </w:t>
      </w:r>
      <w:r>
        <w:t xml:space="preserve">giurisdizionale.</w:t>
      </w:r>
    </w:p>
    <w:p>
      <w:pPr>
        <w:pStyle w:val="Corpotesto"/>
      </w:pPr>
      <w:r>
        <w:t xml:space="preserve">Un caso apparentemente opposto a quello inglese è quello della Spagna,</w:t>
      </w:r>
      <w:r>
        <w:t xml:space="preserve"> </w:t>
      </w:r>
      <w:r>
        <w:t xml:space="preserve">ove, partiti da un sistema misto con forti connotazioni dualistiche, si</w:t>
      </w:r>
      <w:r>
        <w:t xml:space="preserve"> </w:t>
      </w:r>
      <w:r>
        <w:t xml:space="preserve">è giunti ad un modello monistico con prevalenza del contenzioso</w:t>
      </w:r>
      <w:r>
        <w:t xml:space="preserve"> </w:t>
      </w:r>
      <w:r>
        <w:t xml:space="preserve">amministrativo. Sono stati infatti creati organi specializzati della</w:t>
      </w:r>
      <w:r>
        <w:t xml:space="preserve"> </w:t>
      </w:r>
      <w:r>
        <w:rPr>
          <w:iCs/>
          <w:i/>
        </w:rPr>
        <w:t xml:space="preserve">Jurisdicción Contencioso-Administrativa</w:t>
      </w:r>
      <w:r>
        <w:t xml:space="preserve"> </w:t>
      </w:r>
      <w:r>
        <w:t xml:space="preserve">(le</w:t>
      </w:r>
      <w:r>
        <w:t xml:space="preserve"> </w:t>
      </w:r>
      <w:r>
        <w:rPr>
          <w:iCs/>
          <w:i/>
        </w:rPr>
        <w:t xml:space="preserve">Salas de lo</w:t>
      </w:r>
      <w:r>
        <w:rPr>
          <w:iCs/>
          <w:i/>
        </w:rPr>
        <w:t xml:space="preserve"> </w:t>
      </w:r>
      <w:r>
        <w:rPr>
          <w:iCs/>
          <w:i/>
        </w:rPr>
        <w:t xml:space="preserve">Contencioso Administrativo</w:t>
      </w:r>
      <w:r>
        <w:t xml:space="preserve">) con al vertice la</w:t>
      </w:r>
      <w:r>
        <w:t xml:space="preserve"> </w:t>
      </w:r>
      <w:r>
        <w:rPr>
          <w:iCs/>
          <w:i/>
        </w:rPr>
        <w:t xml:space="preserve">Sala de Revision</w:t>
      </w:r>
      <w:r>
        <w:t xml:space="preserve"> </w:t>
      </w:r>
      <w:r>
        <w:t xml:space="preserve">del</w:t>
      </w:r>
      <w:r>
        <w:t xml:space="preserve"> </w:t>
      </w:r>
      <w:r>
        <w:rPr>
          <w:iCs/>
          <w:i/>
        </w:rPr>
        <w:t xml:space="preserve">Tribunal Supremo</w:t>
      </w:r>
      <w:r>
        <w:t xml:space="preserve">, con giudici dedicati e procedure</w:t>
      </w:r>
      <w:r>
        <w:t xml:space="preserve"> </w:t>
      </w:r>
      <w:r>
        <w:t xml:space="preserve">particolari. Particolare influenza riformatrice ha avuto la nuova</w:t>
      </w:r>
      <w:r>
        <w:t xml:space="preserve"> </w:t>
      </w:r>
      <w:r>
        <w:t xml:space="preserve">Costituzione democratica del 1978, ove l’art. 24 ha ripreso l’articolo</w:t>
      </w:r>
      <w:r>
        <w:t xml:space="preserve"> </w:t>
      </w:r>
      <w:r>
        <w:t xml:space="preserve">omologo della nostra Costituzione, ma con una significativa apertura</w:t>
      </w:r>
      <w:r>
        <w:t xml:space="preserve"> </w:t>
      </w:r>
      <w:r>
        <w:t xml:space="preserve">all’effettività della tutela. Il sistema spagnolo si segnala inoltre per</w:t>
      </w:r>
      <w:r>
        <w:t xml:space="preserve"> </w:t>
      </w:r>
      <w:r>
        <w:t xml:space="preserve">alcune peculiarità di interesse per gli altri ordinamenti vicini. Una di</w:t>
      </w:r>
      <w:r>
        <w:t xml:space="preserve"> </w:t>
      </w:r>
      <w:r>
        <w:t xml:space="preserve">queste è la combinazione del modello dispositivo del processo</w:t>
      </w:r>
      <w:r>
        <w:t xml:space="preserve"> </w:t>
      </w:r>
      <w:r>
        <w:t xml:space="preserve">amministrativo con un rilevante potere riconosciuto al giudice per</w:t>
      </w:r>
      <w:r>
        <w:t xml:space="preserve"> </w:t>
      </w:r>
      <w:r>
        <w:t xml:space="preserve">l’eventuale sottoposizione alle parti di ulteriori profili di</w:t>
      </w:r>
      <w:r>
        <w:t xml:space="preserve"> </w:t>
      </w:r>
      <w:r>
        <w:t xml:space="preserve">legittimità, dalle stesse non rilevati; un’altra peculiarità, almeno</w:t>
      </w:r>
      <w:r>
        <w:t xml:space="preserve"> </w:t>
      </w:r>
      <w:r>
        <w:t xml:space="preserve">rispetto agli altri ordinamenti latini e non per quello britannico che</w:t>
      </w:r>
      <w:r>
        <w:t xml:space="preserve"> </w:t>
      </w:r>
      <w:r>
        <w:t xml:space="preserve">conosce l’istituto del</w:t>
      </w:r>
      <w:r>
        <w:t xml:space="preserve"> </w:t>
      </w:r>
      <w:r>
        <w:rPr>
          <w:iCs/>
          <w:i/>
        </w:rPr>
        <w:t xml:space="preserve">leave</w:t>
      </w:r>
      <w:r>
        <w:t xml:space="preserve">, è l’istituto della</w:t>
      </w:r>
      <w:r>
        <w:t xml:space="preserve"> </w:t>
      </w:r>
      <w:r>
        <w:rPr>
          <w:iCs/>
          <w:i/>
        </w:rPr>
        <w:t xml:space="preserve">admision</w:t>
      </w:r>
      <w:r>
        <w:t xml:space="preserve"> </w:t>
      </w:r>
      <w:r>
        <w:t xml:space="preserve">che consente al giudice di filtrare ricorsi palesemente inammissibili.</w:t>
      </w:r>
    </w:p>
    <w:p>
      <w:pPr>
        <w:pStyle w:val="Corpotesto"/>
      </w:pPr>
      <w:r>
        <w:t xml:space="preserve">Nell’ordinamento tedesco, così come per certi versi in quello francese,</w:t>
      </w:r>
      <w:r>
        <w:t xml:space="preserve"> </w:t>
      </w:r>
      <w:r>
        <w:t xml:space="preserve">emerge la grande importanza attribuita alla prevenzione del rischio di</w:t>
      </w:r>
      <w:r>
        <w:t xml:space="preserve"> </w:t>
      </w:r>
      <w:r>
        <w:t xml:space="preserve">inottemperanza da parte dell’amministrazione. In pratica, si è qui</w:t>
      </w:r>
      <w:r>
        <w:t xml:space="preserve"> </w:t>
      </w:r>
      <w:r>
        <w:t xml:space="preserve">cercato di costruire, attraverso la previsione di incisivi poteri</w:t>
      </w:r>
      <w:r>
        <w:t xml:space="preserve"> </w:t>
      </w:r>
      <w:r>
        <w:t xml:space="preserve">direttivi spendibili dal giudice amministrativo in un momento</w:t>
      </w:r>
      <w:r>
        <w:t xml:space="preserve"> </w:t>
      </w:r>
      <w:r>
        <w:t xml:space="preserve">antecedente a quello dell’esecuzione forzata del giudicato, un modello</w:t>
      </w:r>
      <w:r>
        <w:t xml:space="preserve"> </w:t>
      </w:r>
      <w:r>
        <w:t xml:space="preserve">idoneo a garantire al ricorrente una piena ed effettiva tutela</w:t>
      </w:r>
      <w:r>
        <w:t xml:space="preserve"> </w:t>
      </w:r>
      <w:r>
        <w:t xml:space="preserve">giurisdizionale e finalizzato, attraverso il chiarimento nella maggior</w:t>
      </w:r>
      <w:r>
        <w:t xml:space="preserve"> </w:t>
      </w:r>
      <w:r>
        <w:t xml:space="preserve">misura possibile della portata delle statuizioni da eseguire, ad</w:t>
      </w:r>
      <w:r>
        <w:t xml:space="preserve"> </w:t>
      </w:r>
      <w:r>
        <w:t xml:space="preserve">incentivare la spontanea esecuzione delle sentenze da parte</w:t>
      </w:r>
      <w:r>
        <w:t xml:space="preserve"> </w:t>
      </w:r>
      <w:r>
        <w:t xml:space="preserve">dell’amministrazione. Da ciò si ricava come i meccanismi di coazione</w:t>
      </w:r>
      <w:r>
        <w:t xml:space="preserve"> </w:t>
      </w:r>
      <w:r>
        <w:t xml:space="preserve">indiretta, quali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tedesco e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francese, siano traguardati come</w:t>
      </w:r>
      <w:r>
        <w:t xml:space="preserve"> </w:t>
      </w:r>
      <w:r>
        <w:rPr>
          <w:iCs/>
          <w:i/>
        </w:rPr>
        <w:t xml:space="preserve">estrema ratio</w:t>
      </w:r>
      <w:r>
        <w:t xml:space="preserve">, deputati a</w:t>
      </w:r>
      <w:r>
        <w:t xml:space="preserve"> </w:t>
      </w:r>
      <w:r>
        <w:t xml:space="preserve">fronteggiare i rischi di volontaria inesecuzione, peraltro del tutto</w:t>
      </w:r>
      <w:r>
        <w:t xml:space="preserve"> </w:t>
      </w:r>
      <w:r>
        <w:t xml:space="preserve">trascurabili. Si delinea dunque un sistema in cui, da un lato, riguardo</w:t>
      </w:r>
      <w:r>
        <w:t xml:space="preserve"> </w:t>
      </w:r>
      <w:r>
        <w:t xml:space="preserve">agli aspetti vincolati del potere in contestazione, vengono anticipate</w:t>
      </w:r>
      <w:r>
        <w:t xml:space="preserve"> </w:t>
      </w:r>
      <w:r>
        <w:t xml:space="preserve">al giudizio di cognizione quelle pronunce ordinatorie</w:t>
      </w:r>
      <w:r>
        <w:t xml:space="preserve"> </w:t>
      </w:r>
      <w:r>
        <w:t xml:space="preserve">(</w:t>
      </w:r>
      <w:r>
        <w:rPr>
          <w:iCs/>
          <w:i/>
        </w:rPr>
        <w:t xml:space="preserve">Verplichtungsurteil, Folgenbeseitgungurteil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pouvoir</w:t>
      </w:r>
      <w:r>
        <w:rPr>
          <w:iCs/>
          <w:i/>
        </w:rPr>
        <w:t xml:space="preserve"> </w:t>
      </w:r>
      <w:r>
        <w:rPr>
          <w:iCs/>
          <w:i/>
        </w:rPr>
        <w:t xml:space="preserve">d’injonction</w:t>
      </w:r>
      <w:r>
        <w:t xml:space="preserve">), proprie del nostro giudizio di ottemperanza, aventi ad</w:t>
      </w:r>
      <w:r>
        <w:t xml:space="preserve"> </w:t>
      </w:r>
      <w:r>
        <w:t xml:space="preserve">oggetto il provvedimento o il comportamento determinato che</w:t>
      </w:r>
      <w:r>
        <w:t xml:space="preserve"> </w:t>
      </w:r>
      <w:r>
        <w:t xml:space="preserve">l’amministrazione è tenuta a rendere, mentre, dall’altro, in ordine al</w:t>
      </w:r>
      <w:r>
        <w:t xml:space="preserve"> </w:t>
      </w:r>
      <w:r>
        <w:t xml:space="preserve">problema di come indurre l’amministrazione a riempire i residui spazi di</w:t>
      </w:r>
      <w:r>
        <w:t xml:space="preserve"> </w:t>
      </w:r>
      <w:r>
        <w:t xml:space="preserve">discrezionalità, ricorre il potere del giudice amministrativo di</w:t>
      </w:r>
      <w:r>
        <w:t xml:space="preserve"> </w:t>
      </w:r>
      <w:r>
        <w:t xml:space="preserve">irrogare delle penali nei confronti della stessa amministrazione</w:t>
      </w:r>
      <w:r>
        <w:t xml:space="preserve"> </w:t>
      </w:r>
      <w:r>
        <w:t xml:space="preserve">inadempiente. Anche in Germania si avverte sempre più stretto il</w:t>
      </w:r>
      <w:r>
        <w:t xml:space="preserve"> </w:t>
      </w:r>
      <w:r>
        <w:t xml:space="preserve">collegamento tra procedimento e processo, con modelli normativi similari</w:t>
      </w:r>
      <w:r>
        <w:t xml:space="preserve"> </w:t>
      </w:r>
      <w:r>
        <w:t xml:space="preserve">di codificazione e sistematicità, tra loro in piena sinergia.</w:t>
      </w:r>
      <w:r>
        <w:t xml:space="preserve"> </w:t>
      </w:r>
      <w:r>
        <w:t xml:space="preserve">L’efficacia del processo amministrativo, anche ai fini della</w:t>
      </w:r>
      <w:r>
        <w:t xml:space="preserve"> </w:t>
      </w:r>
      <w:r>
        <w:t xml:space="preserve">satisfattiva combinazione degli interessi, fa sì che qui i rimedi</w:t>
      </w:r>
      <w:r>
        <w:t xml:space="preserve"> </w:t>
      </w:r>
      <w:r>
        <w:t xml:space="preserve">alternativi alla tutela giurisdizionale non abbiano un particolare peso.</w:t>
      </w:r>
      <w:r>
        <w:t xml:space="preserve"> </w:t>
      </w:r>
      <w:r>
        <w:t xml:space="preserve">Nell’ordinamento francese, prototipo del sistema dualistico di</w:t>
      </w:r>
      <w:r>
        <w:t xml:space="preserve"> </w:t>
      </w:r>
      <w:r>
        <w:t xml:space="preserve">giurisdizione, si avverte l’esigenza di andare oltre la</w:t>
      </w:r>
      <w:r>
        <w:t xml:space="preserve"> </w:t>
      </w:r>
      <w:r>
        <w:t xml:space="preserve">caratterizzazione del giudice amministrativo quale garante della</w:t>
      </w:r>
      <w:r>
        <w:t xml:space="preserve"> </w:t>
      </w:r>
      <w:r>
        <w:t xml:space="preserve">giustizia nell’amministrazione, per assicurare la pienezza della tutela</w:t>
      </w:r>
      <w:r>
        <w:t xml:space="preserve"> </w:t>
      </w:r>
      <w:r>
        <w:t xml:space="preserve">dei singoli avverso la pubblica amministrazione. In Francia, taluni</w:t>
      </w:r>
      <w:r>
        <w:t xml:space="preserve"> </w:t>
      </w:r>
      <w:r>
        <w:t xml:space="preserve">principi, al di là del possibile rilievo costituzionale, sono stati poi</w:t>
      </w:r>
      <w:r>
        <w:t xml:space="preserve"> </w:t>
      </w:r>
      <w:r>
        <w:t xml:space="preserve">consolidati in leggi: ciò è avvenuto con le riforme del 1995 e degli</w:t>
      </w:r>
      <w:r>
        <w:t xml:space="preserve"> </w:t>
      </w:r>
      <w:r>
        <w:t xml:space="preserve">anni successivi in tema di potere generale di ingiunzione, di potere di</w:t>
      </w:r>
      <w:r>
        <w:t xml:space="preserve"> </w:t>
      </w:r>
      <w:r>
        <w:t xml:space="preserve">irrogare sanzioni (</w:t>
      </w:r>
      <w:r>
        <w:rPr>
          <w:iCs/>
          <w:i/>
        </w:rPr>
        <w:t xml:space="preserve">astreinte</w:t>
      </w:r>
      <w:r>
        <w:t xml:space="preserve">) alle amministrazioni inottemperanti</w:t>
      </w:r>
      <w:r>
        <w:t xml:space="preserve"> </w:t>
      </w:r>
      <w:r>
        <w:t xml:space="preserve">e di arricchimento delle misure cautelari, combinati con un penetrante</w:t>
      </w:r>
      <w:r>
        <w:t xml:space="preserve"> </w:t>
      </w:r>
      <w:r>
        <w:t xml:space="preserve">potere inquisitorio che consente al giudice di essere il</w:t>
      </w:r>
      <w:r>
        <w:t xml:space="preserve"> </w:t>
      </w:r>
      <w:r>
        <w:t xml:space="preserve">“</w:t>
      </w:r>
      <w:r>
        <w:t xml:space="preserve">signore del</w:t>
      </w:r>
      <w:r>
        <w:t xml:space="preserve"> </w:t>
      </w:r>
      <w:r>
        <w:t xml:space="preserve">processo</w:t>
      </w:r>
      <w:r>
        <w:t xml:space="preserve">”</w:t>
      </w:r>
      <w:r>
        <w:t xml:space="preserve">.</w:t>
      </w:r>
    </w:p>
    <w:p>
      <w:pPr>
        <w:pStyle w:val="Corpotesto"/>
      </w:pPr>
      <w:r>
        <w:t xml:space="preserve">Dalla visione comparativa effettuata si è constatato inoltre lo sviluppo</w:t>
      </w:r>
      <w:r>
        <w:t xml:space="preserve"> </w:t>
      </w:r>
      <w:r>
        <w:t xml:space="preserve">di forme di tutela diverse dalla giurisdizione nei vari ordinamenti. Da</w:t>
      </w:r>
      <w:r>
        <w:t xml:space="preserve"> </w:t>
      </w:r>
      <w:r>
        <w:t xml:space="preserve">una parte, forme di tutela di tipo amministrativo, preliminari alla</w:t>
      </w:r>
      <w:r>
        <w:t xml:space="preserve"> </w:t>
      </w:r>
      <w:r>
        <w:t xml:space="preserve">giurisdizione, nel solco di una tradizione che in passato aveva</w:t>
      </w:r>
      <w:r>
        <w:t xml:space="preserve"> </w:t>
      </w:r>
      <w:r>
        <w:t xml:space="preserve">accomunato anche l’ordinamento italiano; dall’altra, di carattere</w:t>
      </w:r>
      <w:r>
        <w:t xml:space="preserve"> </w:t>
      </w:r>
      <w:r>
        <w:t xml:space="preserve">alternativo, perché potenzialmente idonee a prevenire o superare il</w:t>
      </w:r>
      <w:r>
        <w:t xml:space="preserve"> </w:t>
      </w:r>
      <w:r>
        <w:t xml:space="preserve">contenzioso giurisdizionale. Questi istituti, ove ben funzionanti,</w:t>
      </w:r>
      <w:r>
        <w:t xml:space="preserve"> </w:t>
      </w:r>
      <w:r>
        <w:t xml:space="preserve">contribuiscono alla deflazione delle controversie giurisdizionali, con</w:t>
      </w:r>
      <w:r>
        <w:t xml:space="preserve"> </w:t>
      </w:r>
      <w:r>
        <w:t xml:space="preserve">procedimenti che si svolgono in modo più rapido e che sono meno onerosi</w:t>
      </w:r>
      <w:r>
        <w:t xml:space="preserve"> </w:t>
      </w:r>
      <w:r>
        <w:t xml:space="preserve">dei processi. Innanzitutto, i ricorsi amministrativi sono presenti e</w:t>
      </w:r>
      <w:r>
        <w:t xml:space="preserve"> </w:t>
      </w:r>
      <w:r>
        <w:t xml:space="preserve">rimangono importanti in tutti gli ordinamenti considerati. Essi si</w:t>
      </w:r>
      <w:r>
        <w:t xml:space="preserve"> </w:t>
      </w:r>
      <w:r>
        <w:t xml:space="preserve">rivelano utili per gli interessati quando non rappresentano</w:t>
      </w:r>
      <w:r>
        <w:t xml:space="preserve"> </w:t>
      </w:r>
      <w:r>
        <w:t xml:space="preserve">semplicemente un necessario presupposto per accedere alla tutela</w:t>
      </w:r>
      <w:r>
        <w:t xml:space="preserve"> </w:t>
      </w:r>
      <w:r>
        <w:t xml:space="preserve">giurisdizionale, ma quando sono trattati da soggetti che si distinguono</w:t>
      </w:r>
      <w:r>
        <w:t xml:space="preserve"> </w:t>
      </w:r>
      <w:r>
        <w:t xml:space="preserve">per formazione e posizione dai funzionari il cui operato è da essi</w:t>
      </w:r>
      <w:r>
        <w:t xml:space="preserve"> </w:t>
      </w:r>
      <w:r>
        <w:t xml:space="preserve">scrutinato: ne costituiscono l’esempio gli</w:t>
      </w:r>
      <w:r>
        <w:t xml:space="preserve"> </w:t>
      </w:r>
      <w:r>
        <w:rPr>
          <w:iCs/>
          <w:i/>
        </w:rPr>
        <w:t xml:space="preserve">Administrative</w:t>
      </w:r>
      <w:r>
        <w:rPr>
          <w:iCs/>
          <w:i/>
        </w:rP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britannici che sono in posizione indipendente</w:t>
      </w:r>
      <w:r>
        <w:t xml:space="preserve"> </w:t>
      </w:r>
      <w:r>
        <w:t xml:space="preserve">dall’amministrazione esaminata, hanno particolari garanzie operative che</w:t>
      </w:r>
      <w:r>
        <w:t xml:space="preserve"> </w:t>
      </w:r>
      <w:r>
        <w:t xml:space="preserve">fanno parlare di organi</w:t>
      </w:r>
      <w:r>
        <w:t xml:space="preserve"> </w:t>
      </w:r>
      <w:r>
        <w:rPr>
          <w:iCs/>
          <w:i/>
        </w:rPr>
        <w:t xml:space="preserve">quasi-judicial</w:t>
      </w:r>
      <w:r>
        <w:t xml:space="preserve">, seguono procedure di tipo</w:t>
      </w:r>
      <w:r>
        <w:t xml:space="preserve"> </w:t>
      </w:r>
      <w:r>
        <w:t xml:space="preserve">contenzioso e adottano decisioni vincolanti per le amministrazioni.</w:t>
      </w:r>
    </w:p>
    <w:p>
      <w:pPr>
        <w:pStyle w:val="Corpotesto"/>
      </w:pPr>
      <w:r>
        <w:t xml:space="preserve">Spesso confuso con la tutela amministrativa, ha avuto una grande</w:t>
      </w:r>
      <w:r>
        <w:t xml:space="preserve"> </w:t>
      </w:r>
      <w:r>
        <w:t xml:space="preserve">espansione negli ordinamenti considerati l’istituto del difensore</w:t>
      </w:r>
      <w:r>
        <w:t xml:space="preserve"> </w:t>
      </w:r>
      <w:r>
        <w:t xml:space="preserve">civico, o</w:t>
      </w:r>
      <w:r>
        <w:t xml:space="preserve"> </w:t>
      </w:r>
      <w:r>
        <w:rPr>
          <w:iCs/>
          <w:i/>
        </w:rPr>
        <w:t xml:space="preserve">Ombudsman</w:t>
      </w:r>
      <w:r>
        <w:t xml:space="preserve">, secondo l’originaria denominazione</w:t>
      </w:r>
      <w:r>
        <w:t xml:space="preserve"> </w:t>
      </w:r>
      <w:r>
        <w:t xml:space="preserve">scandinava. Tale figura che i vari ordinamenti hanno organizzato in modi</w:t>
      </w:r>
      <w:r>
        <w:t xml:space="preserve"> </w:t>
      </w:r>
      <w:r>
        <w:t xml:space="preserve">assai diversi, a seconda della dimensione locale o nazionale, è</w:t>
      </w:r>
      <w:r>
        <w:t xml:space="preserve"> </w:t>
      </w:r>
      <w:r>
        <w:t xml:space="preserve">usualmente preposta alla verifica dei casi di</w:t>
      </w:r>
      <w:r>
        <w:t xml:space="preserve"> </w:t>
      </w:r>
      <w:r>
        <w:t xml:space="preserve">“</w:t>
      </w:r>
      <w:r>
        <w:t xml:space="preserve">cattiva</w:t>
      </w:r>
      <w:r>
        <w:t xml:space="preserve"> </w:t>
      </w:r>
      <w:r>
        <w:t xml:space="preserve">amministrazione</w:t>
      </w:r>
      <w:r>
        <w:t xml:space="preserve">”</w:t>
      </w:r>
      <w:r>
        <w:t xml:space="preserve">, ovvero quando non si contesta tanto l’illegittimità</w:t>
      </w:r>
      <w:r>
        <w:t xml:space="preserve"> </w:t>
      </w:r>
      <w:r>
        <w:t xml:space="preserve">dell’azione amministrativa, quanto la sua qualità. Malgrado le sue</w:t>
      </w:r>
      <w:r>
        <w:t xml:space="preserve"> </w:t>
      </w:r>
      <w:r>
        <w:t xml:space="preserve">segnalazioni non abbiano effetto vincolante, difficilmente</w:t>
      </w:r>
      <w:r>
        <w:t xml:space="preserve"> </w:t>
      </w:r>
      <w:r>
        <w:t xml:space="preserve">l’amministrazione si sottrae alla richiesta di intervento del difensore</w:t>
      </w:r>
      <w:r>
        <w:t xml:space="preserve"> </w:t>
      </w:r>
      <w:r>
        <w:t xml:space="preserve">civico, almeno in diretta correlazione con il suo prestigio</w:t>
      </w:r>
      <w:r>
        <w:t xml:space="preserve"> </w:t>
      </w:r>
      <w:r>
        <w:t xml:space="preserve">istituzionale. La connessione con il ricorso amministrativo è impropria,</w:t>
      </w:r>
      <w:r>
        <w:t xml:space="preserve"> </w:t>
      </w:r>
      <w:r>
        <w:t xml:space="preserve">principalmente perché il difensore civico ha posizione indipendente e si</w:t>
      </w:r>
      <w:r>
        <w:t xml:space="preserve"> </w:t>
      </w:r>
      <w:r>
        <w:t xml:space="preserve">pone come censore delle amministrazioni, senza in alcun modo esserne</w:t>
      </w:r>
      <w:r>
        <w:t xml:space="preserve"> </w:t>
      </w:r>
      <w:r>
        <w:t xml:space="preserve">parte e, in secondo luogo, perché normalmente gli organi decisori dei</w:t>
      </w:r>
      <w:r>
        <w:t xml:space="preserve"> </w:t>
      </w:r>
      <w:r>
        <w:t xml:space="preserve">ricorsi amministrativi hanno il potere di annullare o riformare i</w:t>
      </w:r>
      <w:r>
        <w:t xml:space="preserve"> </w:t>
      </w:r>
      <w:r>
        <w:t xml:space="preserve">provvedimenti impugnati. In comune, vi è il largo spazio per la</w:t>
      </w:r>
      <w:r>
        <w:t xml:space="preserve"> </w:t>
      </w:r>
      <w:r>
        <w:t xml:space="preserve">valutazione del merito del caso, con residuale rilievo dei profili di</w:t>
      </w:r>
      <w:r>
        <w:t xml:space="preserve"> </w:t>
      </w:r>
      <w:r>
        <w:t xml:space="preserve">legittimità. Nei paesi del Nord Europa, in Gran Bretagna e in Spagna</w:t>
      </w:r>
      <w:r>
        <w:t xml:space="preserve"> </w:t>
      </w:r>
      <w:r>
        <w:t xml:space="preserve">dove ha con successo attecchito, il difensore civico riscuote un largo</w:t>
      </w:r>
      <w:r>
        <w:t xml:space="preserve"> </w:t>
      </w:r>
      <w:r>
        <w:t xml:space="preserve">apprezzamento quale completamento della tutela in aree altrimenti non</w:t>
      </w:r>
      <w:r>
        <w:t xml:space="preserve"> </w:t>
      </w:r>
      <w:r>
        <w:t xml:space="preserve">presidiate dalla legalità, mentre non sono chiare le ragioni per le</w:t>
      </w:r>
      <w:r>
        <w:t xml:space="preserve"> </w:t>
      </w:r>
      <w:r>
        <w:t xml:space="preserve">quali in altri ordinamenti, come in Italia, il difensore civico sia poco</w:t>
      </w:r>
      <w:r>
        <w:t xml:space="preserve"> </w:t>
      </w:r>
      <w:r>
        <w:t xml:space="preserve">utilizzato, quasi sempre in relazione a questioni amministrative</w:t>
      </w:r>
      <w:r>
        <w:t xml:space="preserve"> </w:t>
      </w:r>
      <w:r>
        <w:t xml:space="preserve">marginali e con conseguenze poco efficaci. Nel nostro ordinamento ha</w:t>
      </w:r>
      <w:r>
        <w:t xml:space="preserve"> </w:t>
      </w:r>
      <w:r>
        <w:t xml:space="preserve">certamente avuto un ruolo negativo la carenza di un difensore civico</w:t>
      </w:r>
      <w:r>
        <w:t xml:space="preserve"> </w:t>
      </w:r>
      <w:r>
        <w:t xml:space="preserve">nazionale, per paradossale effetto dell’evoluzione autonomista</w:t>
      </w:r>
      <w:r>
        <w:t xml:space="preserve"> </w:t>
      </w:r>
      <w:r>
        <w:t xml:space="preserve">dell’ordinamento repubblicano, ma la debole esperienza sinora avutasi</w:t>
      </w:r>
      <w:r>
        <w:t xml:space="preserve"> </w:t>
      </w:r>
      <w:r>
        <w:t xml:space="preserve">sembra più espressiva della perdurante centralità della cultura del</w:t>
      </w:r>
      <w:r>
        <w:t xml:space="preserve"> </w:t>
      </w:r>
      <w:r>
        <w:t xml:space="preserve">processo che di lacune normative.</w:t>
      </w:r>
    </w:p>
    <w:bookmarkStart w:id="204" w:name="riferimenti"/>
    <w:p>
      <w:pPr>
        <w:pStyle w:val="Titolo1"/>
      </w:pPr>
      <w:r>
        <w:t xml:space="preserve">Riferimenti</w:t>
      </w:r>
    </w:p>
    <w:bookmarkEnd w:id="204"/>
    <w:bookmarkStart w:id="205" w:name="refs"/>
    <w:bookmarkEnd w:id="205"/>
    <w:p>
      <w:pPr>
        <w:pStyle w:val="FirstParagraph"/>
      </w:pPr>
      <w:r>
        <w:t xml:space="preserve">&gt; 0</w:t>
      </w:r>
    </w:p>
    <w:p>
      <w:pPr>
        <w:pStyle w:val="Corpotesto"/>
      </w:pPr>
      <w:r>
        <w:t xml:space="preserve">Bartolucci M,</w:t>
      </w:r>
      <w:r>
        <w:t xml:space="preserve"> </w:t>
      </w:r>
      <w:r>
        <w:t xml:space="preserve">«Le pouvoir d’injonction du juge administratif revisité</w:t>
      </w:r>
      <w:r>
        <w:t xml:space="preserve"> </w:t>
      </w:r>
      <w:r>
        <w:t xml:space="preserve">par les circonstances exceptionnelles de la crise sanitaire du</w:t>
      </w:r>
      <w:r>
        <w:t xml:space="preserve"> </w:t>
      </w:r>
      <w:r>
        <w:t xml:space="preserve">Covid-19»</w:t>
      </w:r>
      <w:r>
        <w:t xml:space="preserve"> </w:t>
      </w:r>
      <w:r>
        <w:t xml:space="preserve">(</w:t>
      </w:r>
      <w:r>
        <w:rPr>
          <w:iCs/>
          <w:i/>
        </w:rPr>
        <w:t xml:space="preserve">Actu-Juridique</w:t>
      </w:r>
      <w:r>
        <w:t xml:space="preserve">, 16 luglio 2020)</w:t>
      </w:r>
      <w:r>
        <w:t xml:space="preserve"> </w:t>
      </w:r>
      <w:r>
        <w:t xml:space="preserve">&lt;</w:t>
      </w:r>
      <w:hyperlink r:id="rId113">
        <w:r>
          <w:rPr>
            <w:rStyle w:val="Collegamentoipertestuale"/>
          </w:rPr>
          <w:t xml:space="preserve">https://tinyurl.com/4sfhd3ux</w:t>
        </w:r>
      </w:hyperlink>
      <w:r>
        <w:t xml:space="preserve">&gt; consultato</w:t>
      </w:r>
      <w:r>
        <w:t xml:space="preserve"> </w:t>
      </w:r>
      <w:r>
        <w:t xml:space="preserve">22 gennaio 2023</w:t>
      </w:r>
    </w:p>
    <w:p>
      <w:pPr>
        <w:pStyle w:val="Corpotesto"/>
      </w:pPr>
      <w:r>
        <w:t xml:space="preserve">Bronzetti G,</w:t>
      </w:r>
      <w:r>
        <w:t xml:space="preserve"> </w:t>
      </w:r>
      <w:r>
        <w:t xml:space="preserve">«Per una migliore giustizia amministrativa: spunti</w:t>
      </w:r>
      <w:r>
        <w:t xml:space="preserve"> </w:t>
      </w:r>
      <w:r>
        <w:t xml:space="preserve">comparatistici con particolare riferimento all’ordinamento della</w:t>
      </w:r>
      <w:r>
        <w:t xml:space="preserve"> </w:t>
      </w:r>
      <w:r>
        <w:t xml:space="preserve">Repubblica federale tedesca»</w:t>
      </w:r>
      <w:r>
        <w:t xml:space="preserve"> </w:t>
      </w:r>
      <w:r>
        <w:t xml:space="preserve">[</w:t>
      </w:r>
      <w:r>
        <w:t xml:space="preserve">1996</w:t>
      </w:r>
      <w:r>
        <w:t xml:space="preserve">]</w:t>
      </w:r>
      <w:r>
        <w:t xml:space="preserve"> </w:t>
      </w:r>
      <w:r>
        <w:t xml:space="preserve">Informator 139</w:t>
      </w:r>
    </w:p>
    <w:p>
      <w:pPr>
        <w:pStyle w:val="Corpotesto"/>
      </w:pPr>
      <w:r>
        <w:t xml:space="preserve">Buck TG,</w:t>
      </w:r>
      <w:r>
        <w:t xml:space="preserve"> </w:t>
      </w:r>
      <w:r>
        <w:t xml:space="preserve">«Tribunal reform in the UK: Precedent and reporting in the new</w:t>
      </w:r>
      <w:r>
        <w:t xml:space="preserve"> </w:t>
      </w:r>
      <w:r>
        <w:t xml:space="preserve">unified structure»</w:t>
      </w:r>
      <w:r>
        <w:t xml:space="preserve"> </w:t>
      </w:r>
      <w:r>
        <w:t xml:space="preserve">(2007)</w:t>
      </w:r>
    </w:p>
    <w:p>
      <w:pPr>
        <w:pStyle w:val="Corpotesto"/>
      </w:pPr>
      <w:r>
        <w:t xml:space="preserve">Cane P,</w:t>
      </w:r>
      <w:r>
        <w:t xml:space="preserve"> </w:t>
      </w:r>
      <w:r>
        <w:t xml:space="preserve">«Understanding judicial review and its impact»</w:t>
      </w:r>
      <w:r>
        <w:t xml:space="preserve"> </w:t>
      </w:r>
      <w:r>
        <w:t xml:space="preserve">in Marc Hertogh</w:t>
      </w:r>
      <w:r>
        <w:t xml:space="preserve"> </w:t>
      </w:r>
      <w:r>
        <w:t xml:space="preserve">e Simon Halliday (a c di),</w:t>
      </w:r>
      <w:r>
        <w:t xml:space="preserve"> </w:t>
      </w:r>
      <w:r>
        <w:rPr>
          <w:iCs/>
          <w:i/>
        </w:rPr>
        <w:t xml:space="preserve">Judicial Review and Bureaucratic</w:t>
      </w:r>
      <w:r>
        <w:rPr>
          <w:iCs/>
          <w:i/>
        </w:rPr>
        <w:t xml:space="preserve"> </w:t>
      </w:r>
      <w:r>
        <w:rPr>
          <w:iCs/>
          <w:i/>
        </w:rPr>
        <w:t xml:space="preserve">Impact</w:t>
      </w:r>
      <w:r>
        <w:t xml:space="preserve"> </w:t>
      </w:r>
      <w:r>
        <w:t xml:space="preserve">(1ª edn, Cambridge University Press 2004)</w:t>
      </w:r>
      <w:r>
        <w:t xml:space="preserve"> </w:t>
      </w:r>
      <w:r>
        <w:t xml:space="preserve">&lt;</w:t>
      </w:r>
      <w:hyperlink r:id="rId162">
        <w:r>
          <w:rPr>
            <w:rStyle w:val="Collegamentoipertestuale"/>
          </w:rPr>
          <w:t xml:space="preserve">https://www.cambridge.org/core/product/identifier/CBO9780511493782A010/type/book_part</w:t>
        </w:r>
      </w:hyperlink>
      <w:r>
        <w:t xml:space="preserve">&gt;</w:t>
      </w:r>
      <w:r>
        <w:t xml:space="preserve"> </w:t>
      </w:r>
      <w:r>
        <w:t xml:space="preserve">consultato 23 gennaio 2023</w:t>
      </w:r>
    </w:p>
    <w:p>
      <w:pPr>
        <w:pStyle w:val="Corpotesto"/>
      </w:pPr>
      <w:r>
        <w:t xml:space="preserve">Cassese S,</w:t>
      </w:r>
      <w:r>
        <w:t xml:space="preserve"> </w:t>
      </w:r>
      <w:r>
        <w:rPr>
          <w:iCs/>
          <w:i/>
        </w:rPr>
        <w:t xml:space="preserve">Il privato e il procedimento amministrativo: una</w:t>
      </w:r>
      <w:r>
        <w:rPr>
          <w:iCs/>
          <w:i/>
        </w:rPr>
        <w:t xml:space="preserve"> </w:t>
      </w:r>
      <w:r>
        <w:rPr>
          <w:iCs/>
          <w:i/>
        </w:rPr>
        <w:t xml:space="preserve">analisi della legislazione e della giurisprudenza</w:t>
      </w:r>
      <w:r>
        <w:t xml:space="preserve"> </w:t>
      </w:r>
      <w:r>
        <w:t xml:space="preserve">(STEM Mucchi 1971)</w:t>
      </w:r>
    </w:p>
    <w:p>
      <w:pPr>
        <w:pStyle w:val="Corpotesto"/>
      </w:pPr>
      <w:r>
        <w:t xml:space="preserve">Cattaneo S,</w:t>
      </w:r>
      <w:r>
        <w:t xml:space="preserve"> </w:t>
      </w:r>
      <w:r>
        <w:t xml:space="preserve">«Agencies e regulation nel Regno Unito»</w:t>
      </w:r>
      <w:r>
        <w:t xml:space="preserve"> </w:t>
      </w:r>
      <w:r>
        <w:t xml:space="preserve">in Silvano</w:t>
      </w:r>
      <w:r>
        <w:t xml:space="preserve"> </w:t>
      </w:r>
      <w:r>
        <w:t xml:space="preserve">Labriola (a c di),</w:t>
      </w:r>
      <w:r>
        <w:t xml:space="preserve"> </w:t>
      </w:r>
      <w:r>
        <w:rPr>
          <w:iCs/>
          <w:i/>
        </w:rPr>
        <w:t xml:space="preserve">Le autorità indipendenti: da fattori evolutivi</w:t>
      </w:r>
      <w:r>
        <w:rPr>
          <w:iCs/>
          <w:i/>
        </w:rPr>
        <w:t xml:space="preserve"> </w:t>
      </w:r>
      <w:r>
        <w:rPr>
          <w:iCs/>
          <w:i/>
        </w:rPr>
        <w:t xml:space="preserve">ad elementi della transizione nel diritto pubblico italiano</w:t>
      </w:r>
      <w:r>
        <w:t xml:space="preserve"> </w:t>
      </w:r>
      <w:r>
        <w:t xml:space="preserve">(Giuffrè</w:t>
      </w:r>
      <w:r>
        <w:t xml:space="preserve"> </w:t>
      </w:r>
      <w:r>
        <w:t xml:space="preserve">1999)</w:t>
      </w:r>
    </w:p>
    <w:p>
      <w:pPr>
        <w:pStyle w:val="Corpotesto"/>
      </w:pPr>
      <w:r>
        <w:t xml:space="preserve">«Challenging our decisions»</w:t>
      </w:r>
      <w:r>
        <w:t xml:space="preserve"> </w:t>
      </w:r>
      <w:r>
        <w:t xml:space="preserve">(</w:t>
      </w:r>
      <w:r>
        <w:rPr>
          <w:iCs/>
          <w:i/>
        </w:rPr>
        <w:t xml:space="preserve">Local Government and Social Care -</w:t>
      </w:r>
      <w:r>
        <w:rPr>
          <w:iCs/>
          <w:i/>
        </w:rPr>
        <w:t xml:space="preserve"> </w:t>
      </w:r>
      <w:r>
        <w:rPr>
          <w:iCs/>
          <w:i/>
        </w:rPr>
        <w:t xml:space="preserve">Ombudsman</w:t>
      </w:r>
      <w:r>
        <w:t xml:space="preserve">) &lt;</w:t>
      </w:r>
      <w:hyperlink r:id="rId178">
        <w:r>
          <w:rPr>
            <w:rStyle w:val="Collegamentoipertestuale"/>
          </w:rPr>
          <w:t xml:space="preserve">https://tinyurl.com/4ez42xd9</w:t>
        </w:r>
      </w:hyperlink>
      <w:r>
        <w:t xml:space="preserve">&gt;</w:t>
      </w:r>
      <w:r>
        <w:t xml:space="preserve"> </w:t>
      </w:r>
      <w:r>
        <w:t xml:space="preserve">consultato 24 gennaio 2023</w:t>
      </w:r>
    </w:p>
    <w:p>
      <w:pPr>
        <w:pStyle w:val="Corpotesto"/>
      </w:pPr>
      <w:r>
        <w:t xml:space="preserve">Chapus R,</w:t>
      </w:r>
      <w:r>
        <w:t xml:space="preserve"> </w:t>
      </w:r>
      <w:r>
        <w:rPr>
          <w:iCs/>
          <w:i/>
        </w:rPr>
        <w:t xml:space="preserve">Droit du contentieux administratif</w:t>
      </w:r>
      <w:r>
        <w:t xml:space="preserve"> </w:t>
      </w:r>
      <w:r>
        <w:t xml:space="preserve">(13e éd,</w:t>
      </w:r>
      <w:r>
        <w:t xml:space="preserve"> </w:t>
      </w:r>
      <w:r>
        <w:t xml:space="preserve">Montchrestien-Lextenso éd 2008)</w:t>
      </w:r>
    </w:p>
    <w:p>
      <w:pPr>
        <w:pStyle w:val="Corpotesto"/>
      </w:pPr>
      <w:r>
        <w:t xml:space="preserve">Ciaralli FM,</w:t>
      </w:r>
      <w:r>
        <w:t xml:space="preserve"> </w:t>
      </w:r>
      <w:r>
        <w:t xml:space="preserve">«Il nuovo giudizio di ottemperanza, con particolare</w:t>
      </w:r>
      <w:r>
        <w:t xml:space="preserve"> </w:t>
      </w:r>
      <w:r>
        <w:t xml:space="preserve">riguardo alle astreintes»</w:t>
      </w:r>
      <w:r>
        <w:t xml:space="preserve"> </w:t>
      </w:r>
      <w:r>
        <w:t xml:space="preserve">(</w:t>
      </w:r>
      <w:r>
        <w:rPr>
          <w:iCs/>
          <w:i/>
        </w:rPr>
        <w:t xml:space="preserve">ItaliAppalti.it</w:t>
      </w:r>
      <w:r>
        <w:t xml:space="preserve">)</w:t>
      </w:r>
      <w:r>
        <w:t xml:space="preserve"> </w:t>
      </w:r>
      <w:r>
        <w:t xml:space="preserve">&lt;</w:t>
      </w:r>
      <w:hyperlink r:id="rId126">
        <w:r>
          <w:rPr>
            <w:rStyle w:val="Collegamentoipertestuale"/>
          </w:rPr>
          <w:t xml:space="preserve">https://www.italiappalti.it/leggiarticolo.php?id=3595</w:t>
        </w:r>
      </w:hyperlink>
      <w:r>
        <w:t xml:space="preserve">&gt;</w:t>
      </w:r>
      <w:r>
        <w:t xml:space="preserve"> </w:t>
      </w:r>
      <w:r>
        <w:t xml:space="preserve">consultato 22 gennaio 2023</w:t>
      </w:r>
    </w:p>
    <w:p>
      <w:pPr>
        <w:pStyle w:val="Corpotesto"/>
      </w:pPr>
      <w:r>
        <w:t xml:space="preserve">Clarich M,</w:t>
      </w:r>
      <w:r>
        <w:t xml:space="preserve"> </w:t>
      </w:r>
      <w:r>
        <w:t xml:space="preserve">«Il giudizio amministrativo di esecuzione»</w:t>
      </w:r>
      <w:r>
        <w:t xml:space="preserve"> </w:t>
      </w:r>
      <w:r>
        <w:t xml:space="preserve">in Giovanni</w:t>
      </w:r>
      <w:r>
        <w:t xml:space="preserve"> </w:t>
      </w:r>
      <w:r>
        <w:t xml:space="preserve">Paleologo, Italy e France (a c di),</w:t>
      </w:r>
      <w:r>
        <w:t xml:space="preserve"> </w:t>
      </w:r>
      <w:r>
        <w:rPr>
          <w:iCs/>
          <w:i/>
        </w:rPr>
        <w:t xml:space="preserve">I consigli di Stato di Francia</w:t>
      </w:r>
      <w:r>
        <w:rPr>
          <w:iCs/>
          <w:i/>
        </w:rPr>
        <w:t xml:space="preserve"> </w:t>
      </w:r>
      <w:r>
        <w:rPr>
          <w:iCs/>
          <w:i/>
        </w:rPr>
        <w:t xml:space="preserve">e d’Italia</w:t>
      </w:r>
      <w:r>
        <w:t xml:space="preserve"> </w:t>
      </w:r>
      <w:r>
        <w:t xml:space="preserve">(Giuffrè 1998)</w:t>
      </w:r>
    </w:p>
    <w:p>
      <w:pPr>
        <w:pStyle w:val="Corpotesto"/>
      </w:pPr>
      <w:r>
        <w:t xml:space="preserve">«¿Cómo te podemos ayudar?»</w:t>
      </w:r>
      <w:r>
        <w:t xml:space="preserve"> </w:t>
      </w:r>
      <w:r>
        <w:t xml:space="preserve">(</w:t>
      </w:r>
      <w:r>
        <w:rPr>
          <w:iCs/>
          <w:i/>
        </w:rPr>
        <w:t xml:space="preserve">Defensor del Pueblo</w:t>
      </w:r>
      <w:r>
        <w:t xml:space="preserve">)</w:t>
      </w:r>
      <w:r>
        <w:t xml:space="preserve"> </w:t>
      </w:r>
      <w:r>
        <w:t xml:space="preserve">&lt;</w:t>
      </w:r>
      <w:hyperlink r:id="rId201">
        <w:r>
          <w:rPr>
            <w:rStyle w:val="Collegamentoipertestuale"/>
          </w:rPr>
          <w:t xml:space="preserve">https://www.defensordelpueblo.es/el-defensor/como-te-podemos-ayudar/</w:t>
        </w:r>
      </w:hyperlink>
      <w:r>
        <w:t xml:space="preserve">&gt;</w:t>
      </w:r>
      <w:r>
        <w:t xml:space="preserve"> </w:t>
      </w:r>
      <w:r>
        <w:t xml:space="preserve">consultato 24 gennaio 2023</w:t>
      </w:r>
    </w:p>
    <w:p>
      <w:pPr>
        <w:pStyle w:val="Corpotesto"/>
      </w:pPr>
      <w:r>
        <w:t xml:space="preserve">«corvée»</w:t>
      </w:r>
      <w:r>
        <w:t xml:space="preserve"> </w:t>
      </w:r>
      <w:r>
        <w:t xml:space="preserve">(</w:t>
      </w:r>
      <w:r>
        <w:rPr>
          <w:iCs/>
          <w:i/>
        </w:rPr>
        <w:t xml:space="preserve">Treccani - Enciclopedia on line</w:t>
      </w:r>
      <w:r>
        <w:t xml:space="preserve">)</w:t>
      </w:r>
      <w:r>
        <w:t xml:space="preserve"> </w:t>
      </w:r>
      <w:r>
        <w:t xml:space="preserve">&lt;</w:t>
      </w:r>
      <w:hyperlink r:id="rId93">
        <w:r>
          <w:rPr>
            <w:rStyle w:val="Collegamentoipertestuale"/>
          </w:rPr>
          <w:t xml:space="preserve">https://www.treccani.it/enciclopedia/corvee</w:t>
        </w:r>
      </w:hyperlink>
      <w:r>
        <w:t xml:space="preserve">&gt;</w:t>
      </w:r>
      <w:r>
        <w:t xml:space="preserve"> </w:t>
      </w:r>
      <w:r>
        <w:t xml:space="preserve">consultato 22 gennaio 2023</w:t>
      </w:r>
    </w:p>
    <w:p>
      <w:pPr>
        <w:pStyle w:val="Corpotesto"/>
      </w:pPr>
      <w:r>
        <w:t xml:space="preserve">Craig P,</w:t>
      </w:r>
      <w:r>
        <w:t xml:space="preserve"> </w:t>
      </w:r>
      <w:r>
        <w:t xml:space="preserve">«The human rights act, article 6 and procedural rights»</w:t>
      </w:r>
      <w:r>
        <w:t xml:space="preserve"> </w:t>
      </w:r>
      <w:r>
        <w:t xml:space="preserve">[</w:t>
      </w:r>
      <w:r>
        <w:t xml:space="preserve">2003</w:t>
      </w:r>
      <w:r>
        <w:t xml:space="preserve">]</w:t>
      </w:r>
      <w:r>
        <w:t xml:space="preserve"> </w:t>
      </w:r>
      <w:r>
        <w:t xml:space="preserve">Public law 753</w:t>
      </w:r>
    </w:p>
    <w:p>
      <w:pPr>
        <w:pStyle w:val="Corpotesto"/>
      </w:pPr>
      <w:r>
        <w:t xml:space="preserve">D’Alberti M,</w:t>
      </w:r>
      <w:r>
        <w:t xml:space="preserve"> </w:t>
      </w:r>
      <w:r>
        <w:rPr>
          <w:iCs/>
          <w:i/>
        </w:rPr>
        <w:t xml:space="preserve">Diritto amministrativo comparato: mutamenti dei</w:t>
      </w:r>
      <w:r>
        <w:rPr>
          <w:iCs/>
          <w:i/>
        </w:rPr>
        <w:t xml:space="preserve"> </w:t>
      </w:r>
      <w:r>
        <w:rPr>
          <w:iCs/>
          <w:i/>
        </w:rPr>
        <w:t xml:space="preserve">sistemi nazionali e contesto globale</w:t>
      </w:r>
      <w:r>
        <w:t xml:space="preserve"> </w:t>
      </w:r>
      <w:r>
        <w:t xml:space="preserve">(Il Mulino 2019)</w:t>
      </w:r>
    </w:p>
    <w:p>
      <w:pPr>
        <w:pStyle w:val="Corpotesto"/>
      </w:pPr>
      <w:r>
        <w:t xml:space="preserve">d’Hellencourt X,</w:t>
      </w:r>
      <w:r>
        <w:t xml:space="preserve"> </w:t>
      </w:r>
      <w:r>
        <w:t xml:space="preserve">«A quoi sert le médiateur de la république ?»</w:t>
      </w:r>
      <w:r>
        <w:t xml:space="preserve"> </w:t>
      </w:r>
      <w:r>
        <w:t xml:space="preserve">(</w:t>
      </w:r>
      <w:r>
        <w:rPr>
          <w:iCs/>
          <w:i/>
        </w:rPr>
        <w:t xml:space="preserve">d’Hellencourt Avocat</w:t>
      </w:r>
      <w:r>
        <w:t xml:space="preserve">, 20 marzo 2015)</w:t>
      </w:r>
      <w:r>
        <w:t xml:space="preserve"> </w:t>
      </w:r>
      <w:r>
        <w:t xml:space="preserve">&lt;</w:t>
      </w:r>
      <w:hyperlink r:id="rId134">
        <w:r>
          <w:rPr>
            <w:rStyle w:val="Collegamentoipertestuale"/>
          </w:rPr>
          <w:t xml:space="preserve">https://tinyurl.com/2wrsatec</w:t>
        </w:r>
      </w:hyperlink>
      <w:r>
        <w:t xml:space="preserve">&gt; consultato</w:t>
      </w:r>
      <w:r>
        <w:t xml:space="preserve"> </w:t>
      </w:r>
      <w:r>
        <w:t xml:space="preserve">22 gennaio 2023</w:t>
      </w:r>
    </w:p>
    <w:p>
      <w:pPr>
        <w:pStyle w:val="Corpotesto"/>
      </w:pPr>
      <w:r>
        <w:t xml:space="preserve">de Boulois XD,</w:t>
      </w:r>
      <w:r>
        <w:t xml:space="preserve"> </w:t>
      </w:r>
      <w:r>
        <w:t xml:space="preserve">«Le référé-liberté pour autrui. Une société commerciale</w:t>
      </w:r>
      <w:r>
        <w:t xml:space="preserve"> </w:t>
      </w:r>
      <w:r>
        <w:t xml:space="preserve">au secours du droit à la vie»</w:t>
      </w:r>
      <w:r>
        <w:t xml:space="preserve"> </w:t>
      </w:r>
      <w:r>
        <w:t xml:space="preserve">[</w:t>
      </w:r>
      <w:r>
        <w:t xml:space="preserve">2013</w:t>
      </w:r>
      <w:r>
        <w:t xml:space="preserve">]</w:t>
      </w:r>
      <w:r>
        <w:t xml:space="preserve"> </w:t>
      </w:r>
      <w:r>
        <w:t xml:space="preserve">Revue des droits et libertés</w:t>
      </w:r>
      <w:r>
        <w:t xml:space="preserve"> </w:t>
      </w:r>
      <w:r>
        <w:t xml:space="preserve">fondamentaux-RDLF</w:t>
      </w:r>
    </w:p>
    <w:p>
      <w:pPr>
        <w:pStyle w:val="Corpotesto"/>
      </w:pPr>
      <w:r>
        <w:t xml:space="preserve">De Franchis F,</w:t>
      </w:r>
      <w:r>
        <w:t xml:space="preserve"> </w:t>
      </w:r>
      <w:r>
        <w:rPr>
          <w:iCs/>
          <w:i/>
        </w:rPr>
        <w:t xml:space="preserve">Dizionario Giuridico. v.1: inglese-Italiano = Law</w:t>
      </w:r>
      <w:r>
        <w:rPr>
          <w:iCs/>
          <w:i/>
        </w:rPr>
        <w:t xml:space="preserve"> </w:t>
      </w:r>
      <w:r>
        <w:rPr>
          <w:iCs/>
          <w:i/>
        </w:rPr>
        <w:t xml:space="preserve">dictionary : English-italian</w:t>
      </w:r>
      <w:r>
        <w:t xml:space="preserve"> </w:t>
      </w:r>
      <w:r>
        <w:t xml:space="preserve">(Giuffrè 1984)</w:t>
      </w:r>
    </w:p>
    <w:p>
      <w:pPr>
        <w:pStyle w:val="Corpotesto"/>
      </w:pPr>
      <w:r>
        <w:t xml:space="preserve">De Pretis D,</w:t>
      </w:r>
      <w:r>
        <w:t xml:space="preserve"> </w:t>
      </w:r>
      <w:r>
        <w:rPr>
          <w:iCs/>
          <w:i/>
        </w:rPr>
        <w:t xml:space="preserve">Il processo amministrativo in europa: caratteri e</w:t>
      </w:r>
      <w:r>
        <w:rPr>
          <w:iCs/>
          <w:i/>
        </w:rPr>
        <w:t xml:space="preserve"> </w:t>
      </w:r>
      <w:r>
        <w:rPr>
          <w:iCs/>
          <w:i/>
        </w:rPr>
        <w:t xml:space="preserve">tendenze in Francia, Germania, Gran Bretagna e nell’Unione europea</w:t>
      </w:r>
      <w:r>
        <w:t xml:space="preserve"> </w:t>
      </w:r>
      <w:r>
        <w:t xml:space="preserve">(Rotooffset Paganella a c di, Ed provvisoria, 2000)</w:t>
      </w:r>
      <w:r>
        <w:t xml:space="preserve"> </w:t>
      </w:r>
      <w:r>
        <w:t xml:space="preserve">&lt;</w:t>
      </w:r>
      <w:hyperlink r:id="rId70">
        <w:r>
          <w:rPr>
            <w:rStyle w:val="Collegamentoipertestuale"/>
          </w:rPr>
          <w:t xml:space="preserve">https://books.google.it/books?id=YXWWMwEACAAJ</w:t>
        </w:r>
      </w:hyperlink>
      <w:r>
        <w:t xml:space="preserve">&gt;</w:t>
      </w:r>
    </w:p>
    <w:p>
      <w:pPr>
        <w:pStyle w:val="Corpotesto"/>
      </w:pPr>
      <w:r>
        <w:t xml:space="preserve">«Décision n° 2009-594 DC du 3 décembre 2009 - Communiqué de presse»</w:t>
      </w:r>
      <w:r>
        <w:t xml:space="preserve"> </w:t>
      </w:r>
      <w:r>
        <w:t xml:space="preserve">(</w:t>
      </w:r>
      <w:r>
        <w:rPr>
          <w:iCs/>
          <w:i/>
        </w:rPr>
        <w:t xml:space="preserve">Conseil constitutionnel</w:t>
      </w:r>
      <w:r>
        <w:t xml:space="preserve">)</w:t>
      </w:r>
      <w:r>
        <w:t xml:space="preserve"> </w:t>
      </w:r>
      <w:r>
        <w:t xml:space="preserve">&lt;</w:t>
      </w:r>
      <w:hyperlink r:id="rId104">
        <w:r>
          <w:rPr>
            <w:rStyle w:val="Collegamentoipertestuale"/>
          </w:rPr>
          <w:t xml:space="preserve">https://www.conseil-constitutionnel.fr/actualites/communique/decision-n-2009-594-dc-du-3-decembre-2009-communique-de-presse</w:t>
        </w:r>
      </w:hyperlink>
      <w:r>
        <w:t xml:space="preserve">&gt;</w:t>
      </w:r>
      <w:r>
        <w:t xml:space="preserve"> </w:t>
      </w:r>
      <w:r>
        <w:t xml:space="preserve">consultato 22 gennaio 2023</w:t>
      </w:r>
    </w:p>
    <w:p>
      <w:pPr>
        <w:pStyle w:val="Corpotesto"/>
      </w:pPr>
      <w:r>
        <w:t xml:space="preserve">Detterbeck S,</w:t>
      </w:r>
      <w:r>
        <w:t xml:space="preserve"> </w:t>
      </w:r>
      <w:r>
        <w:rPr>
          <w:iCs/>
          <w:i/>
        </w:rPr>
        <w:t xml:space="preserve">Allgemeines Verwaltungsrecht: mit</w:t>
      </w:r>
      <w:r>
        <w:rPr>
          <w:iCs/>
          <w:i/>
        </w:rPr>
        <w:t xml:space="preserve"> </w:t>
      </w:r>
      <w:r>
        <w:rPr>
          <w:iCs/>
          <w:i/>
        </w:rPr>
        <w:t xml:space="preserve">Verwaltungsprozessrecht</w:t>
      </w:r>
      <w:r>
        <w:t xml:space="preserve"> </w:t>
      </w:r>
      <w:r>
        <w:t xml:space="preserve">(20 Auflage, CH Beck 2022)</w:t>
      </w:r>
    </w:p>
    <w:p>
      <w:pPr>
        <w:pStyle w:val="Corpotesto"/>
      </w:pPr>
      <w:r>
        <w:t xml:space="preserve">«Différence entre un arrêt et une décision»</w:t>
      </w:r>
      <w:r>
        <w:t xml:space="preserve"> </w:t>
      </w:r>
      <w:r>
        <w:t xml:space="preserve">(</w:t>
      </w:r>
      <w:r>
        <w:rPr>
          <w:iCs/>
          <w:i/>
        </w:rPr>
        <w:t xml:space="preserve">Juri’Predis</w:t>
      </w:r>
      <w:r>
        <w:t xml:space="preserve">)</w:t>
      </w:r>
      <w:r>
        <w:t xml:space="preserve"> </w:t>
      </w:r>
      <w:r>
        <w:t xml:space="preserve">&lt;</w:t>
      </w:r>
      <w:hyperlink r:id="rId109">
        <w:r>
          <w:rPr>
            <w:rStyle w:val="Collegamentoipertestuale"/>
          </w:rPr>
          <w:t xml:space="preserve">https://tinyurl.com/ye22pd59</w:t>
        </w:r>
      </w:hyperlink>
      <w:r>
        <w:t xml:space="preserve">&gt; consultato</w:t>
      </w:r>
      <w:r>
        <w:t xml:space="preserve"> </w:t>
      </w:r>
      <w:r>
        <w:t xml:space="preserve">22 gennaio 2023</w:t>
      </w:r>
    </w:p>
    <w:p>
      <w:pPr>
        <w:pStyle w:val="Corpotesto"/>
      </w:pPr>
      <w:r>
        <w:t xml:space="preserve">Dijaux A,</w:t>
      </w:r>
      <w:r>
        <w:t xml:space="preserve"> </w:t>
      </w:r>
      <w:r>
        <w:t xml:space="preserve">«La corvée»</w:t>
      </w:r>
      <w:r>
        <w:t xml:space="preserve"> </w:t>
      </w:r>
      <w:r>
        <w:t xml:space="preserve">(</w:t>
      </w:r>
      <w:r>
        <w:rPr>
          <w:iCs/>
          <w:i/>
        </w:rPr>
        <w:t xml:space="preserve">Chambra d’Òc, Portal Français, 100 mots</w:t>
      </w:r>
      <w:r>
        <w:rPr>
          <w:iCs/>
          <w:i/>
        </w:rPr>
        <w:t xml:space="preserve"> </w:t>
      </w:r>
      <w:r>
        <w:rPr>
          <w:iCs/>
          <w:i/>
        </w:rPr>
        <w:t xml:space="preserve">du trésor FR</w:t>
      </w:r>
      <w:r>
        <w:t xml:space="preserve">)</w:t>
      </w:r>
      <w:r>
        <w:t xml:space="preserve"> </w:t>
      </w:r>
      <w:r>
        <w:t xml:space="preserve">&lt;</w:t>
      </w:r>
      <w:hyperlink r:id="rId92">
        <w:r>
          <w:rPr>
            <w:rStyle w:val="Collegamentoipertestuale"/>
          </w:rPr>
          <w:t xml:space="preserve">http://www.chambradoc.it/traditions/La-corvee.page</w:t>
        </w:r>
      </w:hyperlink>
      <w:r>
        <w:t xml:space="preserve">&gt;</w:t>
      </w:r>
      <w:r>
        <w:t xml:space="preserve"> </w:t>
      </w:r>
      <w:r>
        <w:t xml:space="preserve">consultato 22 gennaio 2023</w:t>
      </w:r>
    </w:p>
    <w:p>
      <w:pPr>
        <w:pStyle w:val="Corpotesto"/>
      </w:pPr>
      <w:r>
        <w:t xml:space="preserve">Falcon G e Fraenkel C (a c di),</w:t>
      </w:r>
      <w:r>
        <w:t xml:space="preserve"> </w:t>
      </w:r>
      <w:r>
        <w:rPr>
          <w:iCs/>
          <w:i/>
        </w:rPr>
        <w:t xml:space="preserve">Ordinamento processuale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 tedesco: (VwGO); versione italiana con testo a fronte</w:t>
      </w:r>
      <w:r>
        <w:t xml:space="preserve"> </w:t>
      </w:r>
      <w:r>
        <w:t xml:space="preserve">(Università degli Studi di Trento 2000)</w:t>
      </w:r>
    </w:p>
    <w:p>
      <w:pPr>
        <w:pStyle w:val="Corpotesto"/>
      </w:pPr>
      <w:r>
        <w:t xml:space="preserve">Forsyth CF, Wade W e Wade W,</w:t>
      </w:r>
      <w:r>
        <w:t xml:space="preserve"> </w:t>
      </w:r>
      <w:r>
        <w:rPr>
          <w:iCs/>
          <w:i/>
        </w:rPr>
        <w:t xml:space="preserve">Administrative law</w:t>
      </w:r>
      <w:r>
        <w:t xml:space="preserve"> </w:t>
      </w:r>
      <w:r>
        <w:t xml:space="preserve">(Eleventh</w:t>
      </w:r>
      <w:r>
        <w:t xml:space="preserve"> </w:t>
      </w:r>
      <w:r>
        <w:t xml:space="preserve">edition, Oxford University Press 2014)</w:t>
      </w:r>
    </w:p>
    <w:p>
      <w:pPr>
        <w:pStyle w:val="Corpotesto"/>
      </w:pPr>
      <w:r>
        <w:t xml:space="preserve">Fraenkel-Haeberle C,</w:t>
      </w:r>
      <w:r>
        <w:t xml:space="preserve"> </w:t>
      </w:r>
      <w:r>
        <w:rPr>
          <w:iCs/>
          <w:i/>
        </w:rPr>
        <w:t xml:space="preserve">Giurisdizione sul silenzio e discrezionalità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amministrativa: Germania, Austria, Italia</w:t>
      </w:r>
      <w:r>
        <w:t xml:space="preserve"> </w:t>
      </w:r>
      <w:r>
        <w:t xml:space="preserve">(Università degli studi di</w:t>
      </w:r>
      <w:r>
        <w:t xml:space="preserve"> </w:t>
      </w:r>
      <w:r>
        <w:t xml:space="preserve">Trento, Dipartimento di scienze giuridiche 2004)</w:t>
      </w:r>
    </w:p>
    <w:p>
      <w:pPr>
        <w:pStyle w:val="Corpotesto"/>
      </w:pPr>
      <w:r>
        <w:t xml:space="preserve">Fromont M,</w:t>
      </w:r>
      <w:r>
        <w:t xml:space="preserve"> </w:t>
      </w:r>
      <w:r>
        <w:t xml:space="preserve">«L’esecuzione delle decisioni del giudice amministrativo nel</w:t>
      </w:r>
      <w:r>
        <w:t xml:space="preserve"> </w:t>
      </w:r>
      <w:r>
        <w:t xml:space="preserve">diritto francese e tedesco L’exécution des décisions du juge</w:t>
      </w:r>
      <w:r>
        <w:t xml:space="preserve"> </w:t>
      </w:r>
      <w:r>
        <w:t xml:space="preserve">administratif en droit français et allemand»</w:t>
      </w:r>
      <w:r>
        <w:t xml:space="preserve"> </w:t>
      </w:r>
      <w:r>
        <w:t xml:space="preserve">[</w:t>
      </w:r>
      <w:r>
        <w:t xml:space="preserve">1989</w:t>
      </w:r>
      <w:r>
        <w:t xml:space="preserve">]</w:t>
      </w:r>
      <w:r>
        <w:t xml:space="preserve"> </w:t>
      </w:r>
      <w:r>
        <w:t xml:space="preserve">Problemi di</w:t>
      </w:r>
      <w:r>
        <w:t xml:space="preserve"> </w:t>
      </w:r>
      <w:r>
        <w:t xml:space="preserve">Amministrazione Publica 523</w:t>
      </w:r>
    </w:p>
    <w:p>
      <w:pPr>
        <w:pStyle w:val="Corpotesto"/>
      </w:pPr>
      <w:r>
        <w:t xml:space="preserve">García de Enterría E e Fernández TR,</w:t>
      </w:r>
      <w:r>
        <w:t xml:space="preserve"> </w:t>
      </w:r>
      <w:r>
        <w:rPr>
          <w:iCs/>
          <w:i/>
        </w:rPr>
        <w:t xml:space="preserve">Curso de derecho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administrativo</w:t>
      </w:r>
      <w:r>
        <w:t xml:space="preserve"> </w:t>
      </w:r>
      <w:r>
        <w:t xml:space="preserve">(1 ed, Civitas-Revista de Occidente 1974)</w:t>
      </w:r>
    </w:p>
    <w:p>
      <w:pPr>
        <w:pStyle w:val="Corpotesto"/>
      </w:pPr>
      <w:r>
        <w:t xml:space="preserve">Goisis F,</w:t>
      </w:r>
      <w:r>
        <w:t xml:space="preserve"> </w:t>
      </w:r>
      <w:r>
        <w:t xml:space="preserve">«La full jurisdiction sulle sanzioni amministrative:</w:t>
      </w:r>
      <w:r>
        <w:t xml:space="preserve"> </w:t>
      </w:r>
      <w:r>
        <w:t xml:space="preserve">continuità della funzione sanzionatoria v. separazione dei poteri»</w:t>
      </w:r>
    </w:p>
    <w:p>
      <w:pPr>
        <w:pStyle w:val="Corpotesto"/>
      </w:pPr>
      <w:r>
        <w:t xml:space="preserve">Hauriou M and others,</w:t>
      </w:r>
      <w:r>
        <w:t xml:space="preserve"> </w:t>
      </w:r>
      <w:r>
        <w:rPr>
          <w:iCs/>
          <w:i/>
        </w:rPr>
        <w:t xml:space="preserve">Précis de droit administratif et de droit</w:t>
      </w:r>
      <w:r>
        <w:rPr>
          <w:iCs/>
          <w:i/>
        </w:rPr>
        <w:t xml:space="preserve"> </w:t>
      </w:r>
      <w:r>
        <w:rPr>
          <w:iCs/>
          <w:i/>
        </w:rPr>
        <w:t xml:space="preserve">public</w:t>
      </w:r>
      <w:r>
        <w:t xml:space="preserve"> </w:t>
      </w:r>
      <w:r>
        <w:t xml:space="preserve">(12e éd, Dalloz 2002)</w:t>
      </w:r>
    </w:p>
    <w:p>
      <w:pPr>
        <w:pStyle w:val="Corpotesto"/>
      </w:pPr>
      <w:r>
        <w:t xml:space="preserve">Karpen U,</w:t>
      </w:r>
      <w:r>
        <w:t xml:space="preserve"> </w:t>
      </w:r>
      <w:r>
        <w:t xml:space="preserve">«L’esperienza della Germania»</w:t>
      </w:r>
      <w:r>
        <w:t xml:space="preserve"> </w:t>
      </w:r>
      <w:r>
        <w:t xml:space="preserve">in Domenico Sorace (a c di),</w:t>
      </w:r>
      <w:r>
        <w:t xml:space="preserve"> </w:t>
      </w:r>
      <w:r>
        <w:rPr>
          <w:iCs/>
          <w:i/>
        </w:rPr>
        <w:t xml:space="preserve">La responsabilità pubblica nell’esperienza giuridica europea</w:t>
      </w:r>
      <w:r>
        <w:t xml:space="preserve"> </w:t>
      </w:r>
      <w:r>
        <w:t xml:space="preserve">(Il</w:t>
      </w:r>
      <w:r>
        <w:t xml:space="preserve"> </w:t>
      </w:r>
      <w:r>
        <w:t xml:space="preserve">Mulino 1994)</w:t>
      </w:r>
    </w:p>
    <w:p>
      <w:pPr>
        <w:pStyle w:val="Corpotesto"/>
      </w:pPr>
      <w:r>
        <w:t xml:space="preserve">«L’exécution des décisions du juge administratif»</w:t>
      </w:r>
      <w:r>
        <w:t xml:space="preserve"> </w:t>
      </w:r>
      <w:r>
        <w:t xml:space="preserve">(</w:t>
      </w:r>
      <w:r>
        <w:rPr>
          <w:iCs/>
          <w:i/>
        </w:rPr>
        <w:t xml:space="preserve">Cour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administrative d’appel de Paris</w:t>
      </w:r>
      <w:r>
        <w:t xml:space="preserve">)</w:t>
      </w:r>
      <w:r>
        <w:t xml:space="preserve"> </w:t>
      </w:r>
      <w:r>
        <w:t xml:space="preserve">&lt;</w:t>
      </w:r>
      <w:hyperlink r:id="rId116">
        <w:r>
          <w:rPr>
            <w:rStyle w:val="Collegamentoipertestuale"/>
          </w:rPr>
          <w:t xml:space="preserve">https://tinyurl.com/5frr43pw</w:t>
        </w:r>
      </w:hyperlink>
      <w:r>
        <w:t xml:space="preserve">&gt; consultato</w:t>
      </w:r>
      <w:r>
        <w:t xml:space="preserve"> </w:t>
      </w:r>
      <w:r>
        <w:t xml:space="preserve">22 gennaio 2023</w:t>
      </w:r>
    </w:p>
    <w:p>
      <w:pPr>
        <w:pStyle w:val="Corpotesto"/>
      </w:pPr>
      <w:r>
        <w:t xml:space="preserve">«L’ordre administratif»</w:t>
      </w:r>
      <w:r>
        <w:t xml:space="preserve"> </w:t>
      </w:r>
      <w:r>
        <w:t xml:space="preserve">(</w:t>
      </w:r>
      <w:r>
        <w:rPr>
          <w:iCs/>
          <w:i/>
        </w:rPr>
        <w:t xml:space="preserve">Ministère de la Justice</w:t>
      </w:r>
      <w:r>
        <w:t xml:space="preserve">)</w:t>
      </w:r>
      <w:r>
        <w:t xml:space="preserve"> </w:t>
      </w:r>
      <w:r>
        <w:t xml:space="preserve">&lt;</w:t>
      </w:r>
      <w:hyperlink r:id="rId102">
        <w:r>
          <w:rPr>
            <w:rStyle w:val="Collegamentoipertestuale"/>
          </w:rPr>
          <w:t xml:space="preserve">https://www.justice.gouv.fr/organisation-de-la-justice-10031/lordre-administratif-10034/</w:t>
        </w:r>
      </w:hyperlink>
      <w:r>
        <w:t xml:space="preserve">&gt;</w:t>
      </w:r>
      <w:r>
        <w:t xml:space="preserve"> </w:t>
      </w:r>
      <w:r>
        <w:t xml:space="preserve">consultato 22 gennaio 2023</w:t>
      </w:r>
    </w:p>
    <w:p>
      <w:pPr>
        <w:pStyle w:val="Corpotesto"/>
      </w:pPr>
      <w:r>
        <w:t xml:space="preserve">Laferrière ELJ,</w:t>
      </w:r>
      <w:r>
        <w:t xml:space="preserve"> </w:t>
      </w:r>
      <w:r>
        <w:rPr>
          <w:iCs/>
          <w:i/>
        </w:rPr>
        <w:t xml:space="preserve">Traité de la juridiction administrative et des</w:t>
      </w:r>
      <w:r>
        <w:rPr>
          <w:iCs/>
          <w:i/>
        </w:rPr>
        <w:t xml:space="preserve"> </w:t>
      </w:r>
      <w:r>
        <w:rPr>
          <w:iCs/>
          <w:i/>
        </w:rPr>
        <w:t xml:space="preserve">recours contentieux</w:t>
      </w:r>
      <w:r>
        <w:t xml:space="preserve">, vol 2 (Berger-Levrault et cie 1896)</w:t>
      </w:r>
    </w:p>
    <w:p>
      <w:pPr>
        <w:pStyle w:val="Corpotesto"/>
      </w:pPr>
      <w:r>
        <w:t xml:space="preserve">«Le pouvoir d’injonction et le prononcé d’astreintes pour l’exécution</w:t>
      </w:r>
      <w:r>
        <w:t xml:space="preserve"> </w:t>
      </w:r>
      <w:r>
        <w:t xml:space="preserve">des décisions de justice»</w:t>
      </w:r>
      <w:r>
        <w:t xml:space="preserve"> </w:t>
      </w:r>
      <w:r>
        <w:t xml:space="preserve">(</w:t>
      </w:r>
      <w:r>
        <w:rPr>
          <w:iCs/>
          <w:i/>
        </w:rPr>
        <w:t xml:space="preserve">Sénat</w:t>
      </w:r>
      <w:r>
        <w:t xml:space="preserve">)</w:t>
      </w:r>
      <w:r>
        <w:t xml:space="preserve"> </w:t>
      </w:r>
      <w:r>
        <w:t xml:space="preserve">&lt;</w:t>
      </w:r>
      <w:hyperlink r:id="rId107">
        <w:r>
          <w:rPr>
            <w:rStyle w:val="Collegamentoipertestuale"/>
          </w:rPr>
          <w:t xml:space="preserve">https://www.senat.fr/rap/l98-380/l98-3805.html</w:t>
        </w:r>
      </w:hyperlink>
      <w:r>
        <w:t xml:space="preserve">&gt;</w:t>
      </w:r>
      <w:r>
        <w:t xml:space="preserve"> </w:t>
      </w:r>
      <w:r>
        <w:t xml:space="preserve">consultato 22 gennaio 2023</w:t>
      </w:r>
    </w:p>
    <w:p>
      <w:pPr>
        <w:pStyle w:val="Corpotesto"/>
      </w:pPr>
      <w:r>
        <w:t xml:space="preserve">«Les fiches pratiques de la justice administrative»</w:t>
      </w:r>
      <w:r>
        <w:t xml:space="preserve"> </w:t>
      </w:r>
      <w:r>
        <w:t xml:space="preserve">(</w:t>
      </w:r>
      <w:r>
        <w:rPr>
          <w:iCs/>
          <w:i/>
        </w:rPr>
        <w:t xml:space="preserve">Cour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administrative d’appel de Paris</w:t>
      </w:r>
      <w:r>
        <w:t xml:space="preserve">)</w:t>
      </w:r>
      <w:r>
        <w:t xml:space="preserve"> </w:t>
      </w:r>
      <w:r>
        <w:t xml:space="preserve">&lt;</w:t>
      </w:r>
      <w:hyperlink r:id="rId121">
        <w:r>
          <w:rPr>
            <w:rStyle w:val="Collegamentoipertestuale"/>
          </w:rPr>
          <w:t xml:space="preserve">https://tinyurl.com/3fw67rwb</w:t>
        </w:r>
      </w:hyperlink>
      <w:r>
        <w:t xml:space="preserve">&gt; consultato</w:t>
      </w:r>
      <w:r>
        <w:t xml:space="preserve"> </w:t>
      </w:r>
      <w:r>
        <w:t xml:space="preserve">22 gennaio 2023</w:t>
      </w:r>
    </w:p>
    <w:p>
      <w:pPr>
        <w:pStyle w:val="Corpotesto"/>
      </w:pPr>
      <w:r>
        <w:t xml:space="preserve">«Litige avec l’administration : saisir le Défenseur des droits»</w:t>
      </w:r>
      <w:r>
        <w:t xml:space="preserve"> </w:t>
      </w:r>
      <w:r>
        <w:t xml:space="preserve">(</w:t>
      </w:r>
      <w:r>
        <w:rPr>
          <w:iCs/>
          <w:i/>
        </w:rPr>
        <w:t xml:space="preserve">Service Public</w:t>
      </w:r>
      <w:r>
        <w:t xml:space="preserve">)</w:t>
      </w:r>
      <w:r>
        <w:t xml:space="preserve"> </w:t>
      </w:r>
      <w:r>
        <w:t xml:space="preserve">&lt;</w:t>
      </w:r>
      <w:hyperlink r:id="rId136">
        <w:r>
          <w:rPr>
            <w:rStyle w:val="Collegamentoipertestuale"/>
          </w:rPr>
          <w:t xml:space="preserve">https://www.service-public.fr/particuliers/vosdroits/F13158</w:t>
        </w:r>
      </w:hyperlink>
      <w:r>
        <w:t xml:space="preserve">&gt;</w:t>
      </w:r>
      <w:r>
        <w:t xml:space="preserve"> </w:t>
      </w:r>
      <w:r>
        <w:t xml:space="preserve">consultato 22 gennaio 2023</w:t>
      </w:r>
    </w:p>
    <w:p>
      <w:pPr>
        <w:pStyle w:val="Corpotesto"/>
      </w:pPr>
      <w:r>
        <w:t xml:space="preserve">Mancini L,</w:t>
      </w:r>
      <w:r>
        <w:t xml:space="preserve"> </w:t>
      </w:r>
      <w:r>
        <w:t xml:space="preserve">«La responsabilità della pubblica amministrazione per</w:t>
      </w:r>
      <w:r>
        <w:t xml:space="preserve"> </w:t>
      </w:r>
      <w:r>
        <w:t xml:space="preserve">inottemperanza al giudicato amministrativo di annullamento(nota a</w:t>
      </w:r>
      <w:r>
        <w:t xml:space="preserve"> </w:t>
      </w:r>
      <w:r>
        <w:t xml:space="preserve">Cons.St.,sez.IV,6 ottobre 2003 n.5820)»</w:t>
      </w:r>
      <w:r>
        <w:t xml:space="preserve"> </w:t>
      </w:r>
      <w:r>
        <w:t xml:space="preserve">(2003) 2 Il Foro amministrativo</w:t>
      </w:r>
      <w:r>
        <w:t xml:space="preserve"> </w:t>
      </w:r>
      <w:r>
        <w:t xml:space="preserve">- CdS 3700</w:t>
      </w:r>
    </w:p>
    <w:p>
      <w:pPr>
        <w:pStyle w:val="Corpotesto"/>
      </w:pPr>
      <w:r>
        <w:t xml:space="preserve">Marchetti B,</w:t>
      </w:r>
      <w:r>
        <w:t xml:space="preserve"> </w:t>
      </w:r>
      <w:r>
        <w:rPr>
          <w:iCs/>
          <w:i/>
        </w:rPr>
        <w:t xml:space="preserve">L’esecuzione della sentenza amministrativa prima del</w:t>
      </w:r>
      <w:r>
        <w:rPr>
          <w:iCs/>
          <w:i/>
        </w:rPr>
        <w:t xml:space="preserve"> </w:t>
      </w:r>
      <w:r>
        <w:rPr>
          <w:iCs/>
          <w:i/>
        </w:rPr>
        <w:t xml:space="preserve">giudicato</w:t>
      </w:r>
      <w:r>
        <w:t xml:space="preserve"> </w:t>
      </w:r>
      <w:r>
        <w:t xml:space="preserve">(CEDAM 2000)</w:t>
      </w:r>
    </w:p>
    <w:p>
      <w:pPr>
        <w:pStyle w:val="Corpotesto"/>
      </w:pPr>
      <w:r>
        <w:t xml:space="preserve">Marshall G,</w:t>
      </w:r>
      <w:r>
        <w:t xml:space="preserve"> </w:t>
      </w:r>
      <w:r>
        <w:t xml:space="preserve">«The Franks Report on Administrative Tribunals and</w:t>
      </w:r>
      <w:r>
        <w:t xml:space="preserve"> </w:t>
      </w:r>
      <w:r>
        <w:t xml:space="preserve">Enquiries»</w:t>
      </w:r>
      <w:r>
        <w:t xml:space="preserve"> </w:t>
      </w:r>
      <w:r>
        <w:t xml:space="preserve">(1957) 35 Public Administration 347</w:t>
      </w:r>
      <w:r>
        <w:t xml:space="preserve"> </w:t>
      </w:r>
      <w:r>
        <w:t xml:space="preserve">&lt;</w:t>
      </w:r>
      <w:hyperlink r:id="rId146">
        <w:r>
          <w:rPr>
            <w:rStyle w:val="Collegamentoipertestuale"/>
          </w:rPr>
          <w:t xml:space="preserve">https://onlinelibrary.wiley.com/doi/10.1111/j.1467-9299.1957.tb01316.x</w:t>
        </w:r>
      </w:hyperlink>
      <w:r>
        <w:t xml:space="preserve">&gt;</w:t>
      </w:r>
      <w:r>
        <w:t xml:space="preserve"> </w:t>
      </w:r>
      <w:r>
        <w:t xml:space="preserve">consultato 23 gennaio 2023</w:t>
      </w:r>
    </w:p>
    <w:p>
      <w:pPr>
        <w:pStyle w:val="Corpotesto"/>
      </w:pPr>
      <w:r>
        <w:t xml:space="preserve">Nigro M,</w:t>
      </w:r>
      <w:r>
        <w:t xml:space="preserve"> </w:t>
      </w:r>
      <w:r>
        <w:t xml:space="preserve">«Il Consiglio di Stato giudice e amministratore (aspetti di</w:t>
      </w:r>
      <w:r>
        <w:t xml:space="preserve"> </w:t>
      </w:r>
      <w:r>
        <w:t xml:space="preserve">effettività dell’organo)»</w:t>
      </w:r>
      <w:r>
        <w:t xml:space="preserve">,</w:t>
      </w:r>
      <w:r>
        <w:t xml:space="preserve"> </w:t>
      </w:r>
      <w:r>
        <w:rPr>
          <w:iCs/>
          <w:i/>
        </w:rPr>
        <w:t xml:space="preserve">Riv. trim. dir. proc. civ</w:t>
      </w:r>
      <w:r>
        <w:t xml:space="preserve"> </w:t>
      </w:r>
      <w:r>
        <w:t xml:space="preserve">(1974)</w:t>
      </w:r>
    </w:p>
    <w:p>
      <w:pPr>
        <w:pStyle w:val="Corpotesto"/>
      </w:pPr>
      <w:r>
        <w:t xml:space="preserve">Nigro M, Nigro A e Cardi E,</w:t>
      </w:r>
      <w:r>
        <w:t xml:space="preserve"> </w:t>
      </w:r>
      <w:r>
        <w:rPr>
          <w:iCs/>
          <w:i/>
        </w:rPr>
        <w:t xml:space="preserve">Giustizia amministrativa</w:t>
      </w:r>
      <w:r>
        <w:t xml:space="preserve"> </w:t>
      </w:r>
      <w:r>
        <w:t xml:space="preserve">(4a ed, Il</w:t>
      </w:r>
      <w:r>
        <w:t xml:space="preserve"> </w:t>
      </w:r>
      <w:r>
        <w:t xml:space="preserve">Mulino 1995)</w:t>
      </w:r>
    </w:p>
    <w:p>
      <w:pPr>
        <w:pStyle w:val="Corpotesto"/>
      </w:pPr>
      <w:r>
        <w:t xml:space="preserve">Pelillo S,</w:t>
      </w:r>
      <w:r>
        <w:t xml:space="preserve"> </w:t>
      </w:r>
      <w:r>
        <w:rPr>
          <w:iCs/>
          <w:i/>
        </w:rPr>
        <w:t xml:space="preserve">Il giudizio di ottemperanza alle sentenze del giudice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</w:t>
      </w:r>
      <w:r>
        <w:t xml:space="preserve"> </w:t>
      </w:r>
      <w:r>
        <w:t xml:space="preserve">(Giuffrè 1990)</w:t>
      </w:r>
    </w:p>
    <w:p>
      <w:pPr>
        <w:pStyle w:val="Corpotesto"/>
      </w:pPr>
      <w:r>
        <w:t xml:space="preserve">«PHSO Publications»</w:t>
      </w:r>
      <w:r>
        <w:t xml:space="preserve"> </w:t>
      </w:r>
      <w:r>
        <w:t xml:space="preserve">(</w:t>
      </w:r>
      <w:r>
        <w:rPr>
          <w:iCs/>
          <w:i/>
        </w:rPr>
        <w:t xml:space="preserve">Parliamentary and Health Service Ombudsman</w:t>
      </w:r>
      <w:r>
        <w:rPr>
          <w:iCs/>
          <w:i/>
        </w:rPr>
        <w:t xml:space="preserve"> </w:t>
      </w:r>
      <w:r>
        <w:rPr>
          <w:iCs/>
          <w:i/>
        </w:rPr>
        <w:t xml:space="preserve">(PHSO)</w:t>
      </w:r>
      <w:r>
        <w:t xml:space="preserve">)</w:t>
      </w:r>
      <w:r>
        <w:t xml:space="preserve"> </w:t>
      </w:r>
      <w:r>
        <w:t xml:space="preserve">&lt;</w:t>
      </w:r>
      <w:hyperlink r:id="rId173">
        <w:r>
          <w:rPr>
            <w:rStyle w:val="Collegamentoipertestuale"/>
          </w:rPr>
          <w:t xml:space="preserve">http://www.ombudsman.org.uk/publications</w:t>
        </w:r>
      </w:hyperlink>
      <w:r>
        <w:t xml:space="preserve">&gt;</w:t>
      </w:r>
      <w:r>
        <w:t xml:space="preserve"> </w:t>
      </w:r>
      <w:r>
        <w:t xml:space="preserve">consultato 24 gennaio 2023</w:t>
      </w:r>
    </w:p>
    <w:p>
      <w:pPr>
        <w:pStyle w:val="Corpotesto"/>
      </w:pPr>
      <w:r>
        <w:t xml:space="preserve">Pollard T and others,</w:t>
      </w:r>
      <w:r>
        <w:t xml:space="preserve"> </w:t>
      </w:r>
      <w:r>
        <w:t xml:space="preserve">«Template For Writing A Phd Thesis In Markdown»</w:t>
      </w:r>
      <w:r>
        <w:t xml:space="preserve"> </w:t>
      </w:r>
      <w:r>
        <w:t xml:space="preserve">&lt;</w:t>
      </w:r>
      <w:hyperlink r:id="rId26">
        <w:r>
          <w:rPr>
            <w:rStyle w:val="Collegamentoipertestuale"/>
          </w:rPr>
          <w:t xml:space="preserve">https://zenodo.org/record/58490</w:t>
        </w:r>
      </w:hyperlink>
      <w:r>
        <w:t xml:space="preserve">&gt;</w:t>
      </w:r>
      <w:r>
        <w:t xml:space="preserve"> </w:t>
      </w:r>
      <w:r>
        <w:t xml:space="preserve">consultato 17 luglio 2022</w:t>
      </w:r>
    </w:p>
    <w:p>
      <w:pPr>
        <w:pStyle w:val="Corpotesto"/>
      </w:pPr>
      <w:r>
        <w:t xml:space="preserve">«Pourquoi existe-t-il une justice administrative ?»</w:t>
      </w:r>
      <w:r>
        <w:t xml:space="preserve"> </w:t>
      </w:r>
      <w:r>
        <w:t xml:space="preserve">(</w:t>
      </w:r>
      <w:r>
        <w:rPr>
          <w:iCs/>
          <w:i/>
        </w:rPr>
        <w:t xml:space="preserve">vie-publique.fr</w:t>
      </w:r>
      <w:r>
        <w:t xml:space="preserve">)</w:t>
      </w:r>
      <w:r>
        <w:t xml:space="preserve"> </w:t>
      </w:r>
      <w:r>
        <w:t xml:space="preserve">&lt;</w:t>
      </w:r>
      <w:hyperlink r:id="rId100">
        <w:r>
          <w:rPr>
            <w:rStyle w:val="Collegamentoipertestuale"/>
          </w:rPr>
          <w:t xml:space="preserve">https://www.vie-publique.fr/fiches/20284-justice-administrative-origines-role-et-specificites</w:t>
        </w:r>
      </w:hyperlink>
      <w:r>
        <w:t xml:space="preserve">&gt;</w:t>
      </w:r>
      <w:r>
        <w:t xml:space="preserve"> </w:t>
      </w:r>
      <w:r>
        <w:t xml:space="preserve">consultato 22 gennaio 2023</w:t>
      </w:r>
    </w:p>
    <w:p>
      <w:pPr>
        <w:pStyle w:val="Corpotesto"/>
      </w:pPr>
      <w:r>
        <w:t xml:space="preserve">«Principles of Good Complaint Handling»</w:t>
      </w:r>
      <w:r>
        <w:t xml:space="preserve"> </w:t>
      </w:r>
      <w:r>
        <w:t xml:space="preserve">(</w:t>
      </w:r>
      <w:r>
        <w:rPr>
          <w:iCs/>
          <w:i/>
        </w:rPr>
        <w:t xml:space="preserve">Parliamentary and</w:t>
      </w:r>
      <w:r>
        <w:rPr>
          <w:iCs/>
          <w:i/>
        </w:rPr>
        <w:t xml:space="preserve"> </w:t>
      </w:r>
      <w:r>
        <w:rPr>
          <w:iCs/>
          <w:i/>
        </w:rPr>
        <w:t xml:space="preserve">Health Service Ombudsman (PHSO)</w:t>
      </w:r>
      <w:r>
        <w:t xml:space="preserve">)</w:t>
      </w:r>
      <w:r>
        <w:t xml:space="preserve"> </w:t>
      </w:r>
      <w:r>
        <w:t xml:space="preserve">&lt;</w:t>
      </w:r>
      <w:hyperlink r:id="rId184">
        <w:r>
          <w:rPr>
            <w:rStyle w:val="Collegamentoipertestuale"/>
          </w:rPr>
          <w:t xml:space="preserve">http://www.ombudsman.org.uk/about-us/our-principles/principles-good-complaint-handling</w:t>
        </w:r>
      </w:hyperlink>
      <w:r>
        <w:t xml:space="preserve">&gt;</w:t>
      </w:r>
      <w:r>
        <w:t xml:space="preserve"> </w:t>
      </w:r>
      <w:r>
        <w:t xml:space="preserve">consultato 24 gennaio 2023</w:t>
      </w:r>
    </w:p>
    <w:p>
      <w:pPr>
        <w:pStyle w:val="Corpotesto"/>
      </w:pPr>
      <w:r>
        <w:t xml:space="preserve">«¿Qué es el Defensor?»</w:t>
      </w:r>
      <w:r>
        <w:t xml:space="preserve"> </w:t>
      </w:r>
      <w:r>
        <w:t xml:space="preserve">(</w:t>
      </w:r>
      <w:r>
        <w:rPr>
          <w:iCs/>
          <w:i/>
        </w:rPr>
        <w:t xml:space="preserve">Defensor del Pueblo</w:t>
      </w:r>
      <w:r>
        <w:t xml:space="preserve">)</w:t>
      </w:r>
      <w:r>
        <w:t xml:space="preserve"> </w:t>
      </w:r>
      <w:r>
        <w:t xml:space="preserve">&lt;</w:t>
      </w:r>
      <w:hyperlink r:id="rId199">
        <w:r>
          <w:rPr>
            <w:rStyle w:val="Collegamentoipertestuale"/>
          </w:rPr>
          <w:t xml:space="preserve">https://www.defensordelpueblo.es/el-defensor/que-es-el-defensor/</w:t>
        </w:r>
      </w:hyperlink>
      <w:r>
        <w:t xml:space="preserve">&gt;</w:t>
      </w:r>
      <w:r>
        <w:t xml:space="preserve"> </w:t>
      </w:r>
      <w:r>
        <w:t xml:space="preserve">consultato 24 gennaio 2023</w:t>
      </w:r>
    </w:p>
    <w:p>
      <w:pPr>
        <w:pStyle w:val="Corpotesto"/>
      </w:pPr>
      <w:r>
        <w:t xml:space="preserve">«Regina v Local Commissioner for Administration for the North and East</w:t>
      </w:r>
      <w:r>
        <w:t xml:space="preserve"> </w:t>
      </w:r>
      <w:r>
        <w:t xml:space="preserve">Area of England Ex Parte Bradford Metropolitan City Council: CA 1979, QB</w:t>
      </w:r>
      <w:r>
        <w:t xml:space="preserve"> </w:t>
      </w:r>
      <w:r>
        <w:t xml:space="preserve">287»</w:t>
      </w:r>
      <w:r>
        <w:t xml:space="preserve"> </w:t>
      </w:r>
      <w:r>
        <w:t xml:space="preserve">(</w:t>
      </w:r>
      <w:r>
        <w:rPr>
          <w:iCs/>
          <w:i/>
        </w:rPr>
        <w:t xml:space="preserve">swarb.co.uk</w:t>
      </w:r>
      <w:r>
        <w:t xml:space="preserve">, 16 giugno 2022)</w:t>
      </w:r>
      <w:r>
        <w:t xml:space="preserve"> </w:t>
      </w:r>
      <w:r>
        <w:t xml:space="preserve">&lt;</w:t>
      </w:r>
      <w:hyperlink r:id="rId175">
        <w:r>
          <w:rPr>
            <w:rStyle w:val="Collegamentoipertestuale"/>
          </w:rPr>
          <w:t xml:space="preserve">https://tinyurl.com/44swkwxm</w:t>
        </w:r>
      </w:hyperlink>
      <w:r>
        <w:t xml:space="preserve">&gt; consultato</w:t>
      </w:r>
      <w:r>
        <w:t xml:space="preserve"> </w:t>
      </w:r>
      <w:r>
        <w:t xml:space="preserve">24 gennaio 2023</w:t>
      </w:r>
    </w:p>
    <w:p>
      <w:pPr>
        <w:pStyle w:val="Corpotesto"/>
      </w:pPr>
      <w:r>
        <w:t xml:space="preserve">Remien O,</w:t>
      </w:r>
      <w:r>
        <w:t xml:space="preserve"> </w:t>
      </w:r>
      <w:r>
        <w:rPr>
          <w:iCs/>
          <w:i/>
        </w:rPr>
        <w:t xml:space="preserve">Rechtsverwirklichung durch Zwangsgeld: Vergleich,</w:t>
      </w:r>
      <w:r>
        <w:rPr>
          <w:iCs/>
          <w:i/>
        </w:rPr>
        <w:t xml:space="preserve"> </w:t>
      </w:r>
      <w:r>
        <w:rPr>
          <w:iCs/>
          <w:i/>
        </w:rPr>
        <w:t xml:space="preserve">Vereinheitlichung, Kollisionsrecht</w:t>
      </w:r>
      <w:r>
        <w:t xml:space="preserve"> </w:t>
      </w:r>
      <w:r>
        <w:t xml:space="preserve">(JCB Mohr 1992)</w:t>
      </w:r>
    </w:p>
    <w:p>
      <w:pPr>
        <w:pStyle w:val="Corpotesto"/>
      </w:pPr>
      <w:r>
        <w:t xml:space="preserve">Richardson G e Genn H,</w:t>
      </w:r>
      <w:r>
        <w:t xml:space="preserve"> </w:t>
      </w:r>
      <w:r>
        <w:t xml:space="preserve">«Tribunals in transition: resolution or</w:t>
      </w:r>
      <w:r>
        <w:t xml:space="preserve"> </w:t>
      </w:r>
      <w:r>
        <w:t xml:space="preserve">adjudication?»</w:t>
      </w:r>
      <w:r>
        <w:t xml:space="preserve"> </w:t>
      </w:r>
      <w:r>
        <w:t xml:space="preserve">(2007) 01 PUBLIC LAW 116</w:t>
      </w:r>
    </w:p>
    <w:p>
      <w:pPr>
        <w:pStyle w:val="Corpotesto"/>
      </w:pPr>
      <w:r>
        <w:t xml:space="preserve">Ryssdall R,</w:t>
      </w:r>
      <w:r>
        <w:t xml:space="preserve"> </w:t>
      </w:r>
      <w:r>
        <w:t xml:space="preserve">«Opinion : the coming of age of the European Convention on</w:t>
      </w:r>
      <w:r>
        <w:t xml:space="preserve"> </w:t>
      </w:r>
      <w:r>
        <w:t xml:space="preserve">Human Rights.»</w:t>
      </w:r>
      <w:r>
        <w:t xml:space="preserve"> </w:t>
      </w:r>
      <w:r>
        <w:t xml:space="preserve">[</w:t>
      </w:r>
      <w:r>
        <w:t xml:space="preserve">1996</w:t>
      </w:r>
      <w:r>
        <w:t xml:space="preserve">]</w:t>
      </w:r>
      <w:r>
        <w:t xml:space="preserve"> </w:t>
      </w:r>
      <w:r>
        <w:t xml:space="preserve">EUROPEAN HUMAN RIGHTS LAW REVIEW 18</w:t>
      </w:r>
      <w:r>
        <w:t xml:space="preserve"> </w:t>
      </w:r>
      <w:r>
        <w:t xml:space="preserve">&lt;</w:t>
      </w:r>
      <w:hyperlink r:id="rId169">
        <w:r>
          <w:rPr>
            <w:rStyle w:val="Collegamentoipertestuale"/>
          </w:rPr>
          <w:t xml:space="preserve">https://search.informit.org/doi/10.3316/agispt.19961123</w:t>
        </w:r>
      </w:hyperlink>
      <w:r>
        <w:t xml:space="preserve">&gt;</w:t>
      </w:r>
    </w:p>
    <w:p>
      <w:pPr>
        <w:pStyle w:val="Corpotesto"/>
      </w:pPr>
      <w:r>
        <w:t xml:space="preserve">Sandford M,</w:t>
      </w:r>
      <w:r>
        <w:t xml:space="preserve"> </w:t>
      </w:r>
      <w:r>
        <w:t xml:space="preserve">«The Local Government Ombudsman»</w:t>
      </w:r>
      <w:r>
        <w:t xml:space="preserve"> </w:t>
      </w:r>
      <w:r>
        <w:t xml:space="preserve">13</w:t>
      </w:r>
    </w:p>
    <w:p>
      <w:pPr>
        <w:pStyle w:val="Corpotesto"/>
      </w:pPr>
      <w:r>
        <w:t xml:space="preserve">Sandulli AM,</w:t>
      </w:r>
      <w:r>
        <w:t xml:space="preserve"> </w:t>
      </w:r>
      <w:r>
        <w:t xml:space="preserve">«L’effettività delle decisioni giurisdizionali</w:t>
      </w:r>
      <w:r>
        <w:t xml:space="preserve"> </w:t>
      </w:r>
      <w:r>
        <w:t xml:space="preserve">amministrative»</w:t>
      </w:r>
      <w:r>
        <w:t xml:space="preserve">,</w:t>
      </w:r>
      <w:r>
        <w:t xml:space="preserve"> </w:t>
      </w:r>
      <w:r>
        <w:rPr>
          <w:iCs/>
          <w:i/>
        </w:rPr>
        <w:t xml:space="preserve">Atti del Convegno celebrativo del 150°</w:t>
      </w:r>
      <w:r>
        <w:rPr>
          <w:iCs/>
          <w:i/>
        </w:rPr>
        <w:t xml:space="preserve"> </w:t>
      </w:r>
      <w:r>
        <w:rPr>
          <w:iCs/>
          <w:i/>
        </w:rPr>
        <w:t xml:space="preserve">anniversario del Consiglio di Stato</w:t>
      </w:r>
      <w:r>
        <w:t xml:space="preserve"> </w:t>
      </w:r>
      <w:r>
        <w:t xml:space="preserve">(Giuffrè 1983)</w:t>
      </w:r>
    </w:p>
    <w:p>
      <w:pPr>
        <w:pStyle w:val="Corpotesto"/>
      </w:pPr>
      <w:r>
        <w:t xml:space="preserve">Schenke W-R and others,</w:t>
      </w:r>
      <w:r>
        <w:t xml:space="preserve"> </w:t>
      </w:r>
      <w:r>
        <w:rPr>
          <w:iCs/>
          <w:i/>
        </w:rPr>
        <w:t xml:space="preserve">Verwaltungsgerichtsordnung: Kommentar</w:t>
      </w:r>
      <w:r>
        <w:t xml:space="preserve"> </w:t>
      </w:r>
      <w:r>
        <w:t xml:space="preserve">(28, neubearbeitete Auflage, CH Beck 2022)</w:t>
      </w:r>
    </w:p>
    <w:p>
      <w:pPr>
        <w:pStyle w:val="Corpotesto"/>
      </w:pPr>
      <w:r>
        <w:t xml:space="preserve">Schoch F and others,</w:t>
      </w:r>
      <w:r>
        <w:t xml:space="preserve"> </w:t>
      </w:r>
      <w:r>
        <w:rPr>
          <w:iCs/>
          <w:i/>
        </w:rPr>
        <w:t xml:space="preserve">Verwaltungsrecht - VwGO: Kommentar</w:t>
      </w:r>
      <w:r>
        <w:t xml:space="preserve"> </w:t>
      </w:r>
      <w:r>
        <w:t xml:space="preserve">(CH Beck</w:t>
      </w:r>
      <w:r>
        <w:t xml:space="preserve"> </w:t>
      </w:r>
      <w:r>
        <w:t xml:space="preserve">2020)</w:t>
      </w:r>
    </w:p>
    <w:p>
      <w:pPr>
        <w:pStyle w:val="Corpotesto"/>
      </w:pPr>
      <w:r>
        <w:t xml:space="preserve">Secchi F,</w:t>
      </w:r>
      <w:r>
        <w:t xml:space="preserve"> </w:t>
      </w:r>
      <w:r>
        <w:t xml:space="preserve">«L’esecuzione del giudicato amministrativo nell’esperienza</w:t>
      </w:r>
      <w:r>
        <w:t xml:space="preserve"> </w:t>
      </w:r>
      <w:r>
        <w:t xml:space="preserve">italiana e tedesca: le soluzioni al problema dell’inottemperanza»</w:t>
      </w:r>
      <w:r>
        <w:t xml:space="preserve"> </w:t>
      </w:r>
      <w:r>
        <w:t xml:space="preserve">(PhD</w:t>
      </w:r>
      <w:r>
        <w:t xml:space="preserve"> </w:t>
      </w:r>
      <w:r>
        <w:t xml:space="preserve">thesis, University of Trento 2010)</w:t>
      </w:r>
      <w:r>
        <w:t xml:space="preserve"> </w:t>
      </w:r>
      <w:r>
        <w:t xml:space="preserve">&lt;</w:t>
      </w:r>
      <w:hyperlink r:id="rId30">
        <w:r>
          <w:rPr>
            <w:rStyle w:val="Collegamentoipertestuale"/>
          </w:rPr>
          <w:t xml:space="preserve">http://eprints-phd.biblio.unitn.it/312/2/Secchi_tesi_dottorato.pdf</w:t>
        </w:r>
      </w:hyperlink>
      <w:r>
        <w:t xml:space="preserve">&gt;</w:t>
      </w:r>
    </w:p>
    <w:p>
      <w:pPr>
        <w:pStyle w:val="Corpotesto"/>
      </w:pPr>
      <w:r>
        <w:t xml:space="preserve">Travi A,</w:t>
      </w:r>
      <w:r>
        <w:t xml:space="preserve"> </w:t>
      </w:r>
      <w:r>
        <w:rPr>
          <w:iCs/>
          <w:i/>
        </w:rPr>
        <w:t xml:space="preserve">Lezioni di giustizia amministrativa</w:t>
      </w:r>
      <w:r>
        <w:t xml:space="preserve"> </w:t>
      </w:r>
      <w:r>
        <w:t xml:space="preserve">(14 ed, G</w:t>
      </w:r>
      <w:r>
        <w:t xml:space="preserve"> </w:t>
      </w:r>
      <w:r>
        <w:t xml:space="preserve">Giappichelli 2021)</w:t>
      </w:r>
    </w:p>
    <w:sectPr w:rsidR="00F6364B" w:rsidSect="00543003">
      <w:pgSz w:code="9" w:h="16838" w:w="11906"/>
      <w:pgMar w:bottom="1134" w:footer="0" w:gutter="0" w:header="0" w:left="1134" w:right="1134" w:top="1417"/>
      <w:cols w:space="720"/>
      <w:formProt w:val="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Tom</w:t>
      </w:r>
      <w:r>
        <w:t xml:space="preserve"> </w:t>
      </w:r>
      <w:r>
        <w:t xml:space="preserve">Pollard and others,</w:t>
      </w:r>
      <w:r>
        <w:t xml:space="preserve"> </w:t>
      </w:r>
      <w:r>
        <w:t xml:space="preserve">«Template For Writing A Phd Thesis In Markdown»</w:t>
      </w:r>
      <w:r>
        <w:t xml:space="preserve"> </w:t>
      </w:r>
      <w:r>
        <w:t xml:space="preserve">&lt;</w:t>
      </w:r>
      <w:hyperlink r:id="rId26">
        <w:r>
          <w:rPr>
            <w:rStyle w:val="Collegamentoipertestuale"/>
          </w:rPr>
          <w:t xml:space="preserve">https://zenodo.org/record/58490</w:t>
        </w:r>
      </w:hyperlink>
      <w:r>
        <w:t xml:space="preserve">&gt;</w:t>
      </w:r>
      <w:r>
        <w:t xml:space="preserve"> </w:t>
      </w:r>
      <w:r>
        <w:t xml:space="preserve">consultato 17 luglio 2022.</w:t>
      </w:r>
    </w:p>
  </w:footnote>
  <w:footnote w:id="2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Federico Secchi,</w:t>
      </w:r>
      <w:r>
        <w:t xml:space="preserve"> </w:t>
      </w:r>
      <w:r>
        <w:t xml:space="preserve">«L’esecuzione del giudicato amministrativo nell’esperienza italiana e</w:t>
      </w:r>
      <w:r>
        <w:t xml:space="preserve"> </w:t>
      </w:r>
      <w:r>
        <w:t xml:space="preserve">tedesca: le soluzioni al problema dell’inottemperanza»</w:t>
      </w:r>
      <w:r>
        <w:t xml:space="preserve"> </w:t>
      </w:r>
      <w:r>
        <w:t xml:space="preserve">(PhD thesis,</w:t>
      </w:r>
      <w:r>
        <w:t xml:space="preserve"> </w:t>
      </w:r>
      <w:r>
        <w:t xml:space="preserve">University of Trento 2010)</w:t>
      </w:r>
      <w:r>
        <w:t xml:space="preserve"> </w:t>
      </w:r>
      <w:r>
        <w:t xml:space="preserve">&lt;</w:t>
      </w:r>
      <w:hyperlink r:id="rId30">
        <w:r>
          <w:rPr>
            <w:rStyle w:val="Collegamentoipertestuale"/>
          </w:rPr>
          <w:t xml:space="preserve">http://eprints-phd.biblio.unitn.it/312/2/Secchi_tesi_dottorato.pdf</w:t>
        </w:r>
      </w:hyperlink>
      <w:r>
        <w:t xml:space="preserve">&gt;.</w:t>
      </w:r>
    </w:p>
  </w:footnote>
  <w:footnote w:id="3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SFT,</w:t>
      </w:r>
      <w:r>
        <w:t xml:space="preserve"> </w:t>
      </w:r>
      <w:r>
        <w:rPr>
          <w:iCs/>
          <w:i/>
        </w:rPr>
        <w:t xml:space="preserve">cit</w:t>
      </w:r>
      <w:r>
        <w:t xml:space="preserve">., pp. 23-80.</w:t>
      </w:r>
      <w:r>
        <w:t xml:space="preserve"> </w:t>
      </w:r>
      <w:r>
        <w:t xml:space="preserve">“</w:t>
      </w:r>
      <w:r>
        <w:t xml:space="preserve">Parte I - L’esperienza</w:t>
      </w:r>
      <w:r>
        <w:t xml:space="preserve"> </w:t>
      </w:r>
      <w:r>
        <w:t xml:space="preserve">italiana</w:t>
      </w:r>
      <w:r>
        <w:t xml:space="preserve">”</w:t>
      </w:r>
      <w:r>
        <w:t xml:space="preserve">.</w:t>
      </w:r>
    </w:p>
  </w:footnote>
  <w:footnote w:id="3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SFT,</w:t>
      </w:r>
      <w:r>
        <w:t xml:space="preserve"> </w:t>
      </w:r>
      <w:r>
        <w:rPr>
          <w:iCs/>
          <w:i/>
        </w:rPr>
        <w:t xml:space="preserve">cit</w:t>
      </w:r>
      <w:r>
        <w:t xml:space="preserve">., pp. 81-188.</w:t>
      </w:r>
      <w:r>
        <w:t xml:space="preserve"> </w:t>
      </w:r>
      <w:r>
        <w:t xml:space="preserve">“</w:t>
      </w:r>
      <w:r>
        <w:t xml:space="preserve">Parte II -</w:t>
      </w:r>
      <w:r>
        <w:t xml:space="preserve"> </w:t>
      </w:r>
      <w:r>
        <w:t xml:space="preserve">L’esperienza tedesca</w:t>
      </w:r>
      <w:r>
        <w:t xml:space="preserve">”</w:t>
      </w:r>
      <w:r>
        <w:t xml:space="preserve">.</w:t>
      </w:r>
    </w:p>
  </w:footnote>
  <w:footnote w:id="3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</w:t>
      </w:r>
      <w:r>
        <w:t xml:space="preserve"> </w:t>
      </w:r>
      <w:r>
        <w:t xml:space="preserve">113 Cost.:</w:t>
      </w:r>
      <w:r>
        <w:t xml:space="preserve"> </w:t>
      </w:r>
      <w:r>
        <w:t xml:space="preserve">“</w:t>
      </w:r>
      <w:r>
        <w:t xml:space="preserve">Contro gli atti della pubblica amministrazione è sempre</w:t>
      </w:r>
      <w:r>
        <w:t xml:space="preserve"> </w:t>
      </w:r>
      <w:r>
        <w:t xml:space="preserve">ammessa la tutela giurisdizionale dei diritti e degli interessi</w:t>
      </w:r>
      <w:r>
        <w:t xml:space="preserve"> </w:t>
      </w:r>
      <w:r>
        <w:t xml:space="preserve">legittimi dinanzi agli organi di giurisdizione ordinaria e</w:t>
      </w:r>
      <w:r>
        <w:t xml:space="preserve"> </w:t>
      </w:r>
      <w:r>
        <w:t xml:space="preserve">amministrativa</w:t>
      </w:r>
      <w:r>
        <w:t xml:space="preserve">”</w:t>
      </w:r>
      <w:r>
        <w:t xml:space="preserve">.</w:t>
      </w:r>
    </w:p>
  </w:footnote>
  <w:footnote w:id="3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L. 2248 del 1865, art. 4, c. 2:</w:t>
      </w:r>
      <w:r>
        <w:t xml:space="preserve"> </w:t>
      </w:r>
      <w:r>
        <w:t xml:space="preserve">“</w:t>
      </w:r>
      <w:r>
        <w:t xml:space="preserve">L’atto</w:t>
      </w:r>
      <w:r>
        <w:t xml:space="preserve"> </w:t>
      </w:r>
      <w:r>
        <w:t xml:space="preserve">amministrativo non potrà essere revocato o modificato se non sovra</w:t>
      </w:r>
      <w:r>
        <w:t xml:space="preserve"> </w:t>
      </w:r>
      <w:r>
        <w:t xml:space="preserve">ricorso alle competenti Autorità amministrative, le quali si</w:t>
      </w:r>
      <w:r>
        <w:t xml:space="preserve"> </w:t>
      </w:r>
      <w:r>
        <w:t xml:space="preserve">conformeranno al giudicato dei Tribunali in quanto riguarda il caso</w:t>
      </w:r>
      <w:r>
        <w:t xml:space="preserve"> </w:t>
      </w:r>
      <w:r>
        <w:t xml:space="preserve">deciso</w:t>
      </w:r>
      <w:r>
        <w:t xml:space="preserve">”</w:t>
      </w:r>
      <w:r>
        <w:t xml:space="preserve">.</w:t>
      </w:r>
    </w:p>
  </w:footnote>
  <w:footnote w:id="3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 114, c. 1, c.p.a.</w:t>
      </w:r>
    </w:p>
  </w:footnote>
  <w:footnote w:id="3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In SFT, p. 45. (Mario Nigro, Alessandro Nigro e</w:t>
      </w:r>
      <w:r>
        <w:t xml:space="preserve"> </w:t>
      </w:r>
      <w:r>
        <w:t xml:space="preserve">Enzo Cardi,</w:t>
      </w:r>
      <w:r>
        <w:t xml:space="preserve"> </w:t>
      </w:r>
      <w:r>
        <w:rPr>
          <w:iCs/>
          <w:i/>
        </w:rPr>
        <w:t xml:space="preserve">Giustizia amministrativa</w:t>
      </w:r>
      <w:r>
        <w:t xml:space="preserve"> </w:t>
      </w:r>
      <w:r>
        <w:t xml:space="preserve">(4a ed, Il Mulino 1995)),</w:t>
      </w:r>
      <w:r>
        <w:t xml:space="preserve"> </w:t>
      </w:r>
      <w:r>
        <w:t xml:space="preserve">332,333.</w:t>
      </w:r>
    </w:p>
  </w:footnote>
  <w:footnote w:id="3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In SFT, p. 46. Cfr. Corte Cost., ord. 10</w:t>
      </w:r>
      <w:r>
        <w:t xml:space="preserve"> </w:t>
      </w:r>
      <w:r>
        <w:t xml:space="preserve">dicembre 1998, n. 406, in</w:t>
      </w:r>
      <w:r>
        <w:t xml:space="preserve"> </w:t>
      </w:r>
      <w:r>
        <w:rPr>
          <w:iCs/>
          <w:i/>
        </w:rPr>
        <w:t xml:space="preserve">Foro amm.</w:t>
      </w:r>
      <w:r>
        <w:t xml:space="preserve">, 2000, 751.</w:t>
      </w:r>
    </w:p>
  </w:footnote>
  <w:footnote w:id="3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 114, c. 2, c.p.a.</w:t>
      </w:r>
    </w:p>
  </w:footnote>
  <w:footnote w:id="3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 113 c.p.a.</w:t>
      </w:r>
    </w:p>
  </w:footnote>
  <w:footnote w:id="4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Stato, sez. IV, 9 ottobre 2002, n. 5352.</w:t>
      </w:r>
    </w:p>
  </w:footnote>
  <w:footnote w:id="4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 114, c. 4, lett. c.</w:t>
      </w:r>
    </w:p>
  </w:footnote>
  <w:footnote w:id="4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In SFT, p. 39. Cfr. Cons. Stato, sez. IV, 10</w:t>
      </w:r>
      <w:r>
        <w:t xml:space="preserve"> </w:t>
      </w:r>
      <w:r>
        <w:t xml:space="preserve">aprile 1998, n. 565, in</w:t>
      </w:r>
      <w:r>
        <w:t xml:space="preserve"> </w:t>
      </w:r>
      <w:r>
        <w:rPr>
          <w:iCs/>
          <w:i/>
        </w:rPr>
        <w:t xml:space="preserve">Foro amm.</w:t>
      </w:r>
      <w:r>
        <w:t xml:space="preserve">, 1998, 1021 ove si chiarisce</w:t>
      </w:r>
      <w:r>
        <w:t xml:space="preserve"> </w:t>
      </w:r>
      <w:r>
        <w:t xml:space="preserve">che</w:t>
      </w:r>
      <w:r>
        <w:t xml:space="preserve"> </w:t>
      </w:r>
      <w:r>
        <w:t xml:space="preserve">“</w:t>
      </w:r>
      <w:r>
        <w:t xml:space="preserve">Il ricorso per l’ottemperanza è ammissibile non solo quando</w:t>
      </w:r>
      <w:r>
        <w:t xml:space="preserve"> </w:t>
      </w:r>
      <w:r>
        <w:t xml:space="preserve">l’amministrazione mantiene un comportamento inerte di fronte al</w:t>
      </w:r>
      <w:r>
        <w:t xml:space="preserve"> </w:t>
      </w:r>
      <w:r>
        <w:t xml:space="preserve">decisium del giudice, ma anche quando il provvedimento da essa</w:t>
      </w:r>
      <w:r>
        <w:t xml:space="preserve"> </w:t>
      </w:r>
      <w:r>
        <w:t xml:space="preserve">adottato, in affermata ottemperanza al giudicato stesso, è invece</w:t>
      </w:r>
      <w:r>
        <w:t xml:space="preserve"> </w:t>
      </w:r>
      <w:r>
        <w:t xml:space="preserve">palesemente elusivo dei principi e delle regole in esso enunciati. Ciò</w:t>
      </w:r>
      <w:r>
        <w:t xml:space="preserve"> </w:t>
      </w:r>
      <w:r>
        <w:t xml:space="preserve">in quanto il giudicato amministrativo ha un contenuto complesso, non</w:t>
      </w:r>
      <w:r>
        <w:t xml:space="preserve"> </w:t>
      </w:r>
      <w:r>
        <w:t xml:space="preserve">limitato agli effetti demolitori e ripristinatori rivolti al passato,</w:t>
      </w:r>
      <w:r>
        <w:t xml:space="preserve"> </w:t>
      </w:r>
      <w:r>
        <w:t xml:space="preserve">ma comprensivo anche degli effetti confermativi rivolti al futuro e</w:t>
      </w:r>
      <w:r>
        <w:t xml:space="preserve"> </w:t>
      </w:r>
      <w:r>
        <w:t xml:space="preserve">consistenti nei vincoli imposti all’autorità amministrativa nella</w:t>
      </w:r>
      <w:r>
        <w:t xml:space="preserve"> </w:t>
      </w:r>
      <w:r>
        <w:t xml:space="preserve">rinnovazione del provvedimento annullato, in relazione ai vizi di</w:t>
      </w:r>
      <w:r>
        <w:t xml:space="preserve"> </w:t>
      </w:r>
      <w:r>
        <w:t xml:space="preserve">legittimità riconosciuti esistenti</w:t>
      </w:r>
      <w:r>
        <w:t xml:space="preserve">”</w:t>
      </w:r>
      <w:r>
        <w:t xml:space="preserve">.</w:t>
      </w:r>
    </w:p>
  </w:footnote>
  <w:footnote w:id="4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In SFT, p. 43.</w:t>
      </w:r>
      <w:r>
        <w:t xml:space="preserve"> </w:t>
      </w:r>
      <w:r>
        <w:t xml:space="preserve">Cfr. (Cristina Fraenkel-Haeberle,</w:t>
      </w:r>
      <w:r>
        <w:t xml:space="preserve"> </w:t>
      </w:r>
      <w:r>
        <w:rPr>
          <w:iCs/>
          <w:i/>
        </w:rPr>
        <w:t xml:space="preserve">Giurisdizione sul silenzio e</w:t>
      </w:r>
      <w:r>
        <w:rPr>
          <w:iCs/>
          <w:i/>
        </w:rPr>
        <w:t xml:space="preserve"> </w:t>
      </w:r>
      <w:r>
        <w:rPr>
          <w:iCs/>
          <w:i/>
        </w:rPr>
        <w:t xml:space="preserve">discrezionalità amministrativa: Germania, Austria, Italia</w:t>
      </w:r>
      <w:r>
        <w:t xml:space="preserve"> </w:t>
      </w:r>
      <w:r>
        <w:t xml:space="preserve">(Università</w:t>
      </w:r>
      <w:r>
        <w:t xml:space="preserve"> </w:t>
      </w:r>
      <w:r>
        <w:t xml:space="preserve">degli studi di Trento, Dipartimento di scienze giuridiche 2004))</w:t>
      </w:r>
    </w:p>
  </w:footnote>
  <w:footnote w:id="4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In</w:t>
      </w:r>
      <w:r>
        <w:t xml:space="preserve"> </w:t>
      </w:r>
      <w:r>
        <w:t xml:space="preserve">SFT, p. 37. Cfr. (Marcello Clarich,</w:t>
      </w:r>
      <w:r>
        <w:t xml:space="preserve"> </w:t>
      </w:r>
      <w:r>
        <w:t xml:space="preserve">«Il giudizio amministrativo di</w:t>
      </w:r>
      <w:r>
        <w:t xml:space="preserve"> </w:t>
      </w:r>
      <w:r>
        <w:t xml:space="preserve">esecuzione»</w:t>
      </w:r>
      <w:r>
        <w:t xml:space="preserve"> </w:t>
      </w:r>
      <w:r>
        <w:t xml:space="preserve">in Giovanni Paleologo, Italy e France (a c di),</w:t>
      </w:r>
      <w:r>
        <w:t xml:space="preserve"> </w:t>
      </w:r>
      <w:r>
        <w:rPr>
          <w:iCs/>
          <w:i/>
        </w:rPr>
        <w:t xml:space="preserve">I</w:t>
      </w:r>
      <w:r>
        <w:rPr>
          <w:iCs/>
          <w:i/>
        </w:rPr>
        <w:t xml:space="preserve"> </w:t>
      </w:r>
      <w:r>
        <w:rPr>
          <w:iCs/>
          <w:i/>
        </w:rPr>
        <w:t xml:space="preserve">consigli di Stato di Francia e d’Italia</w:t>
      </w:r>
      <w:r>
        <w:t xml:space="preserve"> </w:t>
      </w:r>
      <w:r>
        <w:t xml:space="preserve">(Giuffrè 1998)), 344.</w:t>
      </w:r>
    </w:p>
  </w:footnote>
  <w:footnote w:id="4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In SFT, p. 61. Cfr. (Sandro Pelillo,</w:t>
      </w:r>
      <w:r>
        <w:t xml:space="preserve"> </w:t>
      </w:r>
      <w:r>
        <w:rPr>
          <w:iCs/>
          <w:i/>
        </w:rPr>
        <w:t xml:space="preserve">Il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di ottemperanza alle sentenze del giudice amministrativo</w:t>
      </w:r>
      <w:r>
        <w:t xml:space="preserve"> </w:t>
      </w:r>
      <w:r>
        <w:t xml:space="preserve">(Giuffrè 1990)), 313 ss.</w:t>
      </w:r>
    </w:p>
  </w:footnote>
  <w:footnote w:id="4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In SFT, p. 62. Cfr.</w:t>
      </w:r>
      <w:r>
        <w:t xml:space="preserve"> </w:t>
      </w:r>
      <w:r>
        <w:t xml:space="preserve">Corte Cost., 12 maggio 1977, n. 75, in</w:t>
      </w:r>
      <w:r>
        <w:t xml:space="preserve"> </w:t>
      </w:r>
      <w:r>
        <w:rPr>
          <w:iCs/>
          <w:i/>
        </w:rPr>
        <w:t xml:space="preserve">Giur. it.,</w:t>
      </w:r>
      <w:r>
        <w:t xml:space="preserve"> </w:t>
      </w:r>
      <w:r>
        <w:t xml:space="preserve">1978, I, 980.</w:t>
      </w:r>
    </w:p>
  </w:footnote>
  <w:footnote w:id="4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In SFT, p. 62. Cfr. (Pelillo (n</w:t>
      </w:r>
      <w:r>
        <w:t xml:space="preserve"> </w:t>
      </w:r>
      <w:r>
        <w:t xml:space="preserve">17))</w:t>
      </w:r>
    </w:p>
  </w:footnote>
  <w:footnote w:id="4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In SFT,</w:t>
      </w:r>
      <w:r>
        <w:t xml:space="preserve"> </w:t>
      </w:r>
      <w:r>
        <w:t xml:space="preserve">p. 43. Cfr. (Aldo Mazzini Sandulli,</w:t>
      </w:r>
      <w:r>
        <w:t xml:space="preserve"> </w:t>
      </w:r>
      <w:r>
        <w:t xml:space="preserve">«L’effettività delle decisioni</w:t>
      </w:r>
      <w:r>
        <w:t xml:space="preserve"> </w:t>
      </w:r>
      <w:r>
        <w:t xml:space="preserve">giurisdizionali amministrative»</w:t>
      </w:r>
      <w:r>
        <w:t xml:space="preserve">,</w:t>
      </w:r>
      <w:r>
        <w:t xml:space="preserve"> </w:t>
      </w:r>
      <w:r>
        <w:rPr>
          <w:iCs/>
          <w:i/>
        </w:rPr>
        <w:t xml:space="preserve">Atti del Convegno celebrativo</w:t>
      </w:r>
      <w:r>
        <w:rPr>
          <w:iCs/>
          <w:i/>
        </w:rPr>
        <w:t xml:space="preserve"> </w:t>
      </w:r>
      <w:r>
        <w:rPr>
          <w:iCs/>
          <w:i/>
        </w:rPr>
        <w:t xml:space="preserve">del 150° anniversario del Consiglio di Stato</w:t>
      </w:r>
      <w:r>
        <w:t xml:space="preserve"> </w:t>
      </w:r>
      <w:r>
        <w:t xml:space="preserve">(Giuffrè 1983)), 308,</w:t>
      </w:r>
      <w:r>
        <w:t xml:space="preserve"> </w:t>
      </w:r>
      <w:r>
        <w:t xml:space="preserve">309.</w:t>
      </w:r>
    </w:p>
  </w:footnote>
  <w:footnote w:id="5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Cons. St., sez. V, 28 febbraio 1995, n. 298, in</w:t>
      </w:r>
      <w:r>
        <w:t xml:space="preserve"> </w:t>
      </w:r>
      <w:r>
        <w:rPr>
          <w:iCs/>
          <w:i/>
        </w:rPr>
        <w:t xml:space="preserve">Cons. Stato</w:t>
      </w:r>
      <w:r>
        <w:t xml:space="preserve">,</w:t>
      </w:r>
      <w:r>
        <w:t xml:space="preserve"> </w:t>
      </w:r>
      <w:r>
        <w:t xml:space="preserve">1995, I, 232 ss.</w:t>
      </w:r>
    </w:p>
  </w:footnote>
  <w:footnote w:id="5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St., Ad. Plen., 25 maggio 2021, n. 8.</w:t>
      </w:r>
    </w:p>
  </w:footnote>
  <w:footnote w:id="5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St., sez. VI, 19</w:t>
      </w:r>
      <w:r>
        <w:t xml:space="preserve"> </w:t>
      </w:r>
      <w:r>
        <w:t xml:space="preserve">giugno 2012, n. 3569.</w:t>
      </w:r>
    </w:p>
  </w:footnote>
  <w:footnote w:id="5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St., sez. IV, 30</w:t>
      </w:r>
      <w:r>
        <w:t xml:space="preserve"> </w:t>
      </w:r>
      <w:r>
        <w:t xml:space="preserve">gennaio 2006, n. 290, in</w:t>
      </w:r>
      <w:r>
        <w:t xml:space="preserve"> </w:t>
      </w:r>
      <w:r>
        <w:rPr>
          <w:iCs/>
          <w:i/>
        </w:rPr>
        <w:t xml:space="preserve">Dir. giust.</w:t>
      </w:r>
      <w:r>
        <w:t xml:space="preserve">, 2006, 10, 80 ove si</w:t>
      </w:r>
      <w:r>
        <w:t xml:space="preserve"> </w:t>
      </w:r>
      <w:r>
        <w:t xml:space="preserve">afferma che il proprietario del fondo illegittimamente occupato dalla</w:t>
      </w:r>
      <w:r>
        <w:t xml:space="preserve"> </w:t>
      </w:r>
      <w:r>
        <w:t xml:space="preserve">p.a. in esito a declaratoria di illegittimità dell’occupazione e</w:t>
      </w:r>
      <w:r>
        <w:t xml:space="preserve"> </w:t>
      </w:r>
      <w:r>
        <w:t xml:space="preserve">all’annullamento dei relativi provvedimenti può legittimamente</w:t>
      </w:r>
      <w:r>
        <w:t xml:space="preserve"> </w:t>
      </w:r>
      <w:r>
        <w:t xml:space="preserve">domandare nel giudizio di ottemperanza sia il risarcimento, sia la</w:t>
      </w:r>
      <w:r>
        <w:t xml:space="preserve"> </w:t>
      </w:r>
      <w:r>
        <w:t xml:space="preserve">restituzione del fondo che la sua riduzione in pristino. L’azione</w:t>
      </w:r>
      <w:r>
        <w:t xml:space="preserve"> </w:t>
      </w:r>
      <w:r>
        <w:t xml:space="preserve">risarcitoria costituisce strutturalmente attuazione del</w:t>
      </w:r>
      <w:r>
        <w:t xml:space="preserve"> </w:t>
      </w:r>
      <w:r>
        <w:rPr>
          <w:iCs/>
          <w:i/>
        </w:rPr>
        <w:t xml:space="preserve">decisium</w:t>
      </w:r>
      <w:r>
        <w:t xml:space="preserve"> </w:t>
      </w:r>
      <w:r>
        <w:t xml:space="preserve">e quindi trova la sua naturale allocazione nel</w:t>
      </w:r>
      <w:r>
        <w:t xml:space="preserve"> </w:t>
      </w:r>
      <w:r>
        <w:t xml:space="preserve">giudizio di ottemperanza, in quanto consente e determina</w:t>
      </w:r>
      <w:r>
        <w:t xml:space="preserve"> </w:t>
      </w:r>
      <w:r>
        <w:t xml:space="preserve">quell’adeguamento dello stato di fatto allo stato di diritto che</w:t>
      </w:r>
      <w:r>
        <w:t xml:space="preserve"> </w:t>
      </w:r>
      <w:r>
        <w:t xml:space="preserve">rappresenta la finalità tipica del giudizio di ottemperanza,</w:t>
      </w:r>
      <w:r>
        <w:t xml:space="preserve"> </w:t>
      </w:r>
      <w:r>
        <w:t xml:space="preserve">realizzando quell’esigenza di completamento della tutela</w:t>
      </w:r>
      <w:r>
        <w:t xml:space="preserve"> </w:t>
      </w:r>
      <w:r>
        <w:t xml:space="preserve">giurisdizionale amministrativa, ribadita anche dalla Consulta con</w:t>
      </w:r>
      <w:r>
        <w:t xml:space="preserve"> </w:t>
      </w:r>
      <w:r>
        <w:t xml:space="preserve">sentenza n. 204/2004.</w:t>
      </w:r>
    </w:p>
  </w:footnote>
  <w:footnote w:id="5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Il ritardo produttivo del danno</w:t>
      </w:r>
      <w:r>
        <w:t xml:space="preserve"> </w:t>
      </w:r>
      <w:r>
        <w:t xml:space="preserve">deriva dal fatto che l’amministrazione ha prima adottato un</w:t>
      </w:r>
      <w:r>
        <w:t xml:space="preserve"> </w:t>
      </w:r>
      <w:r>
        <w:t xml:space="preserve">provvedimento illegittimo, sfavorevole al privato (es. diniego di</w:t>
      </w:r>
      <w:r>
        <w:t xml:space="preserve"> </w:t>
      </w:r>
      <w:r>
        <w:t xml:space="preserve">permesso di costruire), ed ha poi emanato altro provvedimento, questa</w:t>
      </w:r>
      <w:r>
        <w:t xml:space="preserve"> </w:t>
      </w:r>
      <w:r>
        <w:t xml:space="preserve">volta legittimo e favorevole, a seguito dell’annullamento in sede</w:t>
      </w:r>
      <w:r>
        <w:t xml:space="preserve"> </w:t>
      </w:r>
      <w:r>
        <w:t xml:space="preserve">giurisdizionale del primo atto. Cfr. R. CHIEPPA, V. LOPILATO,</w:t>
      </w:r>
      <w:r>
        <w:t xml:space="preserve"> </w:t>
      </w:r>
      <w:r>
        <w:rPr>
          <w:iCs/>
          <w:i/>
        </w:rPr>
        <w:t xml:space="preserve">Studi di diritto amministrativo</w:t>
      </w:r>
      <w:r>
        <w:t xml:space="preserve">, Milano, 2007, 624, 625.</w:t>
      </w:r>
    </w:p>
  </w:footnote>
  <w:footnote w:id="5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Cons. St., sez. IV, 31 marzo 2006, n. 5323, in</w:t>
      </w:r>
      <w:r>
        <w:t xml:space="preserve"> </w:t>
      </w:r>
      <w:r>
        <w:rPr>
          <w:iCs/>
          <w:i/>
        </w:rPr>
        <w:t xml:space="preserve">Foro amm. CS</w:t>
      </w:r>
      <w:r>
        <w:t xml:space="preserve">,</w:t>
      </w:r>
      <w:r>
        <w:t xml:space="preserve"> </w:t>
      </w:r>
      <w:r>
        <w:t xml:space="preserve">2006, 9, 2585 - nelle ipotesi nelle quali l’amministrazione sia</w:t>
      </w:r>
      <w:r>
        <w:t xml:space="preserve"> </w:t>
      </w:r>
      <w:r>
        <w:t xml:space="preserve">titolare di un potere discrezionale, solo dal nuovo esercizio del</w:t>
      </w:r>
      <w:r>
        <w:t xml:space="preserve"> </w:t>
      </w:r>
      <w:r>
        <w:t xml:space="preserve">potere possono derivare certezze in ordine alla spettanza del bene cui</w:t>
      </w:r>
      <w:r>
        <w:t xml:space="preserve"> </w:t>
      </w:r>
      <w:r>
        <w:t xml:space="preserve">il privato aspira. Per converso, allorché si tratti di attività</w:t>
      </w:r>
      <w:r>
        <w:t xml:space="preserve"> </w:t>
      </w:r>
      <w:r>
        <w:t xml:space="preserve">vincolata, il giudice, riscontrata la sussistenza dei presupposti di</w:t>
      </w:r>
      <w:r>
        <w:t xml:space="preserve"> </w:t>
      </w:r>
      <w:r>
        <w:t xml:space="preserve">legge, potrà stabilire che, data quella situazione, la p.a. avrebbe</w:t>
      </w:r>
      <w:r>
        <w:t xml:space="preserve"> </w:t>
      </w:r>
      <w:r>
        <w:t xml:space="preserve">dovuto adottare quella certa determinazione.</w:t>
      </w:r>
    </w:p>
  </w:footnote>
  <w:footnote w:id="5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In SFT, pp. 68. Cfr. (Laura Mancini,</w:t>
      </w:r>
      <w:r>
        <w:t xml:space="preserve"> </w:t>
      </w:r>
      <w:r>
        <w:t xml:space="preserve">«La responsabilità della pubblica amministrazione per inottemperanza</w:t>
      </w:r>
      <w:r>
        <w:t xml:space="preserve"> </w:t>
      </w:r>
      <w:r>
        <w:t xml:space="preserve">al giudicato amministrativo di annullamento(nota a Cons.St.,sez.IV,6</w:t>
      </w:r>
      <w:r>
        <w:t xml:space="preserve"> </w:t>
      </w:r>
      <w:r>
        <w:t xml:space="preserve">ottobre 2003 n.5820)»</w:t>
      </w:r>
      <w:r>
        <w:t xml:space="preserve"> </w:t>
      </w:r>
      <w:r>
        <w:t xml:space="preserve">(2003) 2 Il Foro amministrativo - CdS 3700),</w:t>
      </w:r>
      <w:r>
        <w:t xml:space="preserve"> </w:t>
      </w:r>
      <w:r>
        <w:t xml:space="preserve">nota 22, 3708.</w:t>
      </w:r>
    </w:p>
  </w:footnote>
  <w:footnote w:id="5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In SFT, pp. 77. Cfr. (ibidem), nota 73, 3723.</w:t>
      </w:r>
    </w:p>
  </w:footnote>
  <w:footnote w:id="6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In SFT, p. 82. Cfr.</w:t>
      </w:r>
      <w:r>
        <w:t xml:space="preserve"> </w:t>
      </w:r>
      <w:r>
        <w:t xml:space="preserve">(Michel Fromont,</w:t>
      </w:r>
      <w:r>
        <w:t xml:space="preserve"> </w:t>
      </w:r>
      <w:r>
        <w:t xml:space="preserve">«L’esecuzione delle decisioni del giudice</w:t>
      </w:r>
      <w:r>
        <w:t xml:space="preserve"> </w:t>
      </w:r>
      <w:r>
        <w:t xml:space="preserve">amministrativo nel diritto francese e tedesco L’exécution des</w:t>
      </w:r>
      <w:r>
        <w:t xml:space="preserve"> </w:t>
      </w:r>
      <w:r>
        <w:t xml:space="preserve">décisions du juge administratif en droit français et allemand»</w:t>
      </w:r>
      <w:r>
        <w:t xml:space="preserve"> </w:t>
      </w:r>
      <w:r>
        <w:t xml:space="preserve">[</w:t>
      </w:r>
      <w:r>
        <w:t xml:space="preserve">1989</w:t>
      </w:r>
      <w:r>
        <w:t xml:space="preserve">]</w:t>
      </w:r>
      <w:r>
        <w:t xml:space="preserve"> </w:t>
      </w:r>
      <w:r>
        <w:t xml:space="preserve">Problemi di Amministrazione Publica 523).</w:t>
      </w:r>
    </w:p>
  </w:footnote>
  <w:footnote w:id="6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42</w:t>
      </w:r>
      <w:r>
        <w:t xml:space="preserve"> </w:t>
      </w:r>
      <w:r>
        <w:rPr>
          <w:iCs/>
          <w:i/>
        </w:rPr>
        <w:t xml:space="preserve">VwGO</w:t>
      </w:r>
      <w:r>
        <w:t xml:space="preserve">. Cfr. traduzione in (Giandomenico Falcon e Cristina</w:t>
      </w:r>
      <w:r>
        <w:t xml:space="preserve"> </w:t>
      </w:r>
      <w:r>
        <w:t xml:space="preserve">Fraenkel (a c di),</w:t>
      </w:r>
      <w:r>
        <w:t xml:space="preserve"> </w:t>
      </w:r>
      <w:r>
        <w:rPr>
          <w:iCs/>
          <w:i/>
        </w:rPr>
        <w:t xml:space="preserve">Ordinamento processuale amministrativo</w:t>
      </w:r>
      <w:r>
        <w:rPr>
          <w:iCs/>
          <w:i/>
        </w:rPr>
        <w:t xml:space="preserve"> </w:t>
      </w:r>
      <w:r>
        <w:rPr>
          <w:iCs/>
          <w:i/>
        </w:rPr>
        <w:t xml:space="preserve">tedesco: (VwGO); versione italiana con testo a fronte</w:t>
      </w:r>
      <w:r>
        <w:t xml:space="preserve"> </w:t>
      </w:r>
      <w:r>
        <w:t xml:space="preserve">(Università</w:t>
      </w:r>
      <w:r>
        <w:t xml:space="preserve"> </w:t>
      </w:r>
      <w:r>
        <w:t xml:space="preserve">degli Studi di Trento 2000)).</w:t>
      </w:r>
    </w:p>
  </w:footnote>
  <w:footnote w:id="6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Letteralmente</w:t>
      </w:r>
      <w:r>
        <w:t xml:space="preserve"> </w:t>
      </w:r>
      <w:r>
        <w:t xml:space="preserve">“</w:t>
      </w:r>
      <w:r>
        <w:t xml:space="preserve">pretesa o</w:t>
      </w:r>
      <w:r>
        <w:t xml:space="preserve"> </w:t>
      </w:r>
      <w:r>
        <w:t xml:space="preserve">diritto all’eliminazione delle conseguenze dell’atto</w:t>
      </w:r>
      <w:r>
        <w:t xml:space="preserve">”</w:t>
      </w:r>
      <w:r>
        <w:t xml:space="preserve">.</w:t>
      </w:r>
    </w:p>
  </w:footnote>
  <w:footnote w:id="6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In SFT, p. 89.</w:t>
      </w:r>
    </w:p>
  </w:footnote>
  <w:footnote w:id="6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113</w:t>
      </w:r>
      <w:r>
        <w:t xml:space="preserve"> </w:t>
      </w:r>
      <w:r>
        <w:rPr>
          <w:iCs/>
          <w:i/>
        </w:rPr>
        <w:t xml:space="preserve">VwGO</w:t>
      </w:r>
      <w:r>
        <w:t xml:space="preserve">. Cfr.</w:t>
      </w:r>
      <w:r>
        <w:t xml:space="preserve"> </w:t>
      </w:r>
      <w:r>
        <w:t xml:space="preserve">(Wolf-Rüdiger Schenke and others,</w:t>
      </w:r>
      <w:r>
        <w:t xml:space="preserve"> </w:t>
      </w:r>
      <w:r>
        <w:rPr>
          <w:iCs/>
          <w:i/>
        </w:rPr>
        <w:t xml:space="preserve">Verwaltungsgerichtsordnung:</w:t>
      </w:r>
      <w:r>
        <w:rPr>
          <w:iCs/>
          <w:i/>
        </w:rPr>
        <w:t xml:space="preserve"> </w:t>
      </w:r>
      <w:r>
        <w:rPr>
          <w:iCs/>
          <w:i/>
        </w:rPr>
        <w:t xml:space="preserve">Kommentar</w:t>
      </w:r>
      <w:r>
        <w:t xml:space="preserve"> </w:t>
      </w:r>
      <w:r>
        <w:t xml:space="preserve">(28, neubearbeitete Auflage, CH Beck 2022)), n. 91.</w:t>
      </w:r>
    </w:p>
  </w:footnote>
  <w:footnote w:id="6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113</w:t>
      </w:r>
      <w:r>
        <w:t xml:space="preserve"> </w:t>
      </w:r>
      <w:r>
        <w:rPr>
          <w:iCs/>
          <w:i/>
        </w:rPr>
        <w:t xml:space="preserve">VwGO</w:t>
      </w:r>
      <w:r>
        <w:t xml:space="preserve">. Cfr. (ibidem), n. 87.</w:t>
      </w:r>
    </w:p>
  </w:footnote>
  <w:footnote w:id="6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In SFT, p. 94. Il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, così come</w:t>
      </w:r>
      <w:r>
        <w:t xml:space="preserve"> </w:t>
      </w:r>
      <w:r>
        <w:t xml:space="preserve">tradotto in (Falcon e Fraenkel (n 30)), recita: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Nella misura</w:t>
      </w:r>
      <w:r>
        <w:rPr>
          <w:iCs/>
          <w:i/>
        </w:rPr>
        <w:t xml:space="preserve"> </w:t>
      </w:r>
      <w:r>
        <w:rPr>
          <w:iCs/>
          <w:i/>
        </w:rPr>
        <w:t xml:space="preserve">in cui il rifiuto o l’omissione dell’atto amministrativo è illegittimo</w:t>
      </w:r>
      <w:r>
        <w:rPr>
          <w:iCs/>
          <w:i/>
        </w:rPr>
        <w:t xml:space="preserve"> </w:t>
      </w:r>
      <w:r>
        <w:rPr>
          <w:iCs/>
          <w:i/>
        </w:rPr>
        <w:t xml:space="preserve">e l’attore ne risulta leso nei propri diritti, il tribunale dichiara</w:t>
      </w:r>
      <w:r>
        <w:rPr>
          <w:iCs/>
          <w:i/>
        </w:rPr>
        <w:t xml:space="preserve"> </w:t>
      </w:r>
      <w:r>
        <w:rPr>
          <w:iCs/>
          <w:i/>
        </w:rPr>
        <w:t xml:space="preserve">l’obbligo dell’autorità amministrativa di porre in essere la richiesta</w:t>
      </w:r>
      <w:r>
        <w:rPr>
          <w:iCs/>
          <w:i/>
        </w:rPr>
        <w:t xml:space="preserve"> </w:t>
      </w:r>
      <w:r>
        <w:rPr>
          <w:iCs/>
          <w:i/>
        </w:rPr>
        <w:t xml:space="preserve">attività dell’ufficio, se la questione è matura per la decisione.</w:t>
      </w:r>
      <w:r>
        <w:rPr>
          <w:iCs/>
          <w:i/>
        </w:rPr>
        <w:t xml:space="preserve"> </w:t>
      </w:r>
      <w:r>
        <w:rPr>
          <w:iCs/>
          <w:i/>
        </w:rPr>
        <w:t xml:space="preserve">Altrimenti esso dichiara l’obbligo di decidere nei confronti</w:t>
      </w:r>
      <w:r>
        <w:rPr>
          <w:iCs/>
          <w:i/>
        </w:rPr>
        <w:t xml:space="preserve"> </w:t>
      </w:r>
      <w:r>
        <w:rPr>
          <w:iCs/>
          <w:i/>
        </w:rPr>
        <w:t xml:space="preserve">dell’attore nel rispetto della concezione giuridica del tribunale</w:t>
      </w:r>
      <w:r>
        <w:rPr>
          <w:iCs/>
          <w:i/>
        </w:rPr>
        <w:t xml:space="preserve">”</w:t>
      </w:r>
      <w:r>
        <w:t xml:space="preserve">.</w:t>
      </w:r>
    </w:p>
  </w:footnote>
  <w:footnote w:id="6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In SFT, p. 95. Cfr. (Daria De Pretis,</w:t>
      </w:r>
      <w:r>
        <w:t xml:space="preserve"> </w:t>
      </w:r>
      <w:r>
        <w:rPr>
          <w:iCs/>
          <w:i/>
        </w:rPr>
        <w:t xml:space="preserve">Il</w:t>
      </w:r>
      <w:r>
        <w:rPr>
          <w:iCs/>
          <w:i/>
        </w:rPr>
        <w:t xml:space="preserve"> </w:t>
      </w:r>
      <w:r>
        <w:rPr>
          <w:iCs/>
          <w:i/>
        </w:rPr>
        <w:t xml:space="preserve">processo amministrativo in europa: caratteri e tendenze in Francia,</w:t>
      </w:r>
      <w:r>
        <w:rPr>
          <w:iCs/>
          <w:i/>
        </w:rPr>
        <w:t xml:space="preserve"> </w:t>
      </w:r>
      <w:r>
        <w:rPr>
          <w:iCs/>
          <w:i/>
        </w:rPr>
        <w:t xml:space="preserve">Germania, Gran Bretagna e nell’Unione europea</w:t>
      </w:r>
      <w:r>
        <w:t xml:space="preserve"> </w:t>
      </w:r>
      <w:r>
        <w:t xml:space="preserve">(Rotooffset Paganella a</w:t>
      </w:r>
      <w:r>
        <w:t xml:space="preserve"> </w:t>
      </w:r>
      <w:r>
        <w:t xml:space="preserve">c di, Ed provvisoria, 2000)</w:t>
      </w:r>
      <w:r>
        <w:t xml:space="preserve"> </w:t>
      </w:r>
      <w:r>
        <w:t xml:space="preserve">&lt;</w:t>
      </w:r>
      <w:hyperlink r:id="rId70">
        <w:r>
          <w:rPr>
            <w:rStyle w:val="Collegamentoipertestuale"/>
          </w:rPr>
          <w:t xml:space="preserve">https://books.google.it/books?id=YXWWMwEACAAJ</w:t>
        </w:r>
      </w:hyperlink>
      <w:r>
        <w:t xml:space="preserve">&gt;).</w:t>
      </w:r>
    </w:p>
  </w:footnote>
  <w:footnote w:id="7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. Si parla in questo caso di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.</w:t>
      </w:r>
    </w:p>
  </w:footnote>
  <w:footnote w:id="7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In SFT, p. 83.</w:t>
      </w:r>
      <w:r>
        <w:t xml:space="preserve"> </w:t>
      </w:r>
      <w:r>
        <w:t xml:space="preserve">Cfr. (Gianfranco Bronzetti,</w:t>
      </w:r>
      <w:r>
        <w:t xml:space="preserve"> </w:t>
      </w:r>
      <w:r>
        <w:t xml:space="preserve">«Per una migliore giustizia</w:t>
      </w:r>
      <w:r>
        <w:t xml:space="preserve"> </w:t>
      </w:r>
      <w:r>
        <w:t xml:space="preserve">amministrativa: spunti comparatistici con particolare riferimento</w:t>
      </w:r>
      <w:r>
        <w:t xml:space="preserve"> </w:t>
      </w:r>
      <w:r>
        <w:t xml:space="preserve">all’ordinamento della Repubblica federale tedesca»</w:t>
      </w:r>
      <w:r>
        <w:t xml:space="preserve"> </w:t>
      </w:r>
      <w:r>
        <w:t xml:space="preserve">[</w:t>
      </w:r>
      <w:r>
        <w:t xml:space="preserve">1996</w:t>
      </w:r>
      <w:r>
        <w:t xml:space="preserve">]</w:t>
      </w:r>
      <w:r>
        <w:t xml:space="preserve"> </w:t>
      </w:r>
      <w:r>
        <w:t xml:space="preserve">Informator 139)</w:t>
      </w:r>
    </w:p>
  </w:footnote>
  <w:footnote w:id="7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BVerwG, 21.06.1961, in</w:t>
      </w:r>
      <w:r>
        <w:t xml:space="preserve"> </w:t>
      </w:r>
      <w:r>
        <w:rPr>
          <w:iCs/>
          <w:i/>
        </w:rPr>
        <w:t xml:space="preserve">BVerwGE</w:t>
      </w:r>
      <w:r>
        <w:t xml:space="preserve"> </w:t>
      </w:r>
      <w:r>
        <w:t xml:space="preserve">13, 5.</w:t>
      </w:r>
    </w:p>
  </w:footnote>
  <w:footnote w:id="7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In SFT, p. 98. Cfr. (Barbara Marchetti,</w:t>
      </w:r>
      <w:r>
        <w:t xml:space="preserve"> </w:t>
      </w:r>
      <w:r>
        <w:rPr>
          <w:iCs/>
          <w:i/>
        </w:rPr>
        <w:t xml:space="preserve">L’esecuzione della sentenza amministrativa prima del giudicato</w:t>
      </w:r>
      <w:r>
        <w:t xml:space="preserve"> </w:t>
      </w:r>
      <w:r>
        <w:t xml:space="preserve">(CEDAM 2000)), 46.</w:t>
      </w:r>
    </w:p>
  </w:footnote>
  <w:footnote w:id="7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Sul punto si è pronunciata la Corte</w:t>
      </w:r>
      <w:r>
        <w:t xml:space="preserve"> </w:t>
      </w:r>
      <w:r>
        <w:t xml:space="preserve">costituzionale tedesca in una decisione di notevole importanza, con</w:t>
      </w:r>
      <w:r>
        <w:t xml:space="preserve"> </w:t>
      </w:r>
      <w:r>
        <w:t xml:space="preserve">cui, nella parte motiva, fa esplicito riferimento alle misure previste</w:t>
      </w:r>
      <w:r>
        <w:t xml:space="preserve"> </w:t>
      </w:r>
      <w:r>
        <w:t xml:space="preserve">dai §§ da 885 a 896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la cui scelta, in ordine alle modalità</w:t>
      </w:r>
      <w:r>
        <w:t xml:space="preserve"> </w:t>
      </w:r>
      <w:r>
        <w:t xml:space="preserve">ed eventuale successione delle misure da adottare, sarà rimessa alla</w:t>
      </w:r>
      <w:r>
        <w:t xml:space="preserve"> </w:t>
      </w:r>
      <w:r>
        <w:t xml:space="preserve">valutazione del giudice competente.</w:t>
      </w:r>
    </w:p>
  </w:footnote>
  <w:footnote w:id="7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In SFT,</w:t>
      </w:r>
      <w:r>
        <w:t xml:space="preserve"> </w:t>
      </w:r>
      <w:r>
        <w:t xml:space="preserve">p. 114, l’autore riporta l’espressione</w:t>
      </w:r>
      <w:r>
        <w:t xml:space="preserve"> </w:t>
      </w:r>
      <w:r>
        <w:t xml:space="preserve">“</w:t>
      </w:r>
      <w:r>
        <w:t xml:space="preserve">L’Etat toujours doit être</w:t>
      </w:r>
      <w:r>
        <w:t xml:space="preserve"> </w:t>
      </w:r>
      <w:r>
        <w:t xml:space="preserve">réputé honnête homme</w:t>
      </w:r>
      <w:r>
        <w:t xml:space="preserve">”</w:t>
      </w:r>
      <w:r>
        <w:t xml:space="preserve">, da (Edouard Louis Julien Laferrière,</w:t>
      </w:r>
      <w:r>
        <w:t xml:space="preserve"> </w:t>
      </w:r>
      <w:r>
        <w:rPr>
          <w:iCs/>
          <w:i/>
        </w:rPr>
        <w:t xml:space="preserve">Traité de la juridiction administrative et des recours</w:t>
      </w:r>
      <w:r>
        <w:rPr>
          <w:iCs/>
          <w:i/>
        </w:rPr>
        <w:t xml:space="preserve"> </w:t>
      </w:r>
      <w:r>
        <w:rPr>
          <w:iCs/>
          <w:i/>
        </w:rPr>
        <w:t xml:space="preserve">contentieux</w:t>
      </w:r>
      <w:r>
        <w:t xml:space="preserve">, vol 2 (Berger-Levrault et cie 1896)).</w:t>
      </w:r>
    </w:p>
  </w:footnote>
  <w:footnote w:id="7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172</w:t>
      </w:r>
      <w:r>
        <w:t xml:space="preserve"> </w:t>
      </w:r>
      <w:r>
        <w:rPr>
          <w:iCs/>
          <w:i/>
        </w:rPr>
        <w:t xml:space="preserve">VwGO</w:t>
      </w:r>
      <w:r>
        <w:t xml:space="preserve">. Cfr.</w:t>
      </w:r>
      <w:r>
        <w:t xml:space="preserve"> </w:t>
      </w:r>
      <w:r>
        <w:t xml:space="preserve">traduzione in (Falcon e Fraenkel (n 30)).</w:t>
      </w:r>
    </w:p>
  </w:footnote>
  <w:footnote w:id="8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In SFT, p. 115.</w:t>
      </w:r>
    </w:p>
  </w:footnote>
  <w:footnote w:id="8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In SFT, p. 120.</w:t>
      </w:r>
      <w:r>
        <w:t xml:space="preserve"> </w:t>
      </w:r>
      <w:r>
        <w:t xml:space="preserve">Cfr. (Oliver Remien,</w:t>
      </w:r>
      <w:r>
        <w:t xml:space="preserve"> </w:t>
      </w:r>
      <w:r>
        <w:rPr>
          <w:iCs/>
          <w:i/>
        </w:rPr>
        <w:t xml:space="preserve">Rechtsverwirklichung durch Zwangsgeld:</w:t>
      </w:r>
      <w:r>
        <w:rPr>
          <w:iCs/>
          <w:i/>
        </w:rPr>
        <w:t xml:space="preserve"> </w:t>
      </w:r>
      <w:r>
        <w:rPr>
          <w:iCs/>
          <w:i/>
        </w:rPr>
        <w:t xml:space="preserve">Vergleich, Vereinheitlichung, Kollisionsrecht</w:t>
      </w:r>
      <w:r>
        <w:t xml:space="preserve"> </w:t>
      </w:r>
      <w:r>
        <w:t xml:space="preserve">(JCB Mohr 1992)), 11,</w:t>
      </w:r>
      <w:r>
        <w:t xml:space="preserve"> </w:t>
      </w:r>
      <w:r>
        <w:t xml:space="preserve">12.</w:t>
      </w:r>
    </w:p>
  </w:footnote>
  <w:footnote w:id="8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172</w:t>
      </w:r>
      <w:r>
        <w:t xml:space="preserve"> </w:t>
      </w:r>
      <w:r>
        <w:rPr>
          <w:iCs/>
          <w:i/>
        </w:rPr>
        <w:t xml:space="preserve">VwGO</w:t>
      </w:r>
      <w:r>
        <w:t xml:space="preserve">. Cfr. (Friedrich</w:t>
      </w:r>
      <w:r>
        <w:t xml:space="preserve"> </w:t>
      </w:r>
      <w:r>
        <w:t xml:space="preserve">Schoch and others,</w:t>
      </w:r>
      <w:r>
        <w:t xml:space="preserve"> </w:t>
      </w:r>
      <w:r>
        <w:rPr>
          <w:iCs/>
          <w:i/>
        </w:rPr>
        <w:t xml:space="preserve">Verwaltungsrecht - VwGO: Kommentar</w:t>
      </w:r>
      <w:r>
        <w:t xml:space="preserve"> </w:t>
      </w:r>
      <w:r>
        <w:t xml:space="preserve">(CH Beck</w:t>
      </w:r>
      <w:r>
        <w:t xml:space="preserve"> </w:t>
      </w:r>
      <w:r>
        <w:t xml:space="preserve">2020)), n. 52.</w:t>
      </w:r>
    </w:p>
  </w:footnote>
  <w:footnote w:id="8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167</w:t>
      </w:r>
      <w:r>
        <w:t xml:space="preserve"> </w:t>
      </w:r>
      <w:r>
        <w:rPr>
          <w:iCs/>
          <w:i/>
        </w:rPr>
        <w:t xml:space="preserve">VwGO</w:t>
      </w:r>
      <w:r>
        <w:t xml:space="preserve">. Cfr. (ibidem), n. 5.</w:t>
      </w:r>
    </w:p>
  </w:footnote>
  <w:footnote w:id="8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BVerwG</w:t>
      </w:r>
      <w:r>
        <w:t xml:space="preserve"> </w:t>
      </w:r>
      <w:r>
        <w:t xml:space="preserve">26.10.1984, in</w:t>
      </w:r>
      <w:r>
        <w:t xml:space="preserve"> </w:t>
      </w:r>
      <w:r>
        <w:rPr>
          <w:iCs/>
          <w:i/>
        </w:rPr>
        <w:t xml:space="preserve">NVwZ</w:t>
      </w:r>
      <w:r>
        <w:t xml:space="preserve"> </w:t>
      </w:r>
      <w:r>
        <w:t xml:space="preserve">1985, 563.</w:t>
      </w:r>
    </w:p>
  </w:footnote>
  <w:footnote w:id="8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In SFT, p. 184. Cfr.</w:t>
      </w:r>
      <w:r>
        <w:t xml:space="preserve"> </w:t>
      </w:r>
      <w:r>
        <w:t xml:space="preserve">(Steffen Detterbeck,</w:t>
      </w:r>
      <w:r>
        <w:t xml:space="preserve"> </w:t>
      </w:r>
      <w:r>
        <w:rPr>
          <w:iCs/>
          <w:i/>
        </w:rPr>
        <w:t xml:space="preserve">Allgemeines Verwaltungsrecht: mit</w:t>
      </w:r>
      <w:r>
        <w:rPr>
          <w:iCs/>
          <w:i/>
        </w:rPr>
        <w:t xml:space="preserve"> </w:t>
      </w:r>
      <w:r>
        <w:rPr>
          <w:iCs/>
          <w:i/>
        </w:rPr>
        <w:t xml:space="preserve">Verwaltungsprozessrecht</w:t>
      </w:r>
      <w:r>
        <w:t xml:space="preserve"> </w:t>
      </w:r>
      <w:r>
        <w:t xml:space="preserve">(20 Auflage, CH Beck 2022)), 379.</w:t>
      </w:r>
    </w:p>
  </w:footnote>
  <w:footnote w:id="8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In SFT, p. 184. Cfr. (Ulrich Karpen,</w:t>
      </w:r>
      <w:r>
        <w:t xml:space="preserve"> </w:t>
      </w:r>
      <w:r>
        <w:t xml:space="preserve">«L’esperienza della Germania»</w:t>
      </w:r>
      <w:r>
        <w:t xml:space="preserve"> </w:t>
      </w:r>
      <w:r>
        <w:t xml:space="preserve">in Domenico Sorace (a c di),</w:t>
      </w:r>
      <w:r>
        <w:t xml:space="preserve"> </w:t>
      </w:r>
      <w:r>
        <w:rPr>
          <w:iCs/>
          <w:i/>
        </w:rPr>
        <w:t xml:space="preserve">La</w:t>
      </w:r>
      <w:r>
        <w:rPr>
          <w:iCs/>
          <w:i/>
        </w:rPr>
        <w:t xml:space="preserve"> </w:t>
      </w:r>
      <w:r>
        <w:rPr>
          <w:iCs/>
          <w:i/>
        </w:rPr>
        <w:t xml:space="preserve">responsabilità pubblica nell’esperienza giuridica europea</w:t>
      </w:r>
      <w:r>
        <w:t xml:space="preserve"> </w:t>
      </w:r>
      <w:r>
        <w:t xml:space="preserve">(Il Mulino</w:t>
      </w:r>
      <w:r>
        <w:t xml:space="preserve"> </w:t>
      </w:r>
      <w:r>
        <w:t xml:space="preserve">1994)).</w:t>
      </w:r>
    </w:p>
  </w:footnote>
  <w:footnote w:id="9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Termine francese,</w:t>
      </w:r>
      <w:r>
        <w:t xml:space="preserve"> </w:t>
      </w:r>
      <w:r>
        <w:t xml:space="preserve">utilizzato sia in Francia che in Italia, che significa</w:t>
      </w:r>
      <w:r>
        <w:t xml:space="preserve"> </w:t>
      </w:r>
      <w:r>
        <w:rPr>
          <w:iCs/>
          <w:i/>
        </w:rPr>
        <w:t xml:space="preserve">corrogare</w:t>
      </w:r>
      <w:r>
        <w:t xml:space="preserve">, nel senso di chiedere una giornata di lavoro. Nel</w:t>
      </w:r>
      <w:r>
        <w:t xml:space="preserve"> </w:t>
      </w:r>
      <w:r>
        <w:t xml:space="preserve">Medioevo, la</w:t>
      </w:r>
      <w:r>
        <w:t xml:space="preserve"> </w:t>
      </w:r>
      <w:r>
        <w:rPr>
          <w:iCs/>
          <w:i/>
        </w:rPr>
        <w:t xml:space="preserve">corvée</w:t>
      </w:r>
      <w:r>
        <w:t xml:space="preserve"> </w:t>
      </w:r>
      <w:r>
        <w:t xml:space="preserve">indicava un’imposta, poi abolita durante la</w:t>
      </w:r>
      <w:r>
        <w:t xml:space="preserve"> </w:t>
      </w:r>
      <w:r>
        <w:t xml:space="preserve">rivoluzione, che veniva richiesta dal signore ai suoi servi, da</w:t>
      </w:r>
      <w:r>
        <w:t xml:space="preserve"> </w:t>
      </w:r>
      <w:r>
        <w:t xml:space="preserve">estinguere con un certo numero di giornate di lavoro - Cfr. (Agnes</w:t>
      </w:r>
      <w:r>
        <w:t xml:space="preserve"> </w:t>
      </w:r>
      <w:r>
        <w:t xml:space="preserve">Dijaux,</w:t>
      </w:r>
      <w:r>
        <w:t xml:space="preserve"> </w:t>
      </w:r>
      <w:r>
        <w:t xml:space="preserve">«La corvée»</w:t>
      </w:r>
      <w:r>
        <w:t xml:space="preserve"> </w:t>
      </w:r>
      <w:r>
        <w:t xml:space="preserve">(</w:t>
      </w:r>
      <w:r>
        <w:rPr>
          <w:iCs/>
          <w:i/>
        </w:rPr>
        <w:t xml:space="preserve">Chambra d’Òc, Portal Français, 100 mots</w:t>
      </w:r>
      <w:r>
        <w:rPr>
          <w:iCs/>
          <w:i/>
        </w:rPr>
        <w:t xml:space="preserve"> </w:t>
      </w:r>
      <w:r>
        <w:rPr>
          <w:iCs/>
          <w:i/>
        </w:rPr>
        <w:t xml:space="preserve">du trésor FR</w:t>
      </w:r>
      <w:r>
        <w:t xml:space="preserve">)</w:t>
      </w:r>
      <w:r>
        <w:t xml:space="preserve"> </w:t>
      </w:r>
      <w:r>
        <w:t xml:space="preserve">&lt;</w:t>
      </w:r>
      <w:hyperlink r:id="rId92">
        <w:r>
          <w:rPr>
            <w:rStyle w:val="Collegamentoipertestuale"/>
          </w:rPr>
          <w:t xml:space="preserve">http://www.chambradoc.it/traditions/La-corvee.page</w:t>
        </w:r>
      </w:hyperlink>
      <w:r>
        <w:t xml:space="preserve">&gt;</w:t>
      </w:r>
      <w:r>
        <w:t xml:space="preserve"> </w:t>
      </w:r>
      <w:r>
        <w:t xml:space="preserve">consultato 22 gennaio 2023). Nella Francia dell’</w:t>
      </w:r>
      <w:r>
        <w:rPr>
          <w:iCs/>
          <w:i/>
        </w:rPr>
        <w:t xml:space="preserve">Ancien régime</w:t>
      </w:r>
      <w:r>
        <w:t xml:space="preserve">,</w:t>
      </w:r>
      <w:r>
        <w:t xml:space="preserve"> </w:t>
      </w:r>
      <w:r>
        <w:t xml:space="preserve">il termine indicava le giornate di lavoro che i sudditi dovevano al re</w:t>
      </w:r>
      <w:r>
        <w:t xml:space="preserve"> </w:t>
      </w:r>
      <w:r>
        <w:t xml:space="preserve">per la manutenzione delle strade pubbliche - Cfr. (</w:t>
      </w:r>
      <w:r>
        <w:t xml:space="preserve">«corvée»</w:t>
      </w:r>
      <w:r>
        <w:t xml:space="preserve"> </w:t>
      </w:r>
      <w:r>
        <w:t xml:space="preserve">(</w:t>
      </w:r>
      <w:r>
        <w:rPr>
          <w:iCs/>
          <w:i/>
        </w:rPr>
        <w:t xml:space="preserve">Treccani - Enciclopedia on line</w:t>
      </w:r>
      <w:r>
        <w:t xml:space="preserve">)</w:t>
      </w:r>
      <w:r>
        <w:t xml:space="preserve"> </w:t>
      </w:r>
      <w:r>
        <w:t xml:space="preserve">&lt;</w:t>
      </w:r>
      <w:hyperlink r:id="rId93">
        <w:r>
          <w:rPr>
            <w:rStyle w:val="Collegamentoipertestuale"/>
          </w:rPr>
          <w:t xml:space="preserve">https://www.treccani.it/enciclopedia/corvee</w:t>
        </w:r>
      </w:hyperlink>
      <w:r>
        <w:t xml:space="preserve">&gt;</w:t>
      </w:r>
      <w:r>
        <w:t xml:space="preserve"> </w:t>
      </w:r>
      <w:r>
        <w:t xml:space="preserve">consultato 22 gennaio 2023).</w:t>
      </w:r>
    </w:p>
  </w:footnote>
  <w:footnote w:id="9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Decreto del 16-24 agosto 1790 sull’ordinamento giudiziario: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Le funzioni giurisdizionali sono distinte e rimangono sempre</w:t>
      </w:r>
      <w:r>
        <w:rPr>
          <w:iCs/>
          <w:i/>
        </w:rPr>
        <w:t xml:space="preserve"> </w:t>
      </w:r>
      <w:r>
        <w:rPr>
          <w:iCs/>
          <w:i/>
        </w:rPr>
        <w:t xml:space="preserve">separate dalle funzioni amministrative. I giudici non potranno, sotto</w:t>
      </w:r>
      <w:r>
        <w:rPr>
          <w:iCs/>
          <w:i/>
        </w:rPr>
        <w:t xml:space="preserve"> </w:t>
      </w:r>
      <w:r>
        <w:rPr>
          <w:iCs/>
          <w:i/>
        </w:rPr>
        <w:t xml:space="preserve">pena di prevaricazione, interferire in qualunque modo sulle operazioni</w:t>
      </w:r>
      <w:r>
        <w:rPr>
          <w:iCs/>
          <w:i/>
        </w:rPr>
        <w:t xml:space="preserve"> </w:t>
      </w:r>
      <w:r>
        <w:rPr>
          <w:iCs/>
          <w:i/>
        </w:rPr>
        <w:t xml:space="preserve">dei corpi amministrativi, né citare avanti a sé gli amministratori a</w:t>
      </w:r>
      <w:r>
        <w:rPr>
          <w:iCs/>
          <w:i/>
        </w:rPr>
        <w:t xml:space="preserve"> </w:t>
      </w:r>
      <w:r>
        <w:rPr>
          <w:iCs/>
          <w:i/>
        </w:rPr>
        <w:t xml:space="preserve">motivo dell’esercizio delle loro funzioni</w:t>
      </w:r>
      <w:r>
        <w:rPr>
          <w:iCs/>
          <w:i/>
        </w:rPr>
        <w:t xml:space="preserve">”</w:t>
      </w:r>
      <w:r>
        <w:t xml:space="preserve">. Cfr. (Aldo Travi,</w:t>
      </w:r>
      <w:r>
        <w:t xml:space="preserve"> </w:t>
      </w:r>
      <w:r>
        <w:rPr>
          <w:iCs/>
          <w:i/>
        </w:rPr>
        <w:t xml:space="preserve">Lezioni di giustizia amministrativa</w:t>
      </w:r>
      <w:r>
        <w:t xml:space="preserve"> </w:t>
      </w:r>
      <w:r>
        <w:t xml:space="preserve">(14 ed, G Giappichelli</w:t>
      </w:r>
      <w:r>
        <w:t xml:space="preserve"> </w:t>
      </w:r>
      <w:r>
        <w:t xml:space="preserve">2021)), 8, 9</w:t>
      </w:r>
    </w:p>
  </w:footnote>
  <w:footnote w:id="9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(ibidem), 9.</w:t>
      </w:r>
    </w:p>
  </w:footnote>
  <w:footnote w:id="9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(Maurice Hauriou and</w:t>
      </w:r>
      <w:r>
        <w:t xml:space="preserve"> </w:t>
      </w:r>
      <w:r>
        <w:t xml:space="preserve">others,</w:t>
      </w:r>
      <w:r>
        <w:t xml:space="preserve"> </w:t>
      </w:r>
      <w:r>
        <w:rPr>
          <w:iCs/>
          <w:i/>
        </w:rPr>
        <w:t xml:space="preserve">Précis de droit administratif et de droit public</w:t>
      </w:r>
      <w:r>
        <w:t xml:space="preserve"> </w:t>
      </w:r>
      <w:r>
        <w:t xml:space="preserve">(12e</w:t>
      </w:r>
      <w:r>
        <w:t xml:space="preserve"> </w:t>
      </w:r>
      <w:r>
        <w:t xml:space="preserve">éd, Dalloz 2002)), 13 ss.</w:t>
      </w:r>
    </w:p>
  </w:footnote>
  <w:footnote w:id="9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(Travi (n 52)), 11.</w:t>
      </w:r>
    </w:p>
  </w:footnote>
  <w:footnote w:id="9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</w:t>
      </w:r>
      <w:r>
        <w:t xml:space="preserve">«Pourquoi existe-t-il</w:t>
      </w:r>
      <w:r>
        <w:t xml:space="preserve"> </w:t>
      </w:r>
      <w:r>
        <w:t xml:space="preserve">une justice administrative ?»</w:t>
      </w:r>
      <w:r>
        <w:t xml:space="preserve"> </w:t>
      </w:r>
      <w:r>
        <w:t xml:space="preserve">(</w:t>
      </w:r>
      <w:r>
        <w:rPr>
          <w:iCs/>
          <w:i/>
        </w:rPr>
        <w:t xml:space="preserve">vie-publique.fr</w:t>
      </w:r>
      <w:r>
        <w:t xml:space="preserve">)</w:t>
      </w:r>
      <w:r>
        <w:t xml:space="preserve"> </w:t>
      </w:r>
      <w:r>
        <w:t xml:space="preserve">&lt;</w:t>
      </w:r>
      <w:hyperlink r:id="rId100">
        <w:r>
          <w:rPr>
            <w:rStyle w:val="Collegamentoipertestuale"/>
          </w:rPr>
          <w:t xml:space="preserve">https://www.vie-publique.fr/fiches/20284-justice-administrative-origines-role-et-specificites</w:t>
        </w:r>
      </w:hyperlink>
      <w:r>
        <w:t xml:space="preserve">&gt;</w:t>
      </w:r>
      <w:r>
        <w:t xml:space="preserve"> </w:t>
      </w:r>
      <w:r>
        <w:t xml:space="preserve">consultato 22 gennaio 2023)</w:t>
      </w:r>
    </w:p>
  </w:footnote>
  <w:footnote w:id="10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Tre sono i gradi</w:t>
      </w:r>
      <w:r>
        <w:t xml:space="preserve"> </w:t>
      </w:r>
      <w:r>
        <w:t xml:space="preserve">della giurisdizione amministrativa francese: i tribunali</w:t>
      </w:r>
      <w:r>
        <w:t xml:space="preserve"> </w:t>
      </w:r>
      <w:r>
        <w:t xml:space="preserve">amministrativi (</w:t>
      </w:r>
      <w:r>
        <w:rPr>
          <w:iCs/>
          <w:i/>
        </w:rPr>
        <w:t xml:space="preserve">tribunaux administratifs</w:t>
      </w:r>
      <w:r>
        <w:t xml:space="preserve">), le corti</w:t>
      </w:r>
      <w:r>
        <w:t xml:space="preserve"> </w:t>
      </w:r>
      <w:r>
        <w:t xml:space="preserve">amministrative d’Appello (</w:t>
      </w:r>
      <w:r>
        <w:rPr>
          <w:iCs/>
          <w:i/>
        </w:rPr>
        <w:t xml:space="preserve">courts administratives d’Appel</w:t>
      </w:r>
      <w:r>
        <w:t xml:space="preserve">) e il</w:t>
      </w:r>
      <w:r>
        <w:t xml:space="preserve"> </w:t>
      </w:r>
      <w:r>
        <w:t xml:space="preserve">Consiglio di Stato, Cfr. (</w:t>
      </w:r>
      <w:r>
        <w:t xml:space="preserve">«L’ordre administratif»</w:t>
      </w:r>
      <w:r>
        <w:t xml:space="preserve"> </w:t>
      </w:r>
      <w:r>
        <w:t xml:space="preserve">(</w:t>
      </w:r>
      <w:r>
        <w:rPr>
          <w:iCs/>
          <w:i/>
        </w:rPr>
        <w:t xml:space="preserve">Ministère</w:t>
      </w:r>
      <w:r>
        <w:rPr>
          <w:iCs/>
          <w:i/>
        </w:rPr>
        <w:t xml:space="preserve"> </w:t>
      </w:r>
      <w:r>
        <w:rPr>
          <w:iCs/>
          <w:i/>
        </w:rPr>
        <w:t xml:space="preserve">de la Justice</w:t>
      </w:r>
      <w:r>
        <w:t xml:space="preserve">)</w:t>
      </w:r>
      <w:r>
        <w:t xml:space="preserve"> </w:t>
      </w:r>
      <w:r>
        <w:t xml:space="preserve">&lt;</w:t>
      </w:r>
      <w:hyperlink r:id="rId102">
        <w:r>
          <w:rPr>
            <w:rStyle w:val="Collegamentoipertestuale"/>
          </w:rPr>
          <w:t xml:space="preserve">https://www.justice.gouv.fr/organisation-de-la-justice-10031/lordre-administratif-10034/</w:t>
        </w:r>
      </w:hyperlink>
      <w:r>
        <w:t xml:space="preserve">&gt;</w:t>
      </w:r>
      <w:r>
        <w:t xml:space="preserve"> </w:t>
      </w:r>
      <w:r>
        <w:t xml:space="preserve">consultato 22 gennaio 2023)</w:t>
      </w:r>
    </w:p>
  </w:footnote>
  <w:footnote w:id="10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3 CC 3 décembre</w:t>
      </w:r>
      <w:r>
        <w:t xml:space="preserve"> </w:t>
      </w:r>
      <w:r>
        <w:t xml:space="preserve">2009,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juridictions placées au sommet de chacun des deux ordres</w:t>
      </w:r>
      <w:r>
        <w:rPr>
          <w:iCs/>
          <w:i/>
        </w:rPr>
        <w:t xml:space="preserve"> </w:t>
      </w:r>
      <w:r>
        <w:rPr>
          <w:iCs/>
          <w:i/>
        </w:rPr>
        <w:t xml:space="preserve">de juridiction reconnus par la Constitution</w:t>
      </w:r>
      <w:r>
        <w:rPr>
          <w:iCs/>
          <w:i/>
        </w:rPr>
        <w:t xml:space="preserve">”</w:t>
      </w:r>
      <w:r>
        <w:t xml:space="preserve">. Cfr. (</w:t>
      </w:r>
      <w:r>
        <w:t xml:space="preserve">«Décision n°</w:t>
      </w:r>
      <w:r>
        <w:t xml:space="preserve"> </w:t>
      </w:r>
      <w:r>
        <w:t xml:space="preserve">2009-594 DC du 3 décembre 2009 - Communiqué de presse»</w:t>
      </w:r>
      <w:r>
        <w:t xml:space="preserve"> </w:t>
      </w:r>
      <w:r>
        <w:t xml:space="preserve">(</w:t>
      </w:r>
      <w:r>
        <w:rPr>
          <w:iCs/>
          <w:i/>
        </w:rPr>
        <w:t xml:space="preserve">Conseil</w:t>
      </w:r>
      <w:r>
        <w:rPr>
          <w:iCs/>
          <w:i/>
        </w:rPr>
        <w:t xml:space="preserve"> </w:t>
      </w:r>
      <w:r>
        <w:rPr>
          <w:iCs/>
          <w:i/>
        </w:rPr>
        <w:t xml:space="preserve">constitutionnel</w:t>
      </w:r>
      <w:r>
        <w:t xml:space="preserve">)</w:t>
      </w:r>
      <w:r>
        <w:t xml:space="preserve"> </w:t>
      </w:r>
      <w:r>
        <w:t xml:space="preserve">&lt;</w:t>
      </w:r>
      <w:hyperlink r:id="rId104">
        <w:r>
          <w:rPr>
            <w:rStyle w:val="Collegamentoipertestuale"/>
          </w:rPr>
          <w:t xml:space="preserve">https://www.conseil-constitutionnel.fr/actualites/communique/decision-n-2009-594-dc-du-3-decembre-2009-communique-de-presse</w:t>
        </w:r>
      </w:hyperlink>
      <w:r>
        <w:t xml:space="preserve">&gt;</w:t>
      </w:r>
      <w:r>
        <w:t xml:space="preserve"> </w:t>
      </w:r>
      <w:r>
        <w:t xml:space="preserve">consultato 22 gennaio 2023)</w:t>
      </w:r>
    </w:p>
  </w:footnote>
  <w:footnote w:id="10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 L. 8-2 C. trib. mar. (</w:t>
      </w:r>
      <w:r>
        <w:t xml:space="preserve">«Le pouvoir d’injonction et</w:t>
      </w:r>
      <w:r>
        <w:t xml:space="preserve"> </w:t>
      </w:r>
      <w:r>
        <w:t xml:space="preserve">le prononcé d’astreintes pour l’exécution des décisions de justice»</w:t>
      </w:r>
      <w:r>
        <w:t xml:space="preserve"> </w:t>
      </w:r>
      <w:r>
        <w:t xml:space="preserve">(</w:t>
      </w:r>
      <w:r>
        <w:rPr>
          <w:iCs/>
          <w:i/>
        </w:rPr>
        <w:t xml:space="preserve">Sénat</w:t>
      </w:r>
      <w:r>
        <w:t xml:space="preserve">)</w:t>
      </w:r>
      <w:r>
        <w:t xml:space="preserve"> </w:t>
      </w:r>
      <w:r>
        <w:t xml:space="preserve">&lt;</w:t>
      </w:r>
      <w:hyperlink r:id="rId107">
        <w:r>
          <w:rPr>
            <w:rStyle w:val="Collegamentoipertestuale"/>
          </w:rPr>
          <w:t xml:space="preserve">https://www.senat.fr/rap/l98-380/l98-3805.html</w:t>
        </w:r>
      </w:hyperlink>
      <w:r>
        <w:t xml:space="preserve">&gt;</w:t>
      </w:r>
      <w:r>
        <w:t xml:space="preserve"> </w:t>
      </w:r>
      <w:r>
        <w:t xml:space="preserve">consultato 22 gennaio 2023).</w:t>
      </w:r>
    </w:p>
  </w:footnote>
  <w:footnote w:id="10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L’articolo L. 8-2 utilizza testualmente i termini di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jugement</w:t>
      </w:r>
      <w:r>
        <w:rPr>
          <w:iCs/>
          <w:i/>
        </w:rPr>
        <w:t xml:space="preserve">”</w:t>
      </w:r>
      <w:r>
        <w:t xml:space="preserve"> </w:t>
      </w:r>
      <w:r>
        <w:t xml:space="preserve">e di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arrêt</w:t>
      </w:r>
      <w:r>
        <w:rPr>
          <w:iCs/>
          <w:i/>
        </w:rPr>
        <w:t xml:space="preserve">”</w:t>
      </w:r>
      <w:r>
        <w:t xml:space="preserve">, con cui rispettivamente si</w:t>
      </w:r>
      <w:r>
        <w:t xml:space="preserve"> </w:t>
      </w:r>
      <w:r>
        <w:t xml:space="preserve">intendono le sentenze emesse dai tribunali amministrativi e le</w:t>
      </w:r>
      <w:r>
        <w:t xml:space="preserve"> </w:t>
      </w:r>
      <w:r>
        <w:t xml:space="preserve">sentenze dei gradi successivi di giurisdizione, c.d.</w:t>
      </w:r>
      <w:r>
        <w:t xml:space="preserve"> </w:t>
      </w:r>
      <w:r>
        <w:rPr>
          <w:iCs/>
          <w:i/>
        </w:rPr>
        <w:t xml:space="preserve">Hautes</w:t>
      </w:r>
      <w:r>
        <w:rPr>
          <w:iCs/>
          <w:i/>
        </w:rPr>
        <w:t xml:space="preserve"> </w:t>
      </w:r>
      <w:r>
        <w:rPr>
          <w:iCs/>
          <w:i/>
        </w:rPr>
        <w:t xml:space="preserve">jurisdictions</w:t>
      </w:r>
      <w:r>
        <w:t xml:space="preserve"> </w:t>
      </w:r>
      <w:r>
        <w:t xml:space="preserve">o</w:t>
      </w:r>
      <w:r>
        <w:t xml:space="preserve"> </w:t>
      </w:r>
      <w:r>
        <w:rPr>
          <w:iCs/>
          <w:i/>
        </w:rPr>
        <w:t xml:space="preserve">jurisdictions souvraines</w:t>
      </w:r>
      <w:r>
        <w:t xml:space="preserve">, Cfr. (</w:t>
      </w:r>
      <w:r>
        <w:t xml:space="preserve">«Différence</w:t>
      </w:r>
      <w:r>
        <w:t xml:space="preserve"> </w:t>
      </w:r>
      <w:r>
        <w:t xml:space="preserve">entre un arrêt et une décision»</w:t>
      </w:r>
      <w:r>
        <w:t xml:space="preserve"> </w:t>
      </w:r>
      <w:r>
        <w:t xml:space="preserve">(</w:t>
      </w:r>
      <w:r>
        <w:rPr>
          <w:iCs/>
          <w:i/>
        </w:rPr>
        <w:t xml:space="preserve">Juri’Predis</w:t>
      </w:r>
      <w:r>
        <w:t xml:space="preserve">)</w:t>
      </w:r>
      <w:r>
        <w:t xml:space="preserve"> </w:t>
      </w:r>
      <w:r>
        <w:t xml:space="preserve">&lt;</w:t>
      </w:r>
      <w:hyperlink r:id="rId109">
        <w:r>
          <w:rPr>
            <w:rStyle w:val="Collegamentoipertestuale"/>
          </w:rPr>
          <w:t xml:space="preserve">https://tinyurl.com/ye22pd59</w:t>
        </w:r>
      </w:hyperlink>
      <w:r>
        <w:t xml:space="preserve">&gt; consultato</w:t>
      </w:r>
      <w:r>
        <w:t xml:space="preserve"> </w:t>
      </w:r>
      <w:r>
        <w:t xml:space="preserve">22 gennaio 2023)</w:t>
      </w:r>
    </w:p>
  </w:footnote>
  <w:footnote w:id="11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 L. 8-4 C. trib. mar.</w:t>
      </w:r>
    </w:p>
  </w:footnote>
  <w:footnote w:id="11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(Xavier Dupré de</w:t>
      </w:r>
      <w:r>
        <w:t xml:space="preserve"> </w:t>
      </w:r>
      <w:r>
        <w:t xml:space="preserve">Boulois,</w:t>
      </w:r>
      <w:r>
        <w:t xml:space="preserve"> </w:t>
      </w:r>
      <w:r>
        <w:t xml:space="preserve">«Le référé-liberté pour autrui. Une société commerciale au</w:t>
      </w:r>
      <w:r>
        <w:t xml:space="preserve"> </w:t>
      </w:r>
      <w:r>
        <w:t xml:space="preserve">secours du droit à la vie»</w:t>
      </w:r>
      <w:r>
        <w:t xml:space="preserve"> </w:t>
      </w:r>
      <w:r>
        <w:t xml:space="preserve">[</w:t>
      </w:r>
      <w:r>
        <w:t xml:space="preserve">2013</w:t>
      </w:r>
      <w:r>
        <w:t xml:space="preserve">]</w:t>
      </w:r>
      <w:r>
        <w:t xml:space="preserve"> </w:t>
      </w:r>
      <w:r>
        <w:t xml:space="preserve">Revue des droits et libertés</w:t>
      </w:r>
      <w:r>
        <w:t xml:space="preserve"> </w:t>
      </w:r>
      <w:r>
        <w:t xml:space="preserve">fondamentaux-RDLF), p. 2137</w:t>
      </w:r>
    </w:p>
  </w:footnote>
  <w:footnote w:id="11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(Mattéo Bartolucci,</w:t>
      </w:r>
      <w:r>
        <w:t xml:space="preserve"> </w:t>
      </w:r>
      <w:r>
        <w:t xml:space="preserve">«Le</w:t>
      </w:r>
      <w:r>
        <w:t xml:space="preserve"> </w:t>
      </w:r>
      <w:r>
        <w:t xml:space="preserve">pouvoir d’injonction du juge administratif revisité par les</w:t>
      </w:r>
      <w:r>
        <w:t xml:space="preserve"> </w:t>
      </w:r>
      <w:r>
        <w:t xml:space="preserve">circonstances exceptionnelles de la crise sanitaire du Covid-19»</w:t>
      </w:r>
      <w:r>
        <w:t xml:space="preserve"> </w:t>
      </w:r>
      <w:r>
        <w:t xml:space="preserve">(</w:t>
      </w:r>
      <w:r>
        <w:rPr>
          <w:iCs/>
          <w:i/>
        </w:rPr>
        <w:t xml:space="preserve">Actu-Juridique</w:t>
      </w:r>
      <w:r>
        <w:t xml:space="preserve">, 16 luglio 2020)</w:t>
      </w:r>
      <w:r>
        <w:t xml:space="preserve"> </w:t>
      </w:r>
      <w:r>
        <w:t xml:space="preserve">&lt;</w:t>
      </w:r>
      <w:hyperlink r:id="rId113">
        <w:r>
          <w:rPr>
            <w:rStyle w:val="Collegamentoipertestuale"/>
          </w:rPr>
          <w:t xml:space="preserve">https://tinyurl.com/4sfhd3ux</w:t>
        </w:r>
      </w:hyperlink>
      <w:r>
        <w:t xml:space="preserve">&gt; consultato</w:t>
      </w:r>
      <w:r>
        <w:t xml:space="preserve"> </w:t>
      </w:r>
      <w:r>
        <w:t xml:space="preserve">22 gennaio 2023)</w:t>
      </w:r>
    </w:p>
  </w:footnote>
  <w:footnote w:id="11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Qu’est-ce que l’exécution des</w:t>
      </w:r>
      <w:r>
        <w:rPr>
          <w:iCs/>
          <w:i/>
        </w:rPr>
        <w:t xml:space="preserve"> </w:t>
      </w:r>
      <w:r>
        <w:rPr>
          <w:iCs/>
          <w:i/>
        </w:rPr>
        <w:t xml:space="preserve">décisions?</w:t>
      </w:r>
      <w:r>
        <w:rPr>
          <w:iCs/>
          <w:i/>
        </w:rPr>
        <w:t xml:space="preserve">”</w:t>
      </w:r>
      <w:r>
        <w:t xml:space="preserve"> </w:t>
      </w:r>
      <w:r>
        <w:t xml:space="preserve">in (</w:t>
      </w:r>
      <w:r>
        <w:t xml:space="preserve">«L’exécution des décisions du juge administratif»</w:t>
      </w:r>
      <w:r>
        <w:t xml:space="preserve"> </w:t>
      </w:r>
      <w:r>
        <w:t xml:space="preserve">(</w:t>
      </w:r>
      <w:r>
        <w:rPr>
          <w:iCs/>
          <w:i/>
        </w:rPr>
        <w:t xml:space="preserve">Cour administrative d’appel de Paris</w:t>
      </w:r>
      <w:r>
        <w:t xml:space="preserve">)</w:t>
      </w:r>
      <w:r>
        <w:t xml:space="preserve"> </w:t>
      </w:r>
      <w:r>
        <w:t xml:space="preserve">&lt;</w:t>
      </w:r>
      <w:hyperlink r:id="rId116">
        <w:r>
          <w:rPr>
            <w:rStyle w:val="Collegamentoipertestuale"/>
          </w:rPr>
          <w:t xml:space="preserve">https://tinyurl.com/5frr43pw</w:t>
        </w:r>
      </w:hyperlink>
      <w:r>
        <w:t xml:space="preserve">&gt; consultato</w:t>
      </w:r>
      <w:r>
        <w:t xml:space="preserve"> </w:t>
      </w:r>
      <w:r>
        <w:t xml:space="preserve">22 gennaio 2023)</w:t>
      </w:r>
    </w:p>
  </w:footnote>
  <w:footnote w:id="11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Tradotto letteralmente</w:t>
      </w:r>
      <w:r>
        <w:t xml:space="preserve"> </w:t>
      </w:r>
      <w:r>
        <w:t xml:space="preserve">come procedura di pagamento forzato.</w:t>
      </w:r>
    </w:p>
  </w:footnote>
  <w:footnote w:id="11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Comment faire exécuter les décisions rendues</w:t>
      </w:r>
      <w:r>
        <w:rPr>
          <w:iCs/>
          <w:i/>
        </w:rPr>
        <w:t xml:space="preserve"> </w:t>
      </w:r>
      <w:r>
        <w:rPr>
          <w:iCs/>
          <w:i/>
        </w:rPr>
        <w:t xml:space="preserve">par le juge administratif?</w:t>
      </w:r>
      <w:r>
        <w:rPr>
          <w:iCs/>
          <w:i/>
        </w:rPr>
        <w:t xml:space="preserve">”</w:t>
      </w:r>
      <w:r>
        <w:t xml:space="preserve"> </w:t>
      </w:r>
      <w:r>
        <w:t xml:space="preserve">in (</w:t>
      </w:r>
      <w:r>
        <w:t xml:space="preserve">«L’exécution des décisions du juge</w:t>
      </w:r>
      <w:r>
        <w:t xml:space="preserve"> </w:t>
      </w:r>
      <w:r>
        <w:t xml:space="preserve">administratif»</w:t>
      </w:r>
      <w:r>
        <w:t xml:space="preserve"> </w:t>
      </w:r>
      <w:r>
        <w:t xml:space="preserve">(n 64))</w:t>
      </w:r>
    </w:p>
  </w:footnote>
  <w:footnote w:id="11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Comment se déroule l’examen de ma demande</w:t>
      </w:r>
      <w:r>
        <w:rPr>
          <w:iCs/>
          <w:i/>
        </w:rPr>
        <w:t xml:space="preserve"> </w:t>
      </w:r>
      <w:r>
        <w:rPr>
          <w:iCs/>
          <w:i/>
        </w:rPr>
        <w:t xml:space="preserve">d’exécution?</w:t>
      </w:r>
      <w:r>
        <w:rPr>
          <w:iCs/>
          <w:i/>
        </w:rPr>
        <w:t xml:space="preserve">”</w:t>
      </w:r>
      <w:r>
        <w:t xml:space="preserve"> </w:t>
      </w:r>
      <w:r>
        <w:t xml:space="preserve">in (ibidem)</w:t>
      </w:r>
    </w:p>
  </w:footnote>
  <w:footnote w:id="12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Que faire lorsque l’Administration n’exécute</w:t>
      </w:r>
      <w:r>
        <w:rPr>
          <w:iCs/>
          <w:i/>
        </w:rPr>
        <w:t xml:space="preserve"> </w:t>
      </w:r>
      <w:r>
        <w:rPr>
          <w:iCs/>
          <w:i/>
        </w:rPr>
        <w:t xml:space="preserve">pas le jugement d’un tribunal administratif ou l’arrêt d’une cour</w:t>
      </w:r>
      <w:r>
        <w:rPr>
          <w:iCs/>
          <w:i/>
        </w:rPr>
        <w:t xml:space="preserve"> </w:t>
      </w:r>
      <w:r>
        <w:rPr>
          <w:iCs/>
          <w:i/>
        </w:rPr>
        <w:t xml:space="preserve">d’appel?</w:t>
      </w:r>
      <w:r>
        <w:rPr>
          <w:iCs/>
          <w:i/>
        </w:rPr>
        <w:t xml:space="preserve">”</w:t>
      </w:r>
      <w:r>
        <w:t xml:space="preserve"> </w:t>
      </w:r>
      <w:r>
        <w:t xml:space="preserve">in (</w:t>
      </w:r>
      <w:r>
        <w:t xml:space="preserve">«Les fiches pratiques de la justice administrative»</w:t>
      </w:r>
      <w:r>
        <w:t xml:space="preserve"> </w:t>
      </w:r>
      <w:r>
        <w:t xml:space="preserve">(</w:t>
      </w:r>
      <w:r>
        <w:rPr>
          <w:iCs/>
          <w:i/>
        </w:rPr>
        <w:t xml:space="preserve">Cour administrative d’appel de Paris</w:t>
      </w:r>
      <w:r>
        <w:t xml:space="preserve">)</w:t>
      </w:r>
      <w:r>
        <w:t xml:space="preserve"> </w:t>
      </w:r>
      <w:r>
        <w:t xml:space="preserve">&lt;</w:t>
      </w:r>
      <w:hyperlink r:id="rId121">
        <w:r>
          <w:rPr>
            <w:rStyle w:val="Collegamentoipertestuale"/>
          </w:rPr>
          <w:t xml:space="preserve">https://tinyurl.com/3fw67rwb</w:t>
        </w:r>
      </w:hyperlink>
      <w:r>
        <w:t xml:space="preserve">&gt; consultato</w:t>
      </w:r>
      <w:r>
        <w:t xml:space="preserve"> </w:t>
      </w:r>
      <w:r>
        <w:t xml:space="preserve">22 gennaio 2023)</w:t>
      </w:r>
    </w:p>
  </w:footnote>
  <w:footnote w:id="12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In SFT, p. 204, l’autore riprende (De Pretis (n 36)),</w:t>
      </w:r>
      <w:r>
        <w:t xml:space="preserve"> </w:t>
      </w:r>
      <w:r>
        <w:t xml:space="preserve">che osserva come il problema dell’esecuzione della sentenza</w:t>
      </w:r>
      <w:r>
        <w:t xml:space="preserve"> </w:t>
      </w:r>
      <w:r>
        <w:t xml:space="preserve">amministrativa risiede, nell’ordinamento francese così come in altri</w:t>
      </w:r>
      <w:r>
        <w:t xml:space="preserve"> </w:t>
      </w:r>
      <w:r>
        <w:t xml:space="preserve">ordinamenti continentali, nella difficile coesistenza tra la riserva</w:t>
      </w:r>
      <w:r>
        <w:t xml:space="preserve"> </w:t>
      </w:r>
      <w:r>
        <w:t xml:space="preserve">amministrativa del potere di rinnovare l’attività provvedimentale a</w:t>
      </w:r>
      <w:r>
        <w:t xml:space="preserve"> </w:t>
      </w:r>
      <w:r>
        <w:t xml:space="preserve">seguito della decisione del giudice e la garanzia dell’effettività</w:t>
      </w:r>
      <w:r>
        <w:t xml:space="preserve"> </w:t>
      </w:r>
      <w:r>
        <w:t xml:space="preserve">della tutela giurisdizionale e quindi dell’esecuzione delle</w:t>
      </w:r>
      <w:r>
        <w:t xml:space="preserve"> </w:t>
      </w:r>
      <w:r>
        <w:t xml:space="preserve">statuizioni giudiziali.</w:t>
      </w:r>
    </w:p>
  </w:footnote>
  <w:footnote w:id="12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In SFT, p. 205, l’autore descrive il primo caso di</w:t>
      </w:r>
      <w:r>
        <w:t xml:space="preserve"> </w:t>
      </w:r>
      <w:r>
        <w:t xml:space="preserve">applicazione</w:t>
      </w:r>
      <w:r>
        <w:t xml:space="preserve"> </w:t>
      </w:r>
      <w:r>
        <w:rPr>
          <w:iCs/>
          <w:i/>
        </w:rPr>
        <w:t xml:space="preserve">ex officio</w:t>
      </w:r>
      <w:r>
        <w:t xml:space="preserve"> </w:t>
      </w:r>
      <w:r>
        <w:t xml:space="preserve">di un’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(CE 28 maggio</w:t>
      </w:r>
      <w:r>
        <w:t xml:space="preserve"> </w:t>
      </w:r>
      <w:r>
        <w:t xml:space="preserve">2001).</w:t>
      </w:r>
    </w:p>
  </w:footnote>
  <w:footnote w:id="12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definizione in (Francesco Maria Ciaralli,</w:t>
      </w:r>
      <w:r>
        <w:t xml:space="preserve"> </w:t>
      </w:r>
      <w:r>
        <w:t xml:space="preserve">«Il nuovo giudizio di</w:t>
      </w:r>
      <w:r>
        <w:t xml:space="preserve"> </w:t>
      </w:r>
      <w:r>
        <w:t xml:space="preserve">ottemperanza, con particolare riguardo alle astreintes»</w:t>
      </w:r>
      <w:r>
        <w:t xml:space="preserve"> </w:t>
      </w:r>
      <w:r>
        <w:t xml:space="preserve">(</w:t>
      </w:r>
      <w:r>
        <w:rPr>
          <w:iCs/>
          <w:i/>
        </w:rPr>
        <w:t xml:space="preserve">ItaliAppalti.it</w:t>
      </w:r>
      <w:r>
        <w:t xml:space="preserve">)</w:t>
      </w:r>
      <w:r>
        <w:t xml:space="preserve"> </w:t>
      </w:r>
      <w:r>
        <w:t xml:space="preserve">&lt;</w:t>
      </w:r>
      <w:hyperlink r:id="rId126">
        <w:r>
          <w:rPr>
            <w:rStyle w:val="Collegamentoipertestuale"/>
          </w:rPr>
          <w:t xml:space="preserve">https://www.italiappalti.it/leggiarticolo.php?id=3595</w:t>
        </w:r>
      </w:hyperlink>
      <w:r>
        <w:t xml:space="preserve">&gt;</w:t>
      </w:r>
      <w:r>
        <w:t xml:space="preserve"> </w:t>
      </w:r>
      <w:r>
        <w:t xml:space="preserve">consultato 22 gennaio 2023).</w:t>
      </w:r>
    </w:p>
  </w:footnote>
  <w:footnote w:id="12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(ibidem)</w:t>
      </w:r>
    </w:p>
  </w:footnote>
  <w:footnote w:id="12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 12,</w:t>
      </w:r>
      <w:r>
        <w:t xml:space="preserve"> </w:t>
      </w:r>
      <w:r>
        <w:t xml:space="preserve">decreto n. 831 del 3 luglio 1995 -</w:t>
      </w:r>
      <w:r>
        <w:t xml:space="preserve"> </w:t>
      </w:r>
      <w:r>
        <w:rPr>
          <w:iCs/>
          <w:i/>
        </w:rPr>
        <w:t xml:space="preserve">CJA</w:t>
      </w:r>
      <w:r>
        <w:t xml:space="preserve">, art. R 921-5.</w:t>
      </w:r>
    </w:p>
  </w:footnote>
  <w:footnote w:id="13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 59, decreto</w:t>
      </w:r>
      <w:r>
        <w:t xml:space="preserve"> </w:t>
      </w:r>
      <w:r>
        <w:t xml:space="preserve">n. 766 del 30 luglio 1963 e succ. mod. -</w:t>
      </w:r>
      <w:r>
        <w:t xml:space="preserve"> </w:t>
      </w:r>
      <w:r>
        <w:rPr>
          <w:iCs/>
          <w:i/>
        </w:rPr>
        <w:t xml:space="preserve">CJA</w:t>
      </w:r>
      <w:r>
        <w:t xml:space="preserve">, art. R931-1</w:t>
      </w:r>
      <w:r>
        <w:t xml:space="preserve"> </w:t>
      </w:r>
      <w:r>
        <w:rPr>
          <w:iCs/>
          <w:i/>
        </w:rPr>
        <w:t xml:space="preserve">et</w:t>
      </w:r>
      <w:r>
        <w:t xml:space="preserve"> </w:t>
      </w:r>
      <w:r>
        <w:t xml:space="preserve">2.</w:t>
      </w:r>
    </w:p>
  </w:footnote>
  <w:footnote w:id="13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(René</w:t>
      </w:r>
      <w:r>
        <w:t xml:space="preserve"> </w:t>
      </w:r>
      <w:r>
        <w:t xml:space="preserve">Chapus,</w:t>
      </w:r>
      <w:r>
        <w:t xml:space="preserve"> </w:t>
      </w:r>
      <w:r>
        <w:rPr>
          <w:iCs/>
          <w:i/>
        </w:rPr>
        <w:t xml:space="preserve">Droit du contentieux administratif</w:t>
      </w:r>
      <w:r>
        <w:t xml:space="preserve"> </w:t>
      </w:r>
      <w:r>
        <w:t xml:space="preserve">(13e éd,</w:t>
      </w:r>
      <w:r>
        <w:t xml:space="preserve"> </w:t>
      </w:r>
      <w:r>
        <w:t xml:space="preserve">Montchrestien-Lextenso éd 2008)), 1132.</w:t>
      </w:r>
    </w:p>
  </w:footnote>
  <w:footnote w:id="13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(ibidem), 1135.</w:t>
      </w:r>
    </w:p>
  </w:footnote>
  <w:footnote w:id="13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(Xavier d’Hellencourt,</w:t>
      </w:r>
      <w:r>
        <w:t xml:space="preserve"> </w:t>
      </w:r>
      <w:r>
        <w:t xml:space="preserve">«A quoi sert le</w:t>
      </w:r>
      <w:r>
        <w:t xml:space="preserve"> </w:t>
      </w:r>
      <w:r>
        <w:t xml:space="preserve">médiateur de la république ?»</w:t>
      </w:r>
      <w:r>
        <w:t xml:space="preserve"> </w:t>
      </w:r>
      <w:r>
        <w:t xml:space="preserve">(</w:t>
      </w:r>
      <w:r>
        <w:rPr>
          <w:iCs/>
          <w:i/>
        </w:rPr>
        <w:t xml:space="preserve">d’Hellencourt Avocat</w:t>
      </w:r>
      <w:r>
        <w:t xml:space="preserve">, 20 marzo</w:t>
      </w:r>
      <w:r>
        <w:t xml:space="preserve"> </w:t>
      </w:r>
      <w:r>
        <w:t xml:space="preserve">2015) &lt;</w:t>
      </w:r>
      <w:hyperlink r:id="rId134">
        <w:r>
          <w:rPr>
            <w:rStyle w:val="Collegamentoipertestuale"/>
          </w:rPr>
          <w:t xml:space="preserve">https://tinyurl.com/2wrsatec</w:t>
        </w:r>
      </w:hyperlink>
      <w:r>
        <w:t xml:space="preserve">&gt;</w:t>
      </w:r>
      <w:r>
        <w:t xml:space="preserve"> </w:t>
      </w:r>
      <w:r>
        <w:t xml:space="preserve">consultato 22 gennaio 2023)</w:t>
      </w:r>
    </w:p>
  </w:footnote>
  <w:footnote w:id="13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(</w:t>
      </w:r>
      <w:r>
        <w:t xml:space="preserve">«Litige avec l’administration : saisir le Défenseur des droits»</w:t>
      </w:r>
      <w:r>
        <w:t xml:space="preserve"> </w:t>
      </w:r>
      <w:r>
        <w:t xml:space="preserve">(</w:t>
      </w:r>
      <w:r>
        <w:rPr>
          <w:iCs/>
          <w:i/>
        </w:rPr>
        <w:t xml:space="preserve">Service Public</w:t>
      </w:r>
      <w:r>
        <w:t xml:space="preserve">)</w:t>
      </w:r>
      <w:r>
        <w:t xml:space="preserve"> </w:t>
      </w:r>
      <w:r>
        <w:t xml:space="preserve">&lt;</w:t>
      </w:r>
      <w:hyperlink r:id="rId136">
        <w:r>
          <w:rPr>
            <w:rStyle w:val="Collegamentoipertestuale"/>
          </w:rPr>
          <w:t xml:space="preserve">https://www.service-public.fr/particuliers/vosdroits/F13158</w:t>
        </w:r>
      </w:hyperlink>
      <w:r>
        <w:t xml:space="preserve">&gt;</w:t>
      </w:r>
      <w:r>
        <w:t xml:space="preserve"> </w:t>
      </w:r>
      <w:r>
        <w:t xml:space="preserve">consultato 22 gennaio 2023)</w:t>
      </w:r>
    </w:p>
  </w:footnote>
  <w:footnote w:id="13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(Francesco De</w:t>
      </w:r>
      <w:r>
        <w:t xml:space="preserve"> </w:t>
      </w:r>
      <w:r>
        <w:t xml:space="preserve">Franchis,</w:t>
      </w:r>
      <w:r>
        <w:t xml:space="preserve"> </w:t>
      </w:r>
      <w:r>
        <w:rPr>
          <w:iCs/>
          <w:i/>
        </w:rPr>
        <w:t xml:space="preserve">Dizionario Giuridico. v.1: inglese-Italiano = Law</w:t>
      </w:r>
      <w:r>
        <w:rPr>
          <w:iCs/>
          <w:i/>
        </w:rPr>
        <w:t xml:space="preserve"> </w:t>
      </w:r>
      <w:r>
        <w:rPr>
          <w:iCs/>
          <w:i/>
        </w:rPr>
        <w:t xml:space="preserve">dictionary : English-italian</w:t>
      </w:r>
      <w:r>
        <w:t xml:space="preserve"> </w:t>
      </w:r>
      <w:r>
        <w:t xml:space="preserve">(Giuffrè 1984)), 1457.</w:t>
      </w:r>
    </w:p>
  </w:footnote>
  <w:footnote w:id="14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(Marco D’Alberti,</w:t>
      </w:r>
      <w:r>
        <w:t xml:space="preserve"> </w:t>
      </w:r>
      <w:r>
        <w:rPr>
          <w:iCs/>
          <w:i/>
        </w:rPr>
        <w:t xml:space="preserve">Diritto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 comparato: mutamenti dei sistemi nazionali e contesto</w:t>
      </w:r>
      <w:r>
        <w:rPr>
          <w:iCs/>
          <w:i/>
        </w:rPr>
        <w:t xml:space="preserve"> </w:t>
      </w:r>
      <w:r>
        <w:rPr>
          <w:iCs/>
          <w:i/>
        </w:rPr>
        <w:t xml:space="preserve">globale</w:t>
      </w:r>
      <w:r>
        <w:t xml:space="preserve"> </w:t>
      </w:r>
      <w:r>
        <w:t xml:space="preserve">(Il Mulino 2019)), 67.</w:t>
      </w:r>
    </w:p>
  </w:footnote>
  <w:footnote w:id="14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Avanzando un parallelo con l’ordinamento</w:t>
      </w:r>
      <w:r>
        <w:t xml:space="preserve"> </w:t>
      </w:r>
      <w:r>
        <w:t xml:space="preserve">italiano, nel Regno Unito è in pratica mancato un provvedimento</w:t>
      </w:r>
      <w:r>
        <w:t xml:space="preserve"> </w:t>
      </w:r>
      <w:r>
        <w:t xml:space="preserve">normativo simile alla legge 31 marzo 1889, n. 5992, che ha istituito</w:t>
      </w:r>
      <w:r>
        <w:t xml:space="preserve"> </w:t>
      </w:r>
      <w:r>
        <w:t xml:space="preserve">un sistema di giudici speciali per l’amministrazione. Cfr. (ibidem),</w:t>
      </w:r>
      <w:r>
        <w:t xml:space="preserve"> </w:t>
      </w:r>
      <w:r>
        <w:t xml:space="preserve">64.</w:t>
      </w:r>
    </w:p>
  </w:footnote>
  <w:footnote w:id="14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(Sabino Cassese,</w:t>
      </w:r>
      <w:r>
        <w:t xml:space="preserve"> </w:t>
      </w:r>
      <w:r>
        <w:rPr>
          <w:iCs/>
          <w:i/>
        </w:rPr>
        <w:t xml:space="preserve">Il privato e il</w:t>
      </w:r>
      <w:r>
        <w:rPr>
          <w:iCs/>
          <w:i/>
        </w:rPr>
        <w:t xml:space="preserve"> </w:t>
      </w:r>
      <w:r>
        <w:rPr>
          <w:iCs/>
          <w:i/>
        </w:rPr>
        <w:t xml:space="preserve">procedimento amministrativo: una analisi della legislazione e della</w:t>
      </w:r>
      <w:r>
        <w:rPr>
          <w:iCs/>
          <w:i/>
        </w:rPr>
        <w:t xml:space="preserve"> </w:t>
      </w:r>
      <w:r>
        <w:rPr>
          <w:iCs/>
          <w:i/>
        </w:rPr>
        <w:t xml:space="preserve">giurisprudenza</w:t>
      </w:r>
      <w:r>
        <w:t xml:space="preserve"> </w:t>
      </w:r>
      <w:r>
        <w:t xml:space="preserve">(STEM Mucchi 1971)), 36 ss.</w:t>
      </w:r>
    </w:p>
  </w:footnote>
  <w:footnote w:id="14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(D’Alberti (n 80)),</w:t>
      </w:r>
      <w:r>
        <w:t xml:space="preserve"> </w:t>
      </w:r>
      <w:r>
        <w:t xml:space="preserve">76.</w:t>
      </w:r>
    </w:p>
  </w:footnote>
  <w:footnote w:id="14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(M Nigro,</w:t>
      </w:r>
      <w:r>
        <w:t xml:space="preserve"> </w:t>
      </w:r>
      <w:r>
        <w:t xml:space="preserve">«Il Consiglio di</w:t>
      </w:r>
      <w:r>
        <w:t xml:space="preserve"> </w:t>
      </w:r>
      <w:r>
        <w:t xml:space="preserve">Stato giudice e amministratore (aspetti di effettività dell’organo)»</w:t>
      </w:r>
      <w:r>
        <w:t xml:space="preserve">,</w:t>
      </w:r>
      <w:r>
        <w:t xml:space="preserve"> </w:t>
      </w:r>
      <w:r>
        <w:rPr>
          <w:iCs/>
          <w:i/>
        </w:rPr>
        <w:t xml:space="preserve">Riv. trim. dir. proc. civ</w:t>
      </w:r>
      <w:r>
        <w:t xml:space="preserve"> </w:t>
      </w:r>
      <w:r>
        <w:t xml:space="preserve">(1974)).</w:t>
      </w:r>
    </w:p>
  </w:footnote>
  <w:footnote w:id="14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(Geoffrey Marshall,</w:t>
      </w:r>
      <w:r>
        <w:t xml:space="preserve"> </w:t>
      </w:r>
      <w:r>
        <w:t xml:space="preserve">«The Franks Report on Administrative Tribunals</w:t>
      </w:r>
      <w:r>
        <w:t xml:space="preserve"> </w:t>
      </w:r>
      <w:r>
        <w:t xml:space="preserve">and Enquiries»</w:t>
      </w:r>
      <w:r>
        <w:t xml:space="preserve"> </w:t>
      </w:r>
      <w:r>
        <w:t xml:space="preserve">(1957) 35 Public Administration 347</w:t>
      </w:r>
      <w:r>
        <w:t xml:space="preserve"> </w:t>
      </w:r>
      <w:r>
        <w:t xml:space="preserve">&lt;</w:t>
      </w:r>
      <w:hyperlink r:id="rId146">
        <w:r>
          <w:rPr>
            <w:rStyle w:val="Collegamentoipertestuale"/>
          </w:rPr>
          <w:t xml:space="preserve">https://onlinelibrary.wiley.com/doi/10.1111/j.1467-9299.1957.tb01316.x</w:t>
        </w:r>
      </w:hyperlink>
      <w:r>
        <w:t xml:space="preserve">&gt;</w:t>
      </w:r>
      <w:r>
        <w:t xml:space="preserve"> </w:t>
      </w:r>
      <w:r>
        <w:t xml:space="preserve">consultato 23 gennaio 2023)</w:t>
      </w:r>
    </w:p>
  </w:footnote>
  <w:footnote w:id="14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(Salvatore Cattaneo,</w:t>
      </w:r>
      <w:r>
        <w:t xml:space="preserve"> </w:t>
      </w:r>
      <w:r>
        <w:t xml:space="preserve">«Agencies e regulation nel Regno Unito»</w:t>
      </w:r>
      <w:r>
        <w:t xml:space="preserve"> </w:t>
      </w:r>
      <w:r>
        <w:t xml:space="preserve">in</w:t>
      </w:r>
      <w:r>
        <w:t xml:space="preserve"> </w:t>
      </w:r>
      <w:r>
        <w:t xml:space="preserve">Silvano Labriola (a c di),</w:t>
      </w:r>
      <w:r>
        <w:t xml:space="preserve"> </w:t>
      </w:r>
      <w:r>
        <w:rPr>
          <w:iCs/>
          <w:i/>
        </w:rPr>
        <w:t xml:space="preserve">Le autorità indipendenti: da fattori</w:t>
      </w:r>
      <w:r>
        <w:rPr>
          <w:iCs/>
          <w:i/>
        </w:rPr>
        <w:t xml:space="preserve"> </w:t>
      </w:r>
      <w:r>
        <w:rPr>
          <w:iCs/>
          <w:i/>
        </w:rPr>
        <w:t xml:space="preserve">evolutivi ad elementi della transizione nel diritto pubblico italiano</w:t>
      </w:r>
      <w:r>
        <w:t xml:space="preserve"> </w:t>
      </w:r>
      <w:r>
        <w:t xml:space="preserve">(Giuffrè 1999)).</w:t>
      </w:r>
    </w:p>
  </w:footnote>
  <w:footnote w:id="14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(ibidem).</w:t>
      </w:r>
    </w:p>
  </w:footnote>
  <w:footnote w:id="14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(Trevor Giles Buck,</w:t>
      </w:r>
      <w:r>
        <w:t xml:space="preserve"> </w:t>
      </w:r>
      <w:r>
        <w:t xml:space="preserve">«Tribunal reform in the UK:</w:t>
      </w:r>
      <w:r>
        <w:t xml:space="preserve"> </w:t>
      </w:r>
      <w:r>
        <w:t xml:space="preserve">Precedent and reporting in the new unified structure»</w:t>
      </w:r>
      <w:r>
        <w:t xml:space="preserve"> </w:t>
      </w:r>
      <w:r>
        <w:t xml:space="preserve">(2007))</w:t>
      </w:r>
    </w:p>
  </w:footnote>
  <w:footnote w:id="15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Secondo la definizione</w:t>
      </w:r>
      <w:r>
        <w:t xml:space="preserve"> </w:t>
      </w:r>
      <w:r>
        <w:t xml:space="preserve">contenuta nel</w:t>
      </w:r>
      <w:r>
        <w:t xml:space="preserve"> </w:t>
      </w:r>
      <w:r>
        <w:rPr>
          <w:iCs/>
          <w:i/>
        </w:rPr>
        <w:t xml:space="preserve">White paper</w:t>
      </w:r>
      <w:r>
        <w:t xml:space="preserve">: “</w:t>
      </w:r>
      <w:r>
        <w:rPr>
          <w:iCs/>
          <w:i/>
        </w:rPr>
        <w:t xml:space="preserve">the aim is to develop a</w:t>
      </w:r>
      <w:r>
        <w:rPr>
          <w:iCs/>
          <w:i/>
        </w:rPr>
        <w:t xml:space="preserve"> </w:t>
      </w:r>
      <w:r>
        <w:rPr>
          <w:iCs/>
          <w:i/>
        </w:rPr>
        <w:t xml:space="preserve">range of policies and services that, so far as possible, will help</w:t>
      </w:r>
      <w:r>
        <w:rPr>
          <w:iCs/>
          <w:i/>
        </w:rPr>
        <w:t xml:space="preserve"> </w:t>
      </w:r>
      <w:r>
        <w:rPr>
          <w:iCs/>
          <w:i/>
        </w:rPr>
        <w:t xml:space="preserve">people to avoid problems and legal dispute in the first place, and</w:t>
      </w:r>
      <w:r>
        <w:rPr>
          <w:iCs/>
          <w:i/>
        </w:rPr>
        <w:t xml:space="preserve"> </w:t>
      </w:r>
      <w:r>
        <w:rPr>
          <w:iCs/>
          <w:i/>
        </w:rPr>
        <w:t xml:space="preserve">where they cannot, provides tailored solutions to resolve the dispute</w:t>
      </w:r>
      <w:r>
        <w:rPr>
          <w:iCs/>
          <w:i/>
        </w:rPr>
        <w:t xml:space="preserve"> </w:t>
      </w:r>
      <w:r>
        <w:rPr>
          <w:iCs/>
          <w:i/>
        </w:rPr>
        <w:t xml:space="preserve">as quickly and cost effectively as possible. It can be summed up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proportionate dispute resolution</w:t>
      </w:r>
      <w:r>
        <w:rPr>
          <w:iCs/>
          <w:i/>
        </w:rPr>
        <w:t xml:space="preserve">”</w:t>
      </w:r>
      <w:r>
        <w:t xml:space="preserve">.</w:t>
      </w:r>
    </w:p>
  </w:footnote>
  <w:footnote w:id="15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(Genevra Richardson e Hazel Genn,</w:t>
      </w:r>
      <w:r>
        <w:t xml:space="preserve"> </w:t>
      </w:r>
      <w:r>
        <w:t xml:space="preserve">«Tribunals in transition: resolution or adjudication?»</w:t>
      </w:r>
      <w:r>
        <w:t xml:space="preserve"> </w:t>
      </w:r>
      <w:r>
        <w:t xml:space="preserve">(2007) 01</w:t>
      </w:r>
      <w:r>
        <w:t xml:space="preserve"> </w:t>
      </w:r>
      <w:r>
        <w:t xml:space="preserve">PUBLIC LAW 116), 117.</w:t>
      </w:r>
    </w:p>
  </w:footnote>
  <w:footnote w:id="15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Tribunals, Courts and</w:t>
      </w:r>
      <w:r>
        <w:t xml:space="preserve"> </w:t>
      </w:r>
      <w:r>
        <w:t xml:space="preserve">Enforcement Act, ch. 2, s. 3 (5).</w:t>
      </w:r>
    </w:p>
  </w:footnote>
  <w:footnote w:id="15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Tribunals, Courts and Enforcement</w:t>
      </w:r>
      <w:r>
        <w:t xml:space="preserve"> </w:t>
      </w:r>
      <w:r>
        <w:t xml:space="preserve">Act, ch. 2, s. 11.</w:t>
      </w:r>
    </w:p>
  </w:footnote>
  <w:footnote w:id="15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Tribunals, Courts and Enforcement Act,</w:t>
      </w:r>
      <w:r>
        <w:t xml:space="preserve"> </w:t>
      </w:r>
      <w:r>
        <w:t xml:space="preserve">ch. 2, s. 13.</w:t>
      </w:r>
    </w:p>
  </w:footnote>
  <w:footnote w:id="15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(D’Alberti</w:t>
      </w:r>
      <w:r>
        <w:t xml:space="preserve"> </w:t>
      </w:r>
      <w:r>
        <w:t xml:space="preserve">(n 80)), 75.</w:t>
      </w:r>
    </w:p>
  </w:footnote>
  <w:footnote w:id="15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Come sottolineato in</w:t>
      </w:r>
      <w:r>
        <w:t xml:space="preserve"> </w:t>
      </w:r>
      <w:r>
        <w:t xml:space="preserve">(Richardson e Genn (n 90)), 117, 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sono stati</w:t>
      </w:r>
      <w:r>
        <w:t xml:space="preserve"> </w:t>
      </w:r>
      <w:r>
        <w:t xml:space="preserve">istituiti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specifically to adjudicate disputes, tipically</w:t>
      </w:r>
      <w:r>
        <w:rPr>
          <w:iCs/>
          <w:i/>
        </w:rPr>
        <w:t xml:space="preserve"> </w:t>
      </w:r>
      <w:r>
        <w:rPr>
          <w:iCs/>
          <w:i/>
        </w:rPr>
        <w:t xml:space="preserve">between citizens and the state, not to resolve them through mediation,</w:t>
      </w:r>
      <w:r>
        <w:rPr>
          <w:iCs/>
          <w:i/>
        </w:rPr>
        <w:t xml:space="preserve"> </w:t>
      </w:r>
      <w:r>
        <w:rPr>
          <w:iCs/>
          <w:i/>
        </w:rPr>
        <w:t xml:space="preserve">conciliation or any other form of non-adjudicative dispute</w:t>
      </w:r>
      <w:r>
        <w:rPr>
          <w:iCs/>
          <w:i/>
        </w:rPr>
        <w:t xml:space="preserve"> </w:t>
      </w:r>
      <w:r>
        <w:rPr>
          <w:iCs/>
          <w:i/>
        </w:rPr>
        <w:t xml:space="preserve">resolution</w:t>
      </w:r>
      <w:r>
        <w:rPr>
          <w:iCs/>
          <w:i/>
        </w:rPr>
        <w:t xml:space="preserve">”</w:t>
      </w:r>
      <w:r>
        <w:t xml:space="preserve">.</w:t>
      </w:r>
    </w:p>
  </w:footnote>
  <w:footnote w:id="15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Tale espressione si ritrova nei documenti adottati</w:t>
      </w:r>
      <w:r>
        <w:t xml:space="preserve"> </w:t>
      </w:r>
      <w:r>
        <w:t xml:space="preserve">dal</w:t>
      </w:r>
      <w:r>
        <w:t xml:space="preserve"> </w:t>
      </w:r>
      <w:r>
        <w:rPr>
          <w:iCs/>
          <w:i/>
        </w:rPr>
        <w:t xml:space="preserve">Tribunal Service</w:t>
      </w:r>
      <w:r>
        <w:t xml:space="preserve">.</w:t>
      </w:r>
    </w:p>
  </w:footnote>
  <w:footnote w:id="15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(F Goisis,</w:t>
      </w:r>
      <w:r>
        <w:t xml:space="preserve"> </w:t>
      </w:r>
      <w:r>
        <w:t xml:space="preserve">«La full jurisdiction sulle</w:t>
      </w:r>
      <w:r>
        <w:t xml:space="preserve"> </w:t>
      </w:r>
      <w:r>
        <w:t xml:space="preserve">sanzioni amministrative: continuità della funzione sanzionatoria v.</w:t>
      </w:r>
      <w:r>
        <w:t xml:space="preserve"> </w:t>
      </w:r>
      <w:r>
        <w:t xml:space="preserve">separazione dei poteri»</w:t>
      </w:r>
      <w:r>
        <w:t xml:space="preserve">), pp. 546 ss.</w:t>
      </w:r>
    </w:p>
  </w:footnote>
  <w:footnote w:id="16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(Paul Craig,</w:t>
      </w:r>
      <w:r>
        <w:t xml:space="preserve"> </w:t>
      </w:r>
      <w:r>
        <w:t xml:space="preserve">«The</w:t>
      </w:r>
      <w:r>
        <w:t xml:space="preserve"> </w:t>
      </w:r>
      <w:r>
        <w:t xml:space="preserve">human rights act, article 6 and procedural rights»</w:t>
      </w:r>
      <w:r>
        <w:t xml:space="preserve"> </w:t>
      </w:r>
      <w:r>
        <w:t xml:space="preserve">[</w:t>
      </w:r>
      <w:r>
        <w:t xml:space="preserve">2003</w:t>
      </w:r>
      <w:r>
        <w:t xml:space="preserve">]</w:t>
      </w:r>
      <w:r>
        <w:t xml:space="preserve"> </w:t>
      </w:r>
      <w:r>
        <w:t xml:space="preserve">Public</w:t>
      </w:r>
      <w:r>
        <w:t xml:space="preserve"> </w:t>
      </w:r>
      <w:r>
        <w:t xml:space="preserve">law 753), pp. 753 ss.</w:t>
      </w:r>
    </w:p>
  </w:footnote>
  <w:footnote w:id="16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(Peter Cane,</w:t>
      </w:r>
      <w:r>
        <w:t xml:space="preserve"> </w:t>
      </w:r>
      <w:r>
        <w:t xml:space="preserve">«Understanding judicial review and its impact»</w:t>
      </w:r>
      <w:r>
        <w:t xml:space="preserve"> </w:t>
      </w:r>
      <w:r>
        <w:t xml:space="preserve">in Marc</w:t>
      </w:r>
      <w:r>
        <w:t xml:space="preserve"> </w:t>
      </w:r>
      <w:r>
        <w:t xml:space="preserve">Hertogh e Simon Halliday (a c di),</w:t>
      </w:r>
      <w:r>
        <w:t xml:space="preserve"> </w:t>
      </w:r>
      <w:r>
        <w:rPr>
          <w:iCs/>
          <w:i/>
        </w:rPr>
        <w:t xml:space="preserve">Judicial Review and</w:t>
      </w:r>
      <w:r>
        <w:rPr>
          <w:iCs/>
          <w:i/>
        </w:rPr>
        <w:t xml:space="preserve"> </w:t>
      </w:r>
      <w:r>
        <w:rPr>
          <w:iCs/>
          <w:i/>
        </w:rPr>
        <w:t xml:space="preserve">Bureaucratic Impact</w:t>
      </w:r>
      <w:r>
        <w:t xml:space="preserve"> </w:t>
      </w:r>
      <w:r>
        <w:t xml:space="preserve">(1ª edn, Cambridge University Press 2004)</w:t>
      </w:r>
      <w:r>
        <w:t xml:space="preserve"> </w:t>
      </w:r>
      <w:r>
        <w:t xml:space="preserve">&lt;</w:t>
      </w:r>
      <w:hyperlink r:id="rId162">
        <w:r>
          <w:rPr>
            <w:rStyle w:val="Collegamentoipertestuale"/>
          </w:rPr>
          <w:t xml:space="preserve">https://www.cambridge.org/core/product/identifier/CBO9780511493782A010/type/book_part</w:t>
        </w:r>
      </w:hyperlink>
      <w:r>
        <w:t xml:space="preserve">&gt;</w:t>
      </w:r>
      <w:r>
        <w:t xml:space="preserve"> </w:t>
      </w:r>
      <w:r>
        <w:t xml:space="preserve">consultato 23 gennaio 2023), pp. 17 e ss.</w:t>
      </w:r>
    </w:p>
  </w:footnote>
  <w:footnote w:id="16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CPR, Art. 54, r. 54.4.</w:t>
      </w:r>
    </w:p>
  </w:footnote>
  <w:footnote w:id="16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CJCA, s. 85-86 e 88-90.</w:t>
      </w:r>
    </w:p>
  </w:footnote>
  <w:footnote w:id="16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HRA s. 6(1).</w:t>
      </w:r>
    </w:p>
  </w:footnote>
  <w:footnote w:id="16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HRA s. 4(2).</w:t>
      </w:r>
    </w:p>
  </w:footnote>
  <w:footnote w:id="16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(CF Forsyth, William Wade e William Wade,</w:t>
      </w:r>
      <w:r>
        <w:t xml:space="preserve"> </w:t>
      </w:r>
      <w:r>
        <w:rPr>
          <w:iCs/>
          <w:i/>
        </w:rPr>
        <w:t xml:space="preserve">Administrative law</w:t>
      </w:r>
      <w:r>
        <w:t xml:space="preserve"> </w:t>
      </w:r>
      <w:r>
        <w:t xml:space="preserve">(Eleventh edition, Oxford University Press 2014)), pp. 305 ss.</w:t>
      </w:r>
    </w:p>
  </w:footnote>
  <w:footnote w:id="16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(Rolv Ryssdall,</w:t>
      </w:r>
      <w:r>
        <w:t xml:space="preserve"> </w:t>
      </w:r>
      <w:r>
        <w:t xml:space="preserve">«Opinion : the coming of</w:t>
      </w:r>
      <w:r>
        <w:t xml:space="preserve"> </w:t>
      </w:r>
      <w:r>
        <w:t xml:space="preserve">age of the European Convention on Human Rights.»</w:t>
      </w:r>
      <w:r>
        <w:t xml:space="preserve"> </w:t>
      </w:r>
      <w:r>
        <w:t xml:space="preserve">[</w:t>
      </w:r>
      <w:r>
        <w:t xml:space="preserve">1996</w:t>
      </w:r>
      <w:r>
        <w:t xml:space="preserve">]</w:t>
      </w:r>
      <w:r>
        <w:t xml:space="preserve"> </w:t>
      </w:r>
      <w:r>
        <w:t xml:space="preserve">EUROPEAN</w:t>
      </w:r>
      <w:r>
        <w:t xml:space="preserve"> </w:t>
      </w:r>
      <w:r>
        <w:t xml:space="preserve">HUMAN RIGHTS LAW REVIEW 18</w:t>
      </w:r>
      <w:r>
        <w:t xml:space="preserve"> </w:t>
      </w:r>
      <w:r>
        <w:t xml:space="preserve">&lt;</w:t>
      </w:r>
      <w:hyperlink r:id="rId169">
        <w:r>
          <w:rPr>
            <w:rStyle w:val="Collegamentoipertestuale"/>
          </w:rPr>
          <w:t xml:space="preserve">https://search.informit.org/doi/10.3316/agispt.19961123</w:t>
        </w:r>
      </w:hyperlink>
      <w:r>
        <w:t xml:space="preserve">&gt;),</w:t>
      </w:r>
      <w:r>
        <w:t xml:space="preserve"> </w:t>
      </w:r>
      <w:r>
        <w:t xml:space="preserve">pp. 24 e ss.</w:t>
      </w:r>
    </w:p>
  </w:footnote>
  <w:footnote w:id="17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Parliamentary</w:t>
      </w:r>
      <w:r>
        <w:t xml:space="preserve"> </w:t>
      </w:r>
      <w:r>
        <w:t xml:space="preserve">Commissioner Act, 1967, ss. 5-6: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Complaints are made through</w:t>
      </w:r>
      <w:r>
        <w:rPr>
          <w:iCs/>
          <w:i/>
        </w:rPr>
        <w:t xml:space="preserve"> </w:t>
      </w:r>
      <w:r>
        <w:rPr>
          <w:iCs/>
          <w:i/>
        </w:rPr>
        <w:t xml:space="preserve">Members of the Westminster Parliament and may be made by any member of</w:t>
      </w:r>
      <w:r>
        <w:rPr>
          <w:iCs/>
          <w:i/>
        </w:rPr>
        <w:t xml:space="preserve"> </w:t>
      </w:r>
      <w:r>
        <w:rPr>
          <w:iCs/>
          <w:i/>
        </w:rPr>
        <w:t xml:space="preserve">the public, including a corporation</w:t>
      </w:r>
      <w:r>
        <w:rPr>
          <w:iCs/>
          <w:i/>
        </w:rPr>
        <w:t xml:space="preserve">”</w:t>
      </w:r>
      <w:r>
        <w:t xml:space="preserve">.</w:t>
      </w:r>
    </w:p>
  </w:footnote>
  <w:footnote w:id="17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 rapporti del PO</w:t>
      </w:r>
      <w:r>
        <w:t xml:space="preserve"> </w:t>
      </w:r>
      <w:r>
        <w:t xml:space="preserve">sono pubblicati online in (</w:t>
      </w:r>
      <w:r>
        <w:t xml:space="preserve">«PHSO Publications»</w:t>
      </w:r>
      <w:r>
        <w:t xml:space="preserve"> </w:t>
      </w:r>
      <w:r>
        <w:t xml:space="preserve">(</w:t>
      </w:r>
      <w:r>
        <w:rPr>
          <w:iCs/>
          <w:i/>
        </w:rPr>
        <w:t xml:space="preserve">Parliamentary</w:t>
      </w:r>
      <w:r>
        <w:rPr>
          <w:iCs/>
          <w:i/>
        </w:rPr>
        <w:t xml:space="preserve"> </w:t>
      </w:r>
      <w:r>
        <w:rPr>
          <w:iCs/>
          <w:i/>
        </w:rPr>
        <w:t xml:space="preserve">and Health Service Ombudsman (PHSO)</w:t>
      </w:r>
      <w:r>
        <w:t xml:space="preserve">)</w:t>
      </w:r>
      <w:r>
        <w:t xml:space="preserve"> </w:t>
      </w:r>
      <w:r>
        <w:t xml:space="preserve">&lt;</w:t>
      </w:r>
      <w:hyperlink r:id="rId173">
        <w:r>
          <w:rPr>
            <w:rStyle w:val="Collegamentoipertestuale"/>
          </w:rPr>
          <w:t xml:space="preserve">http://www.ombudsman.org.uk/publications</w:t>
        </w:r>
      </w:hyperlink>
      <w:r>
        <w:t xml:space="preserve">&gt;</w:t>
      </w:r>
      <w:r>
        <w:t xml:space="preserve"> </w:t>
      </w:r>
      <w:r>
        <w:t xml:space="preserve">consultato 24 gennaio 2023)</w:t>
      </w:r>
    </w:p>
  </w:footnote>
  <w:footnote w:id="17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QB 287: Richard Crossman:</w:t>
      </w:r>
      <w:r>
        <w:t xml:space="preserve"> </w:t>
      </w:r>
      <w:r>
        <w:t xml:space="preserve">“</w:t>
      </w:r>
      <w:r>
        <w:t xml:space="preserve">bias, neglect,</w:t>
      </w:r>
      <w:r>
        <w:t xml:space="preserve"> </w:t>
      </w:r>
      <w:r>
        <w:t xml:space="preserve">inattention, delay, incompetence, ineptitude, arbitrariness and so</w:t>
      </w:r>
      <w:r>
        <w:t xml:space="preserve"> </w:t>
      </w:r>
      <w:r>
        <w:t xml:space="preserve">on</w:t>
      </w:r>
      <w:r>
        <w:t xml:space="preserve">”</w:t>
      </w:r>
      <w:r>
        <w:t xml:space="preserve">. Cfr. (</w:t>
      </w:r>
      <w:r>
        <w:t xml:space="preserve">«Regina v Local Commissioner for Administration for the</w:t>
      </w:r>
      <w:r>
        <w:t xml:space="preserve"> </w:t>
      </w:r>
      <w:r>
        <w:t xml:space="preserve">North and East Area of England Ex Parte Bradford Metropolitan City</w:t>
      </w:r>
      <w:r>
        <w:t xml:space="preserve"> </w:t>
      </w:r>
      <w:r>
        <w:t xml:space="preserve">Council: CA 1979, QB 287»</w:t>
      </w:r>
      <w:r>
        <w:t xml:space="preserve"> </w:t>
      </w:r>
      <w:r>
        <w:t xml:space="preserve">(</w:t>
      </w:r>
      <w:r>
        <w:rPr>
          <w:iCs/>
          <w:i/>
        </w:rPr>
        <w:t xml:space="preserve">swarb.co.uk</w:t>
      </w:r>
      <w:r>
        <w:t xml:space="preserve">, 16 giugno 2022)</w:t>
      </w:r>
      <w:r>
        <w:t xml:space="preserve"> </w:t>
      </w:r>
      <w:r>
        <w:t xml:space="preserve">&lt;</w:t>
      </w:r>
      <w:hyperlink r:id="rId175">
        <w:r>
          <w:rPr>
            <w:rStyle w:val="Collegamentoipertestuale"/>
          </w:rPr>
          <w:t xml:space="preserve">https://tinyurl.com/44swkwxm</w:t>
        </w:r>
      </w:hyperlink>
      <w:r>
        <w:t xml:space="preserve">&gt; consultato</w:t>
      </w:r>
      <w:r>
        <w:t xml:space="preserve"> </w:t>
      </w:r>
      <w:r>
        <w:t xml:space="preserve">24 gennaio 2023).</w:t>
      </w:r>
    </w:p>
  </w:footnote>
  <w:footnote w:id="17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</w:t>
      </w:r>
      <w:r>
        <w:t xml:space="preserve">«Challenging our</w:t>
      </w:r>
      <w:r>
        <w:t xml:space="preserve"> </w:t>
      </w:r>
      <w:r>
        <w:t xml:space="preserve">decisions»</w:t>
      </w:r>
      <w:r>
        <w:t xml:space="preserve"> </w:t>
      </w:r>
      <w:r>
        <w:t xml:space="preserve">(</w:t>
      </w:r>
      <w:r>
        <w:rPr>
          <w:iCs/>
          <w:i/>
        </w:rPr>
        <w:t xml:space="preserve">Local Government and Social Care - Ombudsman</w:t>
      </w:r>
      <w:r>
        <w:t xml:space="preserve">)</w:t>
      </w:r>
      <w:r>
        <w:t xml:space="preserve"> </w:t>
      </w:r>
      <w:r>
        <w:t xml:space="preserve">&lt;</w:t>
      </w:r>
      <w:hyperlink r:id="rId178">
        <w:r>
          <w:rPr>
            <w:rStyle w:val="Collegamentoipertestuale"/>
          </w:rPr>
          <w:t xml:space="preserve">https://tinyurl.com/4ez42xd9</w:t>
        </w:r>
      </w:hyperlink>
      <w:r>
        <w:t xml:space="preserve">&gt; consultato</w:t>
      </w:r>
      <w:r>
        <w:t xml:space="preserve"> </w:t>
      </w:r>
      <w:r>
        <w:t xml:space="preserve">24 gennaio 2023)</w:t>
      </w:r>
    </w:p>
  </w:footnote>
  <w:footnote w:id="17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(Mark Sandford,</w:t>
      </w:r>
      <w:r>
        <w:t xml:space="preserve"> </w:t>
      </w:r>
      <w:r>
        <w:t xml:space="preserve">«The Local Government</w:t>
      </w:r>
      <w:r>
        <w:t xml:space="preserve"> </w:t>
      </w:r>
      <w:r>
        <w:t xml:space="preserve">Ombudsman»</w:t>
      </w:r>
      <w:r>
        <w:t xml:space="preserve"> </w:t>
      </w:r>
      <w:r>
        <w:t xml:space="preserve">13).</w:t>
      </w:r>
    </w:p>
  </w:footnote>
  <w:footnote w:id="18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Local</w:t>
      </w:r>
      <w:r>
        <w:t xml:space="preserve"> </w:t>
      </w:r>
      <w:r>
        <w:t xml:space="preserve">Government Act 2000, section 92.</w:t>
      </w:r>
    </w:p>
  </w:footnote>
  <w:footnote w:id="18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</w:t>
      </w:r>
      <w:r>
        <w:t xml:space="preserve">«Challenging our decisions»</w:t>
      </w:r>
      <w:r>
        <w:t xml:space="preserve"> </w:t>
      </w:r>
      <w:r>
        <w:t xml:space="preserve">(n 109))</w:t>
      </w:r>
    </w:p>
  </w:footnote>
  <w:footnote w:id="18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(</w:t>
      </w:r>
      <w:r>
        <w:t xml:space="preserve">«Principles of Good Complaint Handling»</w:t>
      </w:r>
      <w:r>
        <w:t xml:space="preserve"> </w:t>
      </w:r>
      <w:r>
        <w:t xml:space="preserve">(</w:t>
      </w:r>
      <w:r>
        <w:rPr>
          <w:iCs/>
          <w:i/>
        </w:rPr>
        <w:t xml:space="preserve">Parliamentary and</w:t>
      </w:r>
      <w:r>
        <w:rPr>
          <w:iCs/>
          <w:i/>
        </w:rPr>
        <w:t xml:space="preserve"> </w:t>
      </w:r>
      <w:r>
        <w:rPr>
          <w:iCs/>
          <w:i/>
        </w:rPr>
        <w:t xml:space="preserve">Health Service Ombudsman (PHSO)</w:t>
      </w:r>
      <w:r>
        <w:t xml:space="preserve">)</w:t>
      </w:r>
      <w:r>
        <w:t xml:space="preserve"> </w:t>
      </w:r>
      <w:r>
        <w:t xml:space="preserve">&lt;</w:t>
      </w:r>
      <w:hyperlink r:id="rId184">
        <w:r>
          <w:rPr>
            <w:rStyle w:val="Collegamentoipertestuale"/>
          </w:rPr>
          <w:t xml:space="preserve">http://www.ombudsman.org.uk/about-us/our-principles/principles-good-complaint-handling</w:t>
        </w:r>
      </w:hyperlink>
      <w:r>
        <w:t xml:space="preserve">&gt;</w:t>
      </w:r>
      <w:r>
        <w:t xml:space="preserve"> </w:t>
      </w:r>
      <w:r>
        <w:t xml:space="preserve">consultato 24 gennaio 2023)</w:t>
      </w:r>
    </w:p>
  </w:footnote>
  <w:footnote w:id="18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La</w:t>
      </w:r>
      <w:r>
        <w:t xml:space="preserve"> </w:t>
      </w:r>
      <w:r>
        <w:rPr>
          <w:iCs/>
          <w:i/>
        </w:rPr>
        <w:t xml:space="preserve">Community Legal Advice</w:t>
      </w:r>
      <w:r>
        <w:t xml:space="preserve"> </w:t>
      </w:r>
      <w:r>
        <w:t xml:space="preserve">offre consulenza</w:t>
      </w:r>
      <w:r>
        <w:t xml:space="preserve"> </w:t>
      </w:r>
      <w:r>
        <w:t xml:space="preserve">legale generale e L’</w:t>
      </w:r>
      <w:r>
        <w:rPr>
          <w:iCs/>
          <w:i/>
        </w:rPr>
        <w:t xml:space="preserve">Independent Complaints Advocacy Service</w:t>
      </w:r>
      <w:r>
        <w:t xml:space="preserve"> </w:t>
      </w:r>
      <w:r>
        <w:t xml:space="preserve">(ICAS) offre assistenza legale per i ricorrenti verso il</w:t>
      </w:r>
      <w:r>
        <w:t xml:space="preserve"> </w:t>
      </w:r>
      <w:r>
        <w:rPr>
          <w:iCs/>
          <w:i/>
        </w:rPr>
        <w:t xml:space="preserve">National Health Service</w:t>
      </w:r>
      <w:r>
        <w:t xml:space="preserve"> </w:t>
      </w:r>
      <w:r>
        <w:t xml:space="preserve">(NHS).</w:t>
      </w:r>
    </w:p>
  </w:footnote>
  <w:footnote w:id="19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(Eduardo García de Enterría e Tomás Ramón</w:t>
      </w:r>
      <w:r>
        <w:t xml:space="preserve"> </w:t>
      </w:r>
      <w:r>
        <w:t xml:space="preserve">Fernández,</w:t>
      </w:r>
      <w:r>
        <w:t xml:space="preserve"> </w:t>
      </w:r>
      <w:r>
        <w:rPr>
          <w:iCs/>
          <w:i/>
        </w:rPr>
        <w:t xml:space="preserve">Curso de derecho administrativo</w:t>
      </w:r>
      <w:r>
        <w:t xml:space="preserve"> </w:t>
      </w:r>
      <w:r>
        <w:t xml:space="preserve">(1 ed,</w:t>
      </w:r>
      <w:r>
        <w:t xml:space="preserve"> </w:t>
      </w:r>
      <w:r>
        <w:t xml:space="preserve">Civitas-Revista de Occidente 1974)), 650.</w:t>
      </w:r>
    </w:p>
  </w:footnote>
  <w:footnote w:id="19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 103, c. 1, LJCA.</w:t>
      </w:r>
    </w:p>
  </w:footnote>
  <w:footnote w:id="19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 109, c. 1, LJCA.</w:t>
      </w:r>
      <w:r>
        <w:t xml:space="preserve"> </w:t>
      </w:r>
      <w:r>
        <w:t xml:space="preserve">L’</w:t>
      </w:r>
      <w:r>
        <w:rPr>
          <w:iCs/>
          <w:i/>
        </w:rPr>
        <w:t xml:space="preserve">Incidente de ejecución</w:t>
      </w:r>
      <w:r>
        <w:t xml:space="preserve"> </w:t>
      </w:r>
      <w:r>
        <w:t xml:space="preserve">è il processo incidentale di</w:t>
      </w:r>
      <w:r>
        <w:t xml:space="preserve"> </w:t>
      </w:r>
      <w:r>
        <w:t xml:space="preserve">trattazione di tutte le questioni che, senza contraddire il contenuto</w:t>
      </w:r>
      <w:r>
        <w:t xml:space="preserve"> </w:t>
      </w:r>
      <w:r>
        <w:t xml:space="preserve">della sentenza, sorgono e sono correlate all’esecuzione della</w:t>
      </w:r>
      <w:r>
        <w:t xml:space="preserve"> </w:t>
      </w:r>
      <w:r>
        <w:t xml:space="preserve">medesima.</w:t>
      </w:r>
    </w:p>
  </w:footnote>
  <w:footnote w:id="19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</w:t>
      </w:r>
      <w:r>
        <w:t xml:space="preserve"> </w:t>
      </w:r>
      <w:r>
        <w:t xml:space="preserve">104, c. 1, LJCA.</w:t>
      </w:r>
    </w:p>
  </w:footnote>
  <w:footnote w:id="19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 104,</w:t>
      </w:r>
      <w:r>
        <w:t xml:space="preserve"> </w:t>
      </w:r>
      <w:r>
        <w:t xml:space="preserve">c. 2 e 3, LJCA.</w:t>
      </w:r>
    </w:p>
  </w:footnote>
  <w:footnote w:id="19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 108, c. 1, LJCA.</w:t>
      </w:r>
    </w:p>
  </w:footnote>
  <w:footnote w:id="19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 112, LJCA.</w:t>
      </w:r>
    </w:p>
  </w:footnote>
  <w:footnote w:id="19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</w:t>
      </w:r>
      <w:r>
        <w:t xml:space="preserve">«¿Qué es el Defensor?»</w:t>
      </w:r>
      <w:r>
        <w:t xml:space="preserve"> </w:t>
      </w:r>
      <w:r>
        <w:t xml:space="preserve">(</w:t>
      </w:r>
      <w:r>
        <w:rPr>
          <w:iCs/>
          <w:i/>
        </w:rPr>
        <w:t xml:space="preserve">Defensor del Pueblo</w:t>
      </w:r>
      <w:r>
        <w:t xml:space="preserve">)</w:t>
      </w:r>
      <w:r>
        <w:t xml:space="preserve"> </w:t>
      </w:r>
      <w:r>
        <w:t xml:space="preserve">&lt;</w:t>
      </w:r>
      <w:hyperlink r:id="rId199">
        <w:r>
          <w:rPr>
            <w:rStyle w:val="Collegamentoipertestuale"/>
          </w:rPr>
          <w:t xml:space="preserve">https://www.defensordelpueblo.es/el-defensor/que-es-el-defensor/</w:t>
        </w:r>
      </w:hyperlink>
      <w:r>
        <w:t xml:space="preserve">&gt;</w:t>
      </w:r>
      <w:r>
        <w:t xml:space="preserve"> </w:t>
      </w:r>
      <w:r>
        <w:t xml:space="preserve">consultato 24 gennaio 2023)</w:t>
      </w:r>
    </w:p>
  </w:footnote>
  <w:footnote w:id="20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(</w:t>
      </w:r>
      <w:r>
        <w:t xml:space="preserve">«¿Cómo te podemos ayudar?»</w:t>
      </w:r>
      <w:r>
        <w:t xml:space="preserve"> </w:t>
      </w:r>
      <w:r>
        <w:t xml:space="preserve">(</w:t>
      </w:r>
      <w:r>
        <w:rPr>
          <w:iCs/>
          <w:i/>
        </w:rPr>
        <w:t xml:space="preserve">Defensor del Pueblo</w:t>
      </w:r>
      <w:r>
        <w:t xml:space="preserve">)</w:t>
      </w:r>
      <w:r>
        <w:t xml:space="preserve"> </w:t>
      </w:r>
      <w:r>
        <w:t xml:space="preserve">&lt;</w:t>
      </w:r>
      <w:hyperlink r:id="rId201">
        <w:r>
          <w:rPr>
            <w:rStyle w:val="Collegamentoipertestuale"/>
          </w:rPr>
          <w:t xml:space="preserve">https://www.defensordelpueblo.es/el-defensor/como-te-podemos-ayudar/</w:t>
        </w:r>
      </w:hyperlink>
      <w:r>
        <w:t xml:space="preserve">&gt;</w:t>
      </w:r>
      <w:r>
        <w:t xml:space="preserve"> </w:t>
      </w:r>
      <w:r>
        <w:t xml:space="preserve">consultato 24 gennaio 2023)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9EA80CA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67326F5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16cid:durableId="5523214" w:numId="1">
    <w:abstractNumId w:val="1"/>
  </w:num>
  <w:num w16cid:durableId="1662351324" w:numId="2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it"/>
      </w:rPr>
    </w:rPrDefault>
    <w:pPrDefault>
      <w:pPr>
        <w:suppressAutoHyphens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e" w:type="paragraph">
    <w:name w:val="Normal"/>
    <w:qFormat/>
    <w:pPr>
      <w:spacing w:after="200"/>
    </w:pPr>
  </w:style>
  <w:style w:styleId="Titolo1" w:type="paragraph">
    <w:name w:val="heading 1"/>
    <w:basedOn w:val="Normale"/>
    <w:next w:val="Corpotesto"/>
    <w:uiPriority w:val="9"/>
    <w:qFormat/>
    <w:rsid w:val="001A224E"/>
    <w:pPr>
      <w:keepNext/>
      <w:keepLines/>
      <w:pageBreakBefore/>
      <w:spacing w:after="240" w:before="1134" w:line="360" w:lineRule="auto"/>
      <w:outlineLvl w:val="0"/>
    </w:pPr>
    <w:rPr>
      <w:rFonts w:ascii="Century Schoolbook" w:cstheme="majorBidi" w:eastAsiaTheme="majorEastAsia" w:hAnsi="Century Schoolbook"/>
      <w:b/>
      <w:bCs/>
      <w:color w:themeColor="accent1" w:val="4F81BD"/>
      <w:sz w:val="49"/>
      <w:szCs w:val="32"/>
    </w:rPr>
  </w:style>
  <w:style w:styleId="Titolo2" w:type="paragraph">
    <w:name w:val="heading 2"/>
    <w:basedOn w:val="Normale"/>
    <w:next w:val="Corpotesto"/>
    <w:uiPriority w:val="9"/>
    <w:unhideWhenUsed/>
    <w:qFormat/>
    <w:rsid w:val="001A224E"/>
    <w:pPr>
      <w:keepNext/>
      <w:keepLines/>
      <w:spacing w:after="640" w:before="960"/>
      <w:outlineLvl w:val="1"/>
    </w:pPr>
    <w:rPr>
      <w:rFonts w:ascii="Century Schoolbook" w:cstheme="majorBidi" w:eastAsiaTheme="majorEastAsia" w:hAnsi="Century Schoolbook"/>
      <w:b/>
      <w:bCs/>
      <w:color w:themeColor="accent1" w:val="4F81BD"/>
      <w:sz w:val="34"/>
      <w:szCs w:val="28"/>
    </w:rPr>
  </w:style>
  <w:style w:styleId="Titolo3" w:type="paragraph">
    <w:name w:val="heading 3"/>
    <w:basedOn w:val="Normale"/>
    <w:next w:val="Corpotesto"/>
    <w:uiPriority w:val="9"/>
    <w:unhideWhenUsed/>
    <w:qFormat/>
    <w:rsid w:val="00B96347"/>
    <w:pPr>
      <w:keepNext/>
      <w:keepLines/>
      <w:spacing w:after="0" w:before="200"/>
      <w:outlineLvl w:val="2"/>
    </w:pPr>
    <w:rPr>
      <w:rFonts w:ascii="Century Schoolbook" w:cstheme="majorBidi" w:eastAsiaTheme="majorEastAsia" w:hAnsi="Century Schoolbook"/>
      <w:b/>
      <w:bCs/>
      <w:color w:themeColor="accent1" w:val="4F81BD"/>
      <w:sz w:val="28"/>
    </w:rPr>
  </w:style>
  <w:style w:styleId="Titolo4" w:type="paragraph">
    <w:name w:val="heading 4"/>
    <w:basedOn w:val="Normale"/>
    <w:next w:val="Corpotesto"/>
    <w:uiPriority w:val="9"/>
    <w:unhideWhenUsed/>
    <w:qFormat/>
    <w:rsid w:val="00B96347"/>
    <w:pPr>
      <w:keepNext/>
      <w:keepLines/>
      <w:spacing w:after="0" w:before="200"/>
      <w:outlineLvl w:val="3"/>
    </w:pPr>
    <w:rPr>
      <w:rFonts w:ascii="Century Schoolbook" w:cstheme="majorBidi" w:eastAsiaTheme="majorEastAsia" w:hAnsi="Century Schoolbook"/>
      <w:bCs/>
      <w:i/>
      <w:color w:themeColor="accent1" w:val="4F81BD"/>
      <w:sz w:val="26"/>
    </w:rPr>
  </w:style>
  <w:style w:styleId="Titolo5" w:type="paragraph">
    <w:name w:val="heading 5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4"/>
    </w:pPr>
    <w:rPr>
      <w:rFonts w:ascii="Century Schoolbook" w:cstheme="majorBidi" w:eastAsiaTheme="majorEastAsia" w:hAnsi="Century Schoolbook"/>
      <w:iCs/>
      <w:color w:themeColor="accent1" w:val="4F81BD"/>
    </w:rPr>
  </w:style>
  <w:style w:styleId="Titolo6" w:type="paragraph">
    <w:name w:val="heading 6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5"/>
    </w:pPr>
    <w:rPr>
      <w:rFonts w:ascii="Century Schoolbook" w:cstheme="majorBidi" w:eastAsiaTheme="majorEastAsia" w:hAnsi="Century Schoolbook"/>
      <w:color w:themeColor="accent1" w:val="4F81BD"/>
    </w:rPr>
  </w:style>
  <w:style w:styleId="Titolo7" w:type="paragraph">
    <w:name w:val="heading 7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6"/>
    </w:pPr>
    <w:rPr>
      <w:rFonts w:ascii="Century Schoolbook" w:cstheme="majorBidi" w:eastAsiaTheme="majorEastAsia" w:hAnsi="Century Schoolbook"/>
      <w:color w:themeColor="accent1" w:val="4F81BD"/>
    </w:rPr>
  </w:style>
  <w:style w:styleId="Titolo8" w:type="paragraph">
    <w:name w:val="heading 8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7"/>
    </w:pPr>
    <w:rPr>
      <w:rFonts w:ascii="Century Schoolbook" w:cstheme="majorBidi" w:eastAsiaTheme="majorEastAsia" w:hAnsi="Century Schoolbook"/>
      <w:color w:themeColor="accent1" w:val="4F81BD"/>
    </w:rPr>
  </w:style>
  <w:style w:styleId="Titolo9" w:type="paragraph">
    <w:name w:val="heading 9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8"/>
    </w:pPr>
    <w:rPr>
      <w:rFonts w:ascii="Century Schoolbook" w:cstheme="majorBidi" w:eastAsiaTheme="majorEastAsia" w:hAnsi="Century Schoolbook"/>
      <w:color w:themeColor="accent1" w:val="4F81BD"/>
    </w:rPr>
  </w:style>
  <w:style w:default="1" w:styleId="Carpredefinitoparagrafo" w:type="character">
    <w:name w:val="Default Paragraph Font"/>
    <w:uiPriority w:val="1"/>
    <w:semiHidden/>
    <w:unhideWhenUsed/>
  </w:style>
  <w:style w:default="1" w:styleId="Tabellanorma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ssunelenco" w:type="numbering">
    <w:name w:val="No List"/>
    <w:uiPriority w:val="99"/>
    <w:semiHidden/>
    <w:unhideWhenUsed/>
  </w:style>
  <w:style w:customStyle="1" w:styleId="DidascaliaCarattere" w:type="character">
    <w:name w:val="Didascalia Carattere"/>
    <w:basedOn w:val="Carpredefinitoparagrafo"/>
    <w:link w:val="Didascalia"/>
    <w:qFormat/>
  </w:style>
  <w:style w:customStyle="1" w:styleId="VerbatimChar" w:type="character">
    <w:name w:val="Verbatim Char"/>
    <w:basedOn w:val="DidascaliaCarattere"/>
    <w:qFormat/>
    <w:rPr>
      <w:rFonts w:ascii="Consolas" w:hAnsi="Consolas"/>
      <w:sz w:val="22"/>
    </w:rPr>
  </w:style>
  <w:style w:customStyle="1" w:styleId="SectionNumber" w:type="character">
    <w:name w:val="Section Number"/>
    <w:basedOn w:val="DidascaliaCarattere"/>
    <w:qFormat/>
  </w:style>
  <w:style w:customStyle="1" w:styleId="FootnoteCharacters" w:type="character">
    <w:name w:val="Footnote Characters"/>
    <w:basedOn w:val="DidascaliaCarattere"/>
    <w:qFormat/>
    <w:rPr>
      <w:vertAlign w:val="superscript"/>
    </w:rPr>
  </w:style>
  <w:style w:customStyle="1" w:styleId="FootnoteAnchor" w:type="character">
    <w:name w:val="Footnote Anchor"/>
    <w:rPr>
      <w:vertAlign w:val="superscript"/>
    </w:rPr>
  </w:style>
  <w:style w:styleId="Collegamentoipertestuale" w:type="character">
    <w:name w:val="Hyperlink"/>
    <w:basedOn w:val="DidascaliaCarattere"/>
    <w:rPr>
      <w:color w:themeColor="accent1" w:val="4F81BD"/>
    </w:rPr>
  </w:style>
  <w:style w:customStyle="1" w:styleId="EndnoteAnchor" w:type="character">
    <w:name w:val="Endnote Anchor"/>
    <w:rPr>
      <w:vertAlign w:val="superscript"/>
    </w:rPr>
  </w:style>
  <w:style w:customStyle="1" w:styleId="EndnoteCharacters" w:type="character">
    <w:name w:val="Endnote Characters"/>
    <w:qFormat/>
  </w:style>
  <w:style w:customStyle="1" w:styleId="Heading" w:type="paragraph">
    <w:name w:val="Heading"/>
    <w:basedOn w:val="Normale"/>
    <w:next w:val="Corpotesto"/>
    <w:qFormat/>
    <w:pPr>
      <w:keepNext/>
      <w:spacing w:after="120" w:before="240"/>
    </w:pPr>
    <w:rPr>
      <w:rFonts w:ascii="Liberation Sans" w:cs="Lucida Sans" w:eastAsia="Noto Sans CJK SC" w:hAnsi="Liberation Sans"/>
      <w:sz w:val="28"/>
      <w:szCs w:val="28"/>
    </w:rPr>
  </w:style>
  <w:style w:styleId="Corpotesto" w:type="paragraph">
    <w:name w:val="Body Text"/>
    <w:basedOn w:val="Normale"/>
    <w:qFormat/>
    <w:rsid w:val="00387379"/>
    <w:pPr>
      <w:spacing w:after="180" w:before="180" w:line="360" w:lineRule="auto"/>
    </w:pPr>
    <w:rPr>
      <w:rFonts w:ascii="Century Schoolbook" w:hAnsi="Century Schoolbook"/>
    </w:rPr>
  </w:style>
  <w:style w:styleId="Elenco" w:type="paragraph">
    <w:name w:val="List"/>
    <w:basedOn w:val="Corpotesto"/>
    <w:rPr>
      <w:rFonts w:cs="Lucida Sans"/>
    </w:rPr>
  </w:style>
  <w:style w:styleId="Didascalia" w:type="paragraph">
    <w:name w:val="caption"/>
    <w:basedOn w:val="Normale"/>
    <w:link w:val="DidascaliaCarattere"/>
    <w:qFormat/>
    <w:pPr>
      <w:spacing w:after="120"/>
    </w:pPr>
    <w:rPr>
      <w:i/>
    </w:rPr>
  </w:style>
  <w:style w:customStyle="1" w:styleId="Index" w:type="paragraph">
    <w:name w:val="Index"/>
    <w:basedOn w:val="Normale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Corpotesto"/>
    <w:next w:val="Corpotesto"/>
    <w:qFormat/>
    <w:rsid w:val="0099775A"/>
    <w:pPr>
      <w:ind w:firstLine="720"/>
    </w:pPr>
  </w:style>
  <w:style w:customStyle="1" w:styleId="Compact" w:type="paragraph">
    <w:name w:val="Compact"/>
    <w:basedOn w:val="Corpotesto"/>
    <w:qFormat/>
    <w:pPr>
      <w:spacing w:after="36" w:before="36"/>
    </w:pPr>
  </w:style>
  <w:style w:styleId="Titolo" w:type="paragraph">
    <w:name w:val="Title"/>
    <w:basedOn w:val="Normale"/>
    <w:next w:val="Corpotesto"/>
    <w:qFormat/>
    <w:rsid w:val="002A6BB5"/>
    <w:pPr>
      <w:keepNext/>
      <w:keepLines/>
      <w:spacing w:after="240" w:before="480"/>
      <w:jc w:val="center"/>
    </w:pPr>
    <w:rPr>
      <w:rFonts w:ascii="Century Schoolbook" w:cstheme="majorBidi" w:eastAsiaTheme="majorEastAsia" w:hAnsi="Century Schoolbook"/>
      <w:b/>
      <w:bCs/>
      <w:color w:themeColor="accent1" w:themeShade="B5" w:val="345A8A"/>
      <w:sz w:val="40"/>
      <w:szCs w:val="36"/>
    </w:rPr>
  </w:style>
  <w:style w:styleId="Sottotitolo" w:type="paragraph">
    <w:name w:val="Subtitle"/>
    <w:basedOn w:val="Titolo"/>
    <w:next w:val="Corpotes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testo"/>
    <w:qFormat/>
    <w:rsid w:val="002A6BB5"/>
    <w:pPr>
      <w:keepNext/>
      <w:keepLines/>
      <w:spacing w:after="200"/>
      <w:jc w:val="center"/>
    </w:pPr>
    <w:rPr>
      <w:rFonts w:ascii="Century Schoolbook" w:hAnsi="Century Schoolbook"/>
      <w:sz w:val="28"/>
    </w:rPr>
  </w:style>
  <w:style w:styleId="Data" w:type="paragraph">
    <w:name w:val="Date"/>
    <w:next w:val="Corpotesto"/>
    <w:qFormat/>
    <w:rsid w:val="002A6BB5"/>
    <w:pPr>
      <w:keepNext/>
      <w:keepLines/>
      <w:spacing w:after="200"/>
      <w:jc w:val="center"/>
    </w:pPr>
    <w:rPr>
      <w:rFonts w:ascii="Century Schoolbook" w:hAnsi="Century Schoolbook"/>
      <w:sz w:val="28"/>
    </w:rPr>
  </w:style>
  <w:style w:customStyle="1" w:styleId="Abstract" w:type="paragraph">
    <w:name w:val="Abstract"/>
    <w:basedOn w:val="Normale"/>
    <w:next w:val="Corpotesto"/>
    <w:qFormat/>
    <w:rsid w:val="002A6BB5"/>
    <w:pPr>
      <w:keepNext/>
      <w:keepLines/>
      <w:spacing w:after="300" w:before="300"/>
    </w:pPr>
    <w:rPr>
      <w:rFonts w:ascii="Century Schoolbook" w:hAnsi="Century Schoolbook"/>
      <w:sz w:val="22"/>
      <w:szCs w:val="20"/>
    </w:rPr>
  </w:style>
  <w:style w:styleId="Bibliografia" w:type="paragraph">
    <w:name w:val="Bibliography"/>
    <w:basedOn w:val="Normale"/>
    <w:qFormat/>
  </w:style>
  <w:style w:styleId="Testodelblocco" w:type="paragraph">
    <w:name w:val="Block Text"/>
    <w:basedOn w:val="Corpotesto"/>
    <w:next w:val="Corpotesto"/>
    <w:uiPriority w:val="9"/>
    <w:unhideWhenUsed/>
    <w:qFormat/>
    <w:pPr>
      <w:spacing w:after="100" w:before="100"/>
      <w:ind w:left="480" w:right="480"/>
    </w:pPr>
  </w:style>
  <w:style w:styleId="Testonotaapidipagina" w:type="paragraph">
    <w:name w:val="footnote text"/>
    <w:basedOn w:val="Normale"/>
    <w:uiPriority w:val="9"/>
    <w:unhideWhenUsed/>
    <w:qFormat/>
    <w:rsid w:val="00C45578"/>
    <w:rPr>
      <w:rFonts w:ascii="Century Schoolbook" w:hAnsi="Century Schoolbook"/>
      <w:sz w:val="20"/>
    </w:rPr>
  </w:style>
  <w:style w:customStyle="1" w:styleId="DefinitionTerm" w:type="paragraph">
    <w:name w:val="Definition Term"/>
    <w:basedOn w:val="Normale"/>
    <w:next w:val="Definition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e"/>
    <w:qFormat/>
  </w:style>
  <w:style w:customStyle="1" w:styleId="TableCaption" w:type="paragraph">
    <w:name w:val="Table Caption"/>
    <w:basedOn w:val="Didascalia"/>
    <w:qFormat/>
    <w:rsid w:val="002A6BB5"/>
    <w:pPr>
      <w:keepNext/>
    </w:pPr>
    <w:rPr>
      <w:rFonts w:ascii="Century Schoolbook" w:hAnsi="Century Schoolbook"/>
    </w:rPr>
  </w:style>
  <w:style w:customStyle="1" w:styleId="ImageCaption" w:type="paragraph">
    <w:name w:val="Image Caption"/>
    <w:basedOn w:val="Didascalia"/>
    <w:qFormat/>
  </w:style>
  <w:style w:customStyle="1" w:styleId="Figure" w:type="paragraph">
    <w:name w:val="Figure"/>
    <w:basedOn w:val="Normale"/>
    <w:qFormat/>
  </w:style>
  <w:style w:customStyle="1" w:styleId="CaptionedFigure" w:type="paragraph">
    <w:name w:val="Captioned Figure"/>
    <w:basedOn w:val="Figure"/>
    <w:qFormat/>
    <w:pPr>
      <w:keepNext/>
    </w:pPr>
  </w:style>
  <w:style w:styleId="Titoloindice" w:type="paragraph">
    <w:name w:val="index heading"/>
    <w:basedOn w:val="Heading"/>
  </w:style>
  <w:style w:styleId="Titolosommario" w:type="paragraph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Relationship Type="http://schemas.openxmlformats.org/officeDocument/2006/relationships/hyperlink" Id="rId30" Target="http://eprints-phd.biblio.unitn.it/312/2/Secchi_tesi_dottorato.pdf" TargetMode="External" /><Relationship Type="http://schemas.openxmlformats.org/officeDocument/2006/relationships/hyperlink" Id="rId92" Target="http://www.chambradoc.it/traditions/La-corvee.page" TargetMode="External" /><Relationship Type="http://schemas.openxmlformats.org/officeDocument/2006/relationships/hyperlink" Id="rId184" Target="http://www.ombudsman.org.uk/about-us/our-principles/principles-good-complaint-handling" TargetMode="External" /><Relationship Type="http://schemas.openxmlformats.org/officeDocument/2006/relationships/hyperlink" Id="rId173" Target="http://www.ombudsman.org.uk/publications" TargetMode="External" /><Relationship Type="http://schemas.openxmlformats.org/officeDocument/2006/relationships/hyperlink" Id="rId70" Target="https://books.google.it/books?id=YXWWMwEACAAJ" TargetMode="External" /><Relationship Type="http://schemas.openxmlformats.org/officeDocument/2006/relationships/hyperlink" Id="rId146" Target="https://onlinelibrary.wiley.com/doi/10.1111/j.1467-9299.1957.tb01316.x" TargetMode="External" /><Relationship Type="http://schemas.openxmlformats.org/officeDocument/2006/relationships/hyperlink" Id="rId169" Target="https://search.informit.org/doi/10.3316/agispt.19961123" TargetMode="External" /><Relationship Type="http://schemas.openxmlformats.org/officeDocument/2006/relationships/hyperlink" Id="rId134" Target="https://tinyurl.com/2wrsatec" TargetMode="External" /><Relationship Type="http://schemas.openxmlformats.org/officeDocument/2006/relationships/hyperlink" Id="rId121" Target="https://tinyurl.com/3fw67rwb" TargetMode="External" /><Relationship Type="http://schemas.openxmlformats.org/officeDocument/2006/relationships/hyperlink" Id="rId175" Target="https://tinyurl.com/44swkwxm" TargetMode="External" /><Relationship Type="http://schemas.openxmlformats.org/officeDocument/2006/relationships/hyperlink" Id="rId178" Target="https://tinyurl.com/4ez42xd9" TargetMode="External" /><Relationship Type="http://schemas.openxmlformats.org/officeDocument/2006/relationships/hyperlink" Id="rId113" Target="https://tinyurl.com/4sfhd3ux" TargetMode="External" /><Relationship Type="http://schemas.openxmlformats.org/officeDocument/2006/relationships/hyperlink" Id="rId116" Target="https://tinyurl.com/5frr43pw" TargetMode="External" /><Relationship Type="http://schemas.openxmlformats.org/officeDocument/2006/relationships/hyperlink" Id="rId109" Target="https://tinyurl.com/ye22pd59" TargetMode="External" /><Relationship Type="http://schemas.openxmlformats.org/officeDocument/2006/relationships/hyperlink" Id="rId162" Target="https://www.cambridge.org/core/product/identifier/CBO9780511493782A010/type/book_part" TargetMode="External" /><Relationship Type="http://schemas.openxmlformats.org/officeDocument/2006/relationships/hyperlink" Id="rId104" Target="https://www.conseil-constitutionnel.fr/actualites/communique/decision-n-2009-594-dc-du-3-decembre-2009-communique-de-presse" TargetMode="External" /><Relationship Type="http://schemas.openxmlformats.org/officeDocument/2006/relationships/hyperlink" Id="rId201" Target="https://www.defensordelpueblo.es/el-defensor/como-te-podemos-ayudar/" TargetMode="External" /><Relationship Type="http://schemas.openxmlformats.org/officeDocument/2006/relationships/hyperlink" Id="rId199" Target="https://www.defensordelpueblo.es/el-defensor/que-es-el-defensor/" TargetMode="External" /><Relationship Type="http://schemas.openxmlformats.org/officeDocument/2006/relationships/hyperlink" Id="rId126" Target="https://www.italiappalti.it/leggiarticolo.php?id=3595" TargetMode="External" /><Relationship Type="http://schemas.openxmlformats.org/officeDocument/2006/relationships/hyperlink" Id="rId102" Target="https://www.justice.gouv.fr/organisation-de-la-justice-10031/lordre-administratif-10034/" TargetMode="External" /><Relationship Type="http://schemas.openxmlformats.org/officeDocument/2006/relationships/hyperlink" Id="rId107" Target="https://www.senat.fr/rap/l98-380/l98-3805.html" TargetMode="External" /><Relationship Type="http://schemas.openxmlformats.org/officeDocument/2006/relationships/hyperlink" Id="rId136" Target="https://www.service-public.fr/particuliers/vosdroits/F13158" TargetMode="External" /><Relationship Type="http://schemas.openxmlformats.org/officeDocument/2006/relationships/hyperlink" Id="rId93" Target="https://www.treccani.it/enciclopedia/corvee" TargetMode="External" /><Relationship Type="http://schemas.openxmlformats.org/officeDocument/2006/relationships/hyperlink" Id="rId100" Target="https://www.vie-publique.fr/fiches/20284-justice-administrative-origines-role-et-specificites" TargetMode="External" /><Relationship Type="http://schemas.openxmlformats.org/officeDocument/2006/relationships/hyperlink" Id="rId26" Target="https://zenodo.org/record/5849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eprints-phd.biblio.unitn.it/312/2/Secchi_tesi_dottorato.pdf" TargetMode="External" /><Relationship Type="http://schemas.openxmlformats.org/officeDocument/2006/relationships/hyperlink" Id="rId92" Target="http://www.chambradoc.it/traditions/La-corvee.page" TargetMode="External" /><Relationship Type="http://schemas.openxmlformats.org/officeDocument/2006/relationships/hyperlink" Id="rId184" Target="http://www.ombudsman.org.uk/about-us/our-principles/principles-good-complaint-handling" TargetMode="External" /><Relationship Type="http://schemas.openxmlformats.org/officeDocument/2006/relationships/hyperlink" Id="rId173" Target="http://www.ombudsman.org.uk/publications" TargetMode="External" /><Relationship Type="http://schemas.openxmlformats.org/officeDocument/2006/relationships/hyperlink" Id="rId70" Target="https://books.google.it/books?id=YXWWMwEACAAJ" TargetMode="External" /><Relationship Type="http://schemas.openxmlformats.org/officeDocument/2006/relationships/hyperlink" Id="rId146" Target="https://onlinelibrary.wiley.com/doi/10.1111/j.1467-9299.1957.tb01316.x" TargetMode="External" /><Relationship Type="http://schemas.openxmlformats.org/officeDocument/2006/relationships/hyperlink" Id="rId169" Target="https://search.informit.org/doi/10.3316/agispt.19961123" TargetMode="External" /><Relationship Type="http://schemas.openxmlformats.org/officeDocument/2006/relationships/hyperlink" Id="rId134" Target="https://tinyurl.com/2wrsatec" TargetMode="External" /><Relationship Type="http://schemas.openxmlformats.org/officeDocument/2006/relationships/hyperlink" Id="rId121" Target="https://tinyurl.com/3fw67rwb" TargetMode="External" /><Relationship Type="http://schemas.openxmlformats.org/officeDocument/2006/relationships/hyperlink" Id="rId175" Target="https://tinyurl.com/44swkwxm" TargetMode="External" /><Relationship Type="http://schemas.openxmlformats.org/officeDocument/2006/relationships/hyperlink" Id="rId178" Target="https://tinyurl.com/4ez42xd9" TargetMode="External" /><Relationship Type="http://schemas.openxmlformats.org/officeDocument/2006/relationships/hyperlink" Id="rId113" Target="https://tinyurl.com/4sfhd3ux" TargetMode="External" /><Relationship Type="http://schemas.openxmlformats.org/officeDocument/2006/relationships/hyperlink" Id="rId116" Target="https://tinyurl.com/5frr43pw" TargetMode="External" /><Relationship Type="http://schemas.openxmlformats.org/officeDocument/2006/relationships/hyperlink" Id="rId109" Target="https://tinyurl.com/ye22pd59" TargetMode="External" /><Relationship Type="http://schemas.openxmlformats.org/officeDocument/2006/relationships/hyperlink" Id="rId162" Target="https://www.cambridge.org/core/product/identifier/CBO9780511493782A010/type/book_part" TargetMode="External" /><Relationship Type="http://schemas.openxmlformats.org/officeDocument/2006/relationships/hyperlink" Id="rId104" Target="https://www.conseil-constitutionnel.fr/actualites/communique/decision-n-2009-594-dc-du-3-decembre-2009-communique-de-presse" TargetMode="External" /><Relationship Type="http://schemas.openxmlformats.org/officeDocument/2006/relationships/hyperlink" Id="rId201" Target="https://www.defensordelpueblo.es/el-defensor/como-te-podemos-ayudar/" TargetMode="External" /><Relationship Type="http://schemas.openxmlformats.org/officeDocument/2006/relationships/hyperlink" Id="rId199" Target="https://www.defensordelpueblo.es/el-defensor/que-es-el-defensor/" TargetMode="External" /><Relationship Type="http://schemas.openxmlformats.org/officeDocument/2006/relationships/hyperlink" Id="rId126" Target="https://www.italiappalti.it/leggiarticolo.php?id=3595" TargetMode="External" /><Relationship Type="http://schemas.openxmlformats.org/officeDocument/2006/relationships/hyperlink" Id="rId102" Target="https://www.justice.gouv.fr/organisation-de-la-justice-10031/lordre-administratif-10034/" TargetMode="External" /><Relationship Type="http://schemas.openxmlformats.org/officeDocument/2006/relationships/hyperlink" Id="rId107" Target="https://www.senat.fr/rap/l98-380/l98-3805.html" TargetMode="External" /><Relationship Type="http://schemas.openxmlformats.org/officeDocument/2006/relationships/hyperlink" Id="rId136" Target="https://www.service-public.fr/particuliers/vosdroits/F13158" TargetMode="External" /><Relationship Type="http://schemas.openxmlformats.org/officeDocument/2006/relationships/hyperlink" Id="rId93" Target="https://www.treccani.it/enciclopedia/corvee" TargetMode="External" /><Relationship Type="http://schemas.openxmlformats.org/officeDocument/2006/relationships/hyperlink" Id="rId100" Target="https://www.vie-publique.fr/fiches/20284-justice-administrative-origines-role-et-specificites" TargetMode="External" /><Relationship Type="http://schemas.openxmlformats.org/officeDocument/2006/relationships/hyperlink" Id="rId26" Target="https://zenodo.org/record/584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it</dc:language>
  <cp:keywords/>
  <dcterms:created xsi:type="dcterms:W3CDTF">2023-02-05T23:00:09Z</dcterms:created>
  <dcterms:modified xsi:type="dcterms:W3CDTF">2023-02-05T23:00:09Z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/home/mari/Dropbox/Study/Tesi/mc-thesis/source/references.yaml</vt:lpwstr>
  </property>
</Properties>
</file>