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305496"/>
          <w:sz w:val="36"/>
        </w:rPr>
        <w:t>2026년 선도기업 전략직종 직무개발 "직무디자인" 연구</w:t>
      </w:r>
    </w:p>
    <w:p>
      <w:pPr>
        <w:jc w:val="right"/>
      </w:pPr>
      <w:r>
        <w:rPr>
          <w:rFonts w:ascii="맑은 고딕" w:hAnsi="맑은 고딕" w:eastAsia="맑은 고딕"/>
          <w:b/>
          <w:sz w:val="22"/>
        </w:rPr>
        <w:t>[YYYY. MM. DD.] | 대우인력경영컨설팅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305496"/>
                <w:sz w:val="24"/>
              </w:rPr>
              <w:t>【과제 개요】</w:t>
            </w:r>
          </w:p>
          <w:p>
            <w:r>
              <w:rPr>
                <w:rFonts w:ascii="맑은 고딕" w:hAnsi="맑은 고딕" w:eastAsia="맑은 고딕"/>
                <w:b w:val="0"/>
                <w:sz w:val="20"/>
              </w:rPr>
              <w:br/>
              <w:t>▶ 사업명: 2026년 선도기업 전략직종 직무개발 "직무디자인" 연구</w:t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▶ 계약기간: 2026. 03. ?? ~ 2026. 11. ??</w:t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▶ 수행기관: 대우인력경영컨설팅 주식회사 (PL: 이석주)</w:t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▶ 클라이언트: 한국장애인고용공단</w:t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▶ 8개 참여기업: 성불복지회 / 어보브반도체㈜ / 인천국제공항보안㈜ / 자동차손해배상진흥원 / 케이티서비스남부 / ㈜태광 / 한국국제교류재단 / 해양환경공단 (가나다순)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color w:val="305496"/>
          <w:sz w:val="36"/>
        </w:rPr>
        <w:t>1. 컨설팅 추진 현황 (요약)</w:t>
      </w:r>
    </w:p>
    <w:p>
      <w:pPr>
        <w:jc w:val="left"/>
      </w:pPr>
      <w:r>
        <w:rPr>
          <w:rFonts w:ascii="맑은 고딕" w:hAnsi="맑은 고딕" w:eastAsia="맑은 고딕"/>
          <w:b/>
          <w:color w:val="305496"/>
          <w:sz w:val="28"/>
        </w:rPr>
        <w:t>1.1  5M·10S 진행 매트릭스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vAlign w:val="center"/>
            <w:vMerge w:val="restart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기업 \ 단계</w:t>
            </w:r>
          </w:p>
        </w:tc>
        <w:tc>
          <w:tcPr>
            <w:tcW w:type="dxa" w:w="1814"/>
            <w:vAlign w:val="center"/>
            <w:gridSpan w:val="2"/>
            <w:shd w:val="clear" w:color="auto" w:fill="305496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M1. 요구분석</w:t>
            </w:r>
          </w:p>
        </w:tc>
        <w:tc>
          <w:tcPr>
            <w:tcW w:type="dxa" w:w="1814"/>
            <w:vAlign w:val="center"/>
            <w:gridSpan w:val="2"/>
            <w:shd w:val="clear" w:color="auto" w:fill="305496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M2. 직무발굴</w:t>
            </w:r>
          </w:p>
        </w:tc>
        <w:tc>
          <w:tcPr>
            <w:tcW w:type="dxa" w:w="1814"/>
            <w:vAlign w:val="center"/>
            <w:gridSpan w:val="2"/>
            <w:shd w:val="clear" w:color="auto" w:fill="305496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M3. 직무선정</w:t>
            </w:r>
          </w:p>
        </w:tc>
        <w:tc>
          <w:tcPr>
            <w:tcW w:type="dxa" w:w="1814"/>
            <w:vAlign w:val="center"/>
            <w:gridSpan w:val="2"/>
            <w:shd w:val="clear" w:color="auto" w:fill="305496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M4. 직무분석</w:t>
            </w:r>
          </w:p>
        </w:tc>
        <w:tc>
          <w:tcPr>
            <w:tcW w:type="dxa" w:w="1814"/>
            <w:vAlign w:val="center"/>
            <w:gridSpan w:val="2"/>
            <w:shd w:val="clear" w:color="auto" w:fill="305496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M5. 활용·확산</w:t>
            </w:r>
          </w:p>
        </w:tc>
      </w:tr>
      <w:tr>
        <w:tc>
          <w:tcPr>
            <w:tcW w:type="dxa" w:w="907"/>
            <w:vMerge/>
          </w:tcPr>
          <w:p/>
        </w:tc>
        <w:tc>
          <w:tcPr>
            <w:tcW w:type="dxa" w:w="907"/>
            <w:vAlign w:val="center"/>
            <w:shd w:val="clear" w:color="auto" w:fill="5B7AB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S1. 요구분석 W/S</w:t>
            </w:r>
          </w:p>
        </w:tc>
        <w:tc>
          <w:tcPr>
            <w:tcW w:type="dxa" w:w="907"/>
            <w:vAlign w:val="center"/>
            <w:shd w:val="clear" w:color="auto" w:fill="5B7AB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S2. 전략방향수립</w:t>
            </w:r>
          </w:p>
        </w:tc>
        <w:tc>
          <w:tcPr>
            <w:tcW w:type="dxa" w:w="907"/>
            <w:vAlign w:val="center"/>
            <w:shd w:val="clear" w:color="auto" w:fill="5B7AB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S3. 직무후보발굴 W/S</w:t>
            </w:r>
          </w:p>
        </w:tc>
        <w:tc>
          <w:tcPr>
            <w:tcW w:type="dxa" w:w="907"/>
            <w:vAlign w:val="center"/>
            <w:shd w:val="clear" w:color="auto" w:fill="5B7AB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S4. 후보군도출</w:t>
            </w:r>
          </w:p>
        </w:tc>
        <w:tc>
          <w:tcPr>
            <w:tcW w:type="dxa" w:w="907"/>
            <w:vAlign w:val="center"/>
            <w:shd w:val="clear" w:color="auto" w:fill="5B7AB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S5. 적합직무평가 W/S</w:t>
            </w:r>
          </w:p>
        </w:tc>
        <w:tc>
          <w:tcPr>
            <w:tcW w:type="dxa" w:w="907"/>
            <w:vAlign w:val="center"/>
            <w:shd w:val="clear" w:color="auto" w:fill="5B7AB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S6. 개발대상선정</w:t>
            </w:r>
          </w:p>
        </w:tc>
        <w:tc>
          <w:tcPr>
            <w:tcW w:type="dxa" w:w="907"/>
            <w:vAlign w:val="center"/>
            <w:shd w:val="clear" w:color="auto" w:fill="5B7AB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S7. 직무분석 W/S</w:t>
            </w:r>
          </w:p>
        </w:tc>
        <w:tc>
          <w:tcPr>
            <w:tcW w:type="dxa" w:w="907"/>
            <w:vAlign w:val="center"/>
            <w:shd w:val="clear" w:color="auto" w:fill="5B7AB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S8. 직무프로파일</w:t>
            </w:r>
          </w:p>
        </w:tc>
        <w:tc>
          <w:tcPr>
            <w:tcW w:type="dxa" w:w="907"/>
            <w:vAlign w:val="center"/>
            <w:shd w:val="clear" w:color="auto" w:fill="5B7AB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S9. 활용·확산방안 W/S</w:t>
            </w:r>
          </w:p>
        </w:tc>
        <w:tc>
          <w:tcPr>
            <w:tcW w:type="dxa" w:w="907"/>
            <w:vAlign w:val="center"/>
            <w:shd w:val="clear" w:color="auto" w:fill="5B7AB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S10. 활용·확산도구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01_성불복지회 (황다원/안은하)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02_어보브반도체㈜ (황다원/안은하)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03_인천국제공항보안㈜ (이석주/허상희)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04_자동차손해배상진흥원 (조예슬/허상희)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05_케이티서비스남부 (조예슬/허상희)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06_㈜태광 (유승현/안은하)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07_한국국제교류재단 (이석주/허상희)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08_해양환경공단 (안은하)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</w:tr>
    </w:tbl>
    <w:p>
      <w:r>
        <w:rPr>
          <w:rFonts w:ascii="맑은 고딕" w:hAnsi="맑은 고딕" w:eastAsia="맑은 고딕"/>
          <w:b w:val="0"/>
          <w:color w:val="707070"/>
          <w:sz w:val="16"/>
        </w:rPr>
        <w:t>* 셀 표기: [일자] / 완료 / 진행중 / 예정 / -</w:t>
      </w:r>
    </w:p>
    <w:p/>
    <w:p>
      <w:pPr>
        <w:jc w:val="left"/>
      </w:pPr>
      <w:r>
        <w:rPr>
          <w:rFonts w:ascii="맑은 고딕" w:hAnsi="맑은 고딕" w:eastAsia="맑은 고딕"/>
          <w:b/>
          <w:color w:val="305496"/>
          <w:sz w:val="28"/>
        </w:rPr>
        <w:t>1.2  [주요 추진 내용]</w:t>
      </w:r>
    </w:p>
    <w:p>
      <w:r>
        <w:rPr>
          <w:rFonts w:ascii="맑은 고딕" w:hAnsi="맑은 고딕" w:eastAsia="맑은 고딕"/>
          <w:b w:val="0"/>
          <w:sz w:val="20"/>
        </w:rPr>
        <w:t xml:space="preserve">• 성불복지회: </w:t>
      </w:r>
    </w:p>
    <w:p>
      <w:r>
        <w:rPr>
          <w:rFonts w:ascii="맑은 고딕" w:hAnsi="맑은 고딕" w:eastAsia="맑은 고딕"/>
          <w:b w:val="0"/>
          <w:sz w:val="20"/>
        </w:rPr>
        <w:t xml:space="preserve">• 어보브반도체: </w:t>
      </w:r>
    </w:p>
    <w:p>
      <w:r>
        <w:rPr>
          <w:rFonts w:ascii="맑은 고딕" w:hAnsi="맑은 고딕" w:eastAsia="맑은 고딕"/>
          <w:b w:val="0"/>
          <w:sz w:val="20"/>
        </w:rPr>
        <w:t xml:space="preserve">• 인천국제공항보안: </w:t>
      </w:r>
    </w:p>
    <w:p>
      <w:r>
        <w:rPr>
          <w:rFonts w:ascii="맑은 고딕" w:hAnsi="맑은 고딕" w:eastAsia="맑은 고딕"/>
          <w:b w:val="0"/>
          <w:sz w:val="20"/>
        </w:rPr>
        <w:t xml:space="preserve">• 자동차손해배상진흥원: </w:t>
      </w:r>
    </w:p>
    <w:p>
      <w:r>
        <w:rPr>
          <w:rFonts w:ascii="맑은 고딕" w:hAnsi="맑은 고딕" w:eastAsia="맑은 고딕"/>
          <w:b w:val="0"/>
          <w:sz w:val="20"/>
        </w:rPr>
        <w:t xml:space="preserve">• 케이티서비스남부: </w:t>
      </w:r>
    </w:p>
    <w:p>
      <w:r>
        <w:rPr>
          <w:rFonts w:ascii="맑은 고딕" w:hAnsi="맑은 고딕" w:eastAsia="맑은 고딕"/>
          <w:b w:val="0"/>
          <w:sz w:val="20"/>
        </w:rPr>
        <w:t xml:space="preserve">• 태광: </w:t>
      </w:r>
    </w:p>
    <w:p>
      <w:r>
        <w:rPr>
          <w:rFonts w:ascii="맑은 고딕" w:hAnsi="맑은 고딕" w:eastAsia="맑은 고딕"/>
          <w:b w:val="0"/>
          <w:sz w:val="20"/>
        </w:rPr>
        <w:t xml:space="preserve">• 한국국제교류재단: </w:t>
      </w:r>
    </w:p>
    <w:p>
      <w:r>
        <w:rPr>
          <w:rFonts w:ascii="맑은 고딕" w:hAnsi="맑은 고딕" w:eastAsia="맑은 고딕"/>
          <w:b w:val="0"/>
          <w:sz w:val="20"/>
        </w:rPr>
        <w:t xml:space="preserve">• 해양환경공단: </w:t>
      </w:r>
    </w:p>
    <w:p/>
    <w:p>
      <w:pPr>
        <w:jc w:val="left"/>
      </w:pPr>
      <w:r>
        <w:rPr>
          <w:rFonts w:ascii="맑은 고딕" w:hAnsi="맑은 고딕" w:eastAsia="맑은 고딕"/>
          <w:b/>
          <w:color w:val="305496"/>
          <w:sz w:val="28"/>
        </w:rPr>
        <w:t>1.3  [기업별 최종 직무명 + 대표직무 ★]</w:t>
      </w:r>
    </w:p>
    <w:p>
      <w:r>
        <w:rPr>
          <w:rFonts w:ascii="맑은 고딕" w:hAnsi="맑은 고딕" w:eastAsia="맑은 고딕"/>
          <w:b w:val="0"/>
          <w:color w:val="707070"/>
          <w:sz w:val="16"/>
        </w:rPr>
        <w:t>※ M3 단계(직무 선정 완료) 이후 작성. 그 전에는 "미정" 표기.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기업명</w:t>
            </w:r>
          </w:p>
        </w:tc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직무명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성불복지회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(미정)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어보브반도체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(미정)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인천국제공항보안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(미정)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자동차손해배상진흥원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(미정)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케이티서비스남부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(미정)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태광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(미정)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한국국제교류재단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(미정)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해양환경공단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(미정)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 w:val="0"/>
          <w:color w:val="707070"/>
          <w:sz w:val="16"/>
        </w:rPr>
        <w:t>★ : 대표 직무</w:t>
      </w:r>
    </w:p>
    <w:p>
      <w:r>
        <w:br w:type="page"/>
      </w:r>
    </w:p>
    <w:p>
      <w:pPr>
        <w:jc w:val="left"/>
      </w:pPr>
      <w:r>
        <w:rPr>
          <w:rFonts w:ascii="맑은 고딕" w:hAnsi="맑은 고딕" w:eastAsia="맑은 고딕"/>
          <w:b/>
          <w:color w:val="305496"/>
          <w:sz w:val="36"/>
        </w:rPr>
        <w:t>2. 기업별 추진 현황 및 주요 이슈</w:t>
      </w:r>
    </w:p>
    <w:p>
      <w:pPr>
        <w:jc w:val="left"/>
      </w:pPr>
      <w:r>
        <w:rPr>
          <w:rFonts w:ascii="맑은 고딕" w:hAnsi="맑은 고딕" w:eastAsia="맑은 고딕"/>
          <w:b w:val="0"/>
          <w:color w:val="707070"/>
          <w:sz w:val="16"/>
        </w:rPr>
        <w:t>※ 가나다순. 첫 보고에는 [개요] 풀세트, 이후엔 진행 단계에 맞춘 섹션만 작성.</w:t>
      </w:r>
    </w:p>
    <w:p>
      <w:pPr>
        <w:jc w:val="left"/>
      </w:pPr>
      <w:r>
        <w:rPr>
          <w:rFonts w:ascii="맑은 고딕" w:hAnsi="맑은 고딕" w:eastAsia="맑은 고딕"/>
          <w:b/>
          <w:color w:val="305496"/>
          <w:sz w:val="28"/>
        </w:rPr>
        <w:t>1) 성불복지회</w:t>
      </w:r>
    </w:p>
    <w:p>
      <w:r>
        <w:rPr>
          <w:rFonts w:ascii="맑은 고딕" w:hAnsi="맑은 고딕" w:eastAsia="맑은 고딕"/>
          <w:b/>
          <w:sz w:val="20"/>
        </w:rPr>
        <w:t>담당: Main 황다원 / Sub 안은하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개요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신청 배경: </w:t>
              <w:br/>
              <w:t xml:space="preserve">고용 현황: </w:t>
              <w:br/>
              <w:t xml:space="preserve">'26년 고용 계획: </w:t>
              <w:br/>
              <w:t xml:space="preserve">고용 애로사항: </w:t>
              <w:br/>
              <w:t xml:space="preserve">기대 효과: 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컨설팅 추진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(W/S 일자 누적, 진척 사항)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직무 개발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(M2~ 단계에서 채움 — 발굴 결과 / 평가점수 / 선정결과 / 직무기술서 / 활용도구 등)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향후 계획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이슈 사항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 또는 [I-XXX 참조]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color w:val="305496"/>
          <w:sz w:val="28"/>
        </w:rPr>
        <w:t>2) 어보브반도체㈜</w:t>
      </w:r>
    </w:p>
    <w:p>
      <w:r>
        <w:rPr>
          <w:rFonts w:ascii="맑은 고딕" w:hAnsi="맑은 고딕" w:eastAsia="맑은 고딕"/>
          <w:b/>
          <w:sz w:val="20"/>
        </w:rPr>
        <w:t>담당: Main 황다원 / Sub 안은하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개요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신청 배경: </w:t>
              <w:br/>
              <w:t xml:space="preserve">고용 현황: </w:t>
              <w:br/>
              <w:t xml:space="preserve">'26년 고용 계획: </w:t>
              <w:br/>
              <w:t xml:space="preserve">고용 애로사항: </w:t>
              <w:br/>
              <w:t xml:space="preserve">기대 효과: 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컨설팅 추진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(W/S 일자 누적, 진척 사항)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직무 개발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(M2~ 단계에서 채움 — 발굴 결과 / 평가점수 / 선정결과 / 직무기술서 / 활용도구 등)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향후 계획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이슈 사항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 또는 [I-XXX 참조]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color w:val="305496"/>
          <w:sz w:val="28"/>
        </w:rPr>
        <w:t>3) 인천국제공항보안㈜</w:t>
      </w:r>
    </w:p>
    <w:p>
      <w:r>
        <w:rPr>
          <w:rFonts w:ascii="맑은 고딕" w:hAnsi="맑은 고딕" w:eastAsia="맑은 고딕"/>
          <w:b/>
          <w:sz w:val="20"/>
        </w:rPr>
        <w:t>담당: Main 이석주(PL) / Sub 허상희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개요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신청 배경: </w:t>
              <w:br/>
              <w:t xml:space="preserve">고용 현황: </w:t>
              <w:br/>
              <w:t xml:space="preserve">'26년 고용 계획: </w:t>
              <w:br/>
              <w:t xml:space="preserve">고용 애로사항: </w:t>
              <w:br/>
              <w:t xml:space="preserve">기대 효과: 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컨설팅 추진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(W/S 일자 누적, 진척 사항)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직무 개발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(M2~ 단계에서 채움 — 발굴 결과 / 평가점수 / 선정결과 / 직무기술서 / 활용도구 등)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향후 계획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이슈 사항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 또는 [I-XXX 참조]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color w:val="305496"/>
          <w:sz w:val="28"/>
        </w:rPr>
        <w:t>4) 자동차손해배상진흥원</w:t>
      </w:r>
    </w:p>
    <w:p>
      <w:r>
        <w:rPr>
          <w:rFonts w:ascii="맑은 고딕" w:hAnsi="맑은 고딕" w:eastAsia="맑은 고딕"/>
          <w:b/>
          <w:sz w:val="20"/>
        </w:rPr>
        <w:t>담당: Main 조예슬 / Sub 허상희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개요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신청 배경: </w:t>
              <w:br/>
              <w:t xml:space="preserve">고용 현황: </w:t>
              <w:br/>
              <w:t xml:space="preserve">'26년 고용 계획: </w:t>
              <w:br/>
              <w:t xml:space="preserve">고용 애로사항: </w:t>
              <w:br/>
              <w:t xml:space="preserve">기대 효과: 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컨설팅 추진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(W/S 일자 누적, 진척 사항)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직무 개발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(M2~ 단계에서 채움 — 발굴 결과 / 평가점수 / 선정결과 / 직무기술서 / 활용도구 등)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향후 계획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이슈 사항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 또는 [I-XXX 참조]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color w:val="305496"/>
          <w:sz w:val="28"/>
        </w:rPr>
        <w:t>5) 케이티서비스남부</w:t>
      </w:r>
    </w:p>
    <w:p>
      <w:r>
        <w:rPr>
          <w:rFonts w:ascii="맑은 고딕" w:hAnsi="맑은 고딕" w:eastAsia="맑은 고딕"/>
          <w:b/>
          <w:sz w:val="20"/>
        </w:rPr>
        <w:t>담당: Main 조예슬 / Sub 허상희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개요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신청 배경: </w:t>
              <w:br/>
              <w:t xml:space="preserve">고용 현황: </w:t>
              <w:br/>
              <w:t xml:space="preserve">'26년 고용 계획: </w:t>
              <w:br/>
              <w:t xml:space="preserve">고용 애로사항: </w:t>
              <w:br/>
              <w:t xml:space="preserve">기대 효과: 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컨설팅 추진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(W/S 일자 누적, 진척 사항)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직무 개발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(M2~ 단계에서 채움 — 발굴 결과 / 평가점수 / 선정결과 / 직무기술서 / 활용도구 등)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향후 계획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이슈 사항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 또는 [I-XXX 참조]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color w:val="305496"/>
          <w:sz w:val="28"/>
        </w:rPr>
        <w:t>6) ㈜태광</w:t>
      </w:r>
    </w:p>
    <w:p>
      <w:r>
        <w:rPr>
          <w:rFonts w:ascii="맑은 고딕" w:hAnsi="맑은 고딕" w:eastAsia="맑은 고딕"/>
          <w:b/>
          <w:sz w:val="20"/>
        </w:rPr>
        <w:t>담당: Main 유승현 / Sub 안은하 (2026.04 신규 합류, 舊 오티스 자리)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개요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신청 배경: </w:t>
              <w:br/>
              <w:t xml:space="preserve">고용 현황: </w:t>
              <w:br/>
              <w:t xml:space="preserve">'26년 고용 계획: </w:t>
              <w:br/>
              <w:t xml:space="preserve">고용 애로사항: </w:t>
              <w:br/>
              <w:t xml:space="preserve">기대 효과: 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컨설팅 추진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(W/S 일자 누적, 진척 사항)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직무 개발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(M2~ 단계에서 채움 — 발굴 결과 / 평가점수 / 선정결과 / 직무기술서 / 활용도구 등)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향후 계획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이슈 사항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 또는 [I-XXX 참조]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color w:val="305496"/>
          <w:sz w:val="28"/>
        </w:rPr>
        <w:t>7) 한국국제교류재단</w:t>
      </w:r>
    </w:p>
    <w:p>
      <w:r>
        <w:rPr>
          <w:rFonts w:ascii="맑은 고딕" w:hAnsi="맑은 고딕" w:eastAsia="맑은 고딕"/>
          <w:b/>
          <w:sz w:val="20"/>
        </w:rPr>
        <w:t>담당: Main 이석주(PL) / Sub 허상희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개요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신청 배경: </w:t>
              <w:br/>
              <w:t xml:space="preserve">고용 현황: </w:t>
              <w:br/>
              <w:t xml:space="preserve">'26년 고용 계획: </w:t>
              <w:br/>
              <w:t xml:space="preserve">고용 애로사항: </w:t>
              <w:br/>
              <w:t xml:space="preserve">기대 효과: 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컨설팅 추진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(W/S 일자 누적, 진척 사항)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직무 개발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(M2~ 단계에서 채움 — 발굴 결과 / 평가점수 / 선정결과 / 직무기술서 / 활용도구 등)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향후 계획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이슈 사항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 또는 [I-XXX 참조]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color w:val="305496"/>
          <w:sz w:val="28"/>
        </w:rPr>
        <w:t>8) 해양환경공단</w:t>
      </w:r>
    </w:p>
    <w:p>
      <w:r>
        <w:rPr>
          <w:rFonts w:ascii="맑은 고딕" w:hAnsi="맑은 고딕" w:eastAsia="맑은 고딕"/>
          <w:b/>
          <w:sz w:val="20"/>
        </w:rPr>
        <w:t>담당: Main 안은하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4986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개요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신청 배경: </w:t>
              <w:br/>
              <w:t xml:space="preserve">고용 현황: </w:t>
              <w:br/>
              <w:t xml:space="preserve">'26년 고용 계획: </w:t>
              <w:br/>
              <w:t xml:space="preserve">고용 애로사항: </w:t>
              <w:br/>
              <w:t xml:space="preserve">기대 효과: 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컨설팅 추진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(W/S 일자 누적, 진척 사항)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직무 개발 현황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(M2~ 단계에서 채움 — 발굴 결과 / 평가점수 / 선정결과 / 직무기술서 / 활용도구 등)</w:t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향후 계획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  <w:shd w:val="clear" w:color="auto" w:fill="DEEB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이슈 사항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 또는 [I-XXX 참조]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맑은 고딕" w:hAnsi="맑은 고딕" w:eastAsia="맑은 고딕"/>
          <w:b/>
          <w:color w:val="305496"/>
          <w:sz w:val="36"/>
        </w:rPr>
        <w:t>3. 리스크 워치 ★ 신규</w:t>
      </w:r>
    </w:p>
    <w:p>
      <w:pPr>
        <w:jc w:val="left"/>
      </w:pPr>
      <w:r>
        <w:rPr>
          <w:rFonts w:ascii="맑은 고딕" w:hAnsi="맑은 고딕" w:eastAsia="맑은 고딕"/>
          <w:b w:val="0"/>
          <w:color w:val="707070"/>
          <w:sz w:val="16"/>
        </w:rPr>
        <w:t>※ 프로젝트 성과관리 시트 [이슈·피드백 로그] 탭에서 "공단보고 포함=Y" + 상태=Open/진행 항목을 추출.</w:t>
      </w:r>
    </w:p>
    <w:p>
      <w:pPr>
        <w:jc w:val="left"/>
      </w:pPr>
      <w:r>
        <w:rPr>
          <w:rFonts w:ascii="맑은 고딕" w:hAnsi="맑은 고딕" w:eastAsia="맑은 고딕"/>
          <w:b/>
          <w:color w:val="305496"/>
          <w:sz w:val="28"/>
        </w:rPr>
        <w:t>3.1  이번 주 신규 식별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식별일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기업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제목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심각도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담당자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대응방안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마감일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color w:val="305496"/>
          <w:sz w:val="28"/>
        </w:rPr>
        <w:t>3.2  진행 중 (Open / In progress)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식별일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기업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제목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심각도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담당자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대응방안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마감일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color w:val="305496"/>
          <w:sz w:val="28"/>
        </w:rPr>
        <w:t>3.3  이번 주 해결 (Closed)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식별일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기업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제목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심각도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담당자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사후조치</w:t>
            </w:r>
          </w:p>
        </w:tc>
        <w:tc>
          <w:tcPr>
            <w:tcW w:type="dxa" w:w="1425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해결일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color w:val="305496"/>
          <w:sz w:val="36"/>
        </w:rPr>
        <w:t>4. 다음 주 주요 일정 (선택)</w:t>
      </w:r>
    </w:p>
    <w:p>
      <w:pPr>
        <w:jc w:val="left"/>
      </w:pPr>
      <w:r>
        <w:rPr>
          <w:rFonts w:ascii="맑은 고딕" w:hAnsi="맑은 고딕" w:eastAsia="맑은 고딕"/>
          <w:b w:val="0"/>
          <w:color w:val="707070"/>
          <w:sz w:val="16"/>
        </w:rPr>
        <w:t>(워크숍·미팅·납품 마일스톤. 진행 매트릭스에서 추출)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일자</w:t>
            </w:r>
          </w:p>
        </w:tc>
        <w:tc>
          <w:tcPr>
            <w:tcW w:type="dxa" w:w="2493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기업</w:t>
            </w:r>
          </w:p>
        </w:tc>
        <w:tc>
          <w:tcPr>
            <w:tcW w:type="dxa" w:w="2493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이벤트</w:t>
            </w:r>
          </w:p>
        </w:tc>
        <w:tc>
          <w:tcPr>
            <w:tcW w:type="dxa" w:w="2493"/>
            <w:vAlign w:val="center"/>
            <w:shd w:val="clear" w:color="auto" w:fill="30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참여자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