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491F" w14:textId="77777777" w:rsidR="00FA547B" w:rsidRDefault="00000000">
      <w:pPr>
        <w:spacing w:after="160" w:line="384" w:lineRule="auto"/>
        <w:jc w:val="center"/>
      </w:pPr>
      <w:r>
        <w:rPr>
          <w:b/>
          <w:bCs/>
          <w:sz w:val="24"/>
          <w:szCs w:val="24"/>
        </w:rPr>
        <w:t>[과제 2] 근로시간 단축: 노사관계 관점의 진단과 한국형 실무 대안</w:t>
      </w:r>
    </w:p>
    <w:p w14:paraId="302B4920" w14:textId="77777777" w:rsidR="00FA547B" w:rsidRDefault="00000000">
      <w:pPr>
        <w:spacing w:after="120" w:line="384" w:lineRule="auto"/>
        <w:jc w:val="both"/>
      </w:pPr>
      <w:r>
        <w:rPr>
          <w:b/>
          <w:bCs/>
        </w:rPr>
        <w:t xml:space="preserve">1. 근로시간 단축 논의의 확산 </w:t>
      </w:r>
      <w:proofErr w:type="gramStart"/>
      <w:r>
        <w:rPr>
          <w:b/>
          <w:bCs/>
        </w:rPr>
        <w:t xml:space="preserve">배경  </w:t>
      </w:r>
      <w:r>
        <w:t>한국의</w:t>
      </w:r>
      <w:proofErr w:type="gramEnd"/>
      <w:r>
        <w:t xml:space="preserve"> 연간 근로시간은 1,867시간으로 OECD 8위의 장시간 구조이나, 시간당 노동생산성은 31위로 미국의 절반 수준에 그치는 ‘장시간-</w:t>
      </w:r>
      <w:proofErr w:type="spellStart"/>
      <w:r>
        <w:t>저생산성의</w:t>
      </w:r>
      <w:proofErr w:type="spellEnd"/>
      <w:r>
        <w:t xml:space="preserve"> 역설’</w:t>
      </w:r>
      <w:proofErr w:type="spellStart"/>
      <w:r>
        <w:t>에</w:t>
      </w:r>
      <w:proofErr w:type="spellEnd"/>
      <w:r>
        <w:t xml:space="preserve"> 봉착해 있다. 주 52시간제 이후의 ‘평균의 함정’, </w:t>
      </w:r>
      <w:proofErr w:type="spellStart"/>
      <w:r>
        <w:t>워라밸</w:t>
      </w:r>
      <w:proofErr w:type="spellEnd"/>
      <w:r>
        <w:t>·인재유치 경쟁, AI·디지털 전환, 저출산 대응 필요가 겹치며 실근로시간 단축 논의가 빠르게 확산되고 있다.</w:t>
      </w:r>
    </w:p>
    <w:p w14:paraId="302B4921" w14:textId="77777777" w:rsidR="00FA547B" w:rsidRDefault="00000000">
      <w:pPr>
        <w:spacing w:after="120" w:line="384" w:lineRule="auto"/>
        <w:jc w:val="both"/>
      </w:pPr>
      <w:r>
        <w:rPr>
          <w:b/>
          <w:bCs/>
        </w:rPr>
        <w:t xml:space="preserve">2. 노동계와 경영계의 입장 </w:t>
      </w:r>
      <w:proofErr w:type="gramStart"/>
      <w:r>
        <w:rPr>
          <w:b/>
          <w:bCs/>
        </w:rPr>
        <w:t xml:space="preserve">차이  </w:t>
      </w:r>
      <w:r>
        <w:t>노동계는</w:t>
      </w:r>
      <w:proofErr w:type="gramEnd"/>
      <w:r>
        <w:t xml:space="preserve"> 임금 삭감 없는 실근로시간 단축, 포괄임금제 오남용 근절, ‘연결되지 않을 권리’ 보장을 핵심으로 본다. 경영계는 생산성 향상이 동반되지 않는 단축은 인건비·경쟁력 부담이며 특히 중소기업의 인력난을 가중한다고 보아, 탄력·선택근로 등 유연근로제 확대를 우선 과제로 제시한다.</w:t>
      </w:r>
    </w:p>
    <w:p w14:paraId="302B4922" w14:textId="77777777" w:rsidR="00FA547B" w:rsidRDefault="00000000">
      <w:pPr>
        <w:spacing w:after="120" w:line="384" w:lineRule="auto"/>
        <w:jc w:val="both"/>
      </w:pPr>
      <w:r>
        <w:rPr>
          <w:b/>
          <w:bCs/>
        </w:rPr>
        <w:t xml:space="preserve">3. 생산성과 </w:t>
      </w:r>
      <w:proofErr w:type="spellStart"/>
      <w:r>
        <w:rPr>
          <w:b/>
          <w:bCs/>
        </w:rPr>
        <w:t>워라밸의</w:t>
      </w:r>
      <w:proofErr w:type="spellEnd"/>
      <w:r>
        <w:rPr>
          <w:b/>
          <w:bCs/>
        </w:rPr>
        <w:t xml:space="preserve"> 양립 </w:t>
      </w:r>
      <w:proofErr w:type="gramStart"/>
      <w:r>
        <w:rPr>
          <w:b/>
          <w:bCs/>
        </w:rPr>
        <w:t xml:space="preserve">가능성  </w:t>
      </w:r>
      <w:r>
        <w:t>관건은</w:t>
      </w:r>
      <w:proofErr w:type="gramEnd"/>
      <w:r>
        <w:t xml:space="preserve"> ‘얼마나’가 아닌 ‘어떻게’ </w:t>
      </w:r>
      <w:proofErr w:type="spellStart"/>
      <w:r>
        <w:t>일하느냐다</w:t>
      </w:r>
      <w:proofErr w:type="spellEnd"/>
      <w:r>
        <w:t xml:space="preserve">. 불필요한 회의와 ‘공짜 노동’을 제거해 정미(正味) 작업시간을 극대화하고, 자동화·DX로 단순반복 업무에서 인력을 해방하면 생산성과 </w:t>
      </w:r>
      <w:proofErr w:type="spellStart"/>
      <w:r>
        <w:t>워라밸은</w:t>
      </w:r>
      <w:proofErr w:type="spellEnd"/>
      <w:r>
        <w:t xml:space="preserve"> 양립할 수 있다. 단, 업무 프로세스 재설계가 전제되지 않은 단순 시간 단축은 오히려 노동 강도만 높일 수 있다.</w:t>
      </w:r>
    </w:p>
    <w:p w14:paraId="302B4923" w14:textId="77777777" w:rsidR="00FA547B" w:rsidRDefault="00000000">
      <w:pPr>
        <w:spacing w:after="120" w:line="384" w:lineRule="auto"/>
        <w:jc w:val="both"/>
      </w:pPr>
      <w:r>
        <w:rPr>
          <w:b/>
          <w:bCs/>
        </w:rPr>
        <w:t xml:space="preserve">4. 대기업과 중소기업의 영향 </w:t>
      </w:r>
      <w:proofErr w:type="gramStart"/>
      <w:r>
        <w:rPr>
          <w:b/>
          <w:bCs/>
        </w:rPr>
        <w:t xml:space="preserve">차이  </w:t>
      </w:r>
      <w:r>
        <w:t>대기업</w:t>
      </w:r>
      <w:proofErr w:type="gramEnd"/>
      <w:r>
        <w:t xml:space="preserve">·IT·금융 등 ‘성벽 내부’는 주 4.5일제를 선도 도입할 여력이 있으나, 중소기업 85%는 만성적 인력난과 임금테이블 부재로 도입이 어렵다. 일률 적용은 양극화를 </w:t>
      </w:r>
      <w:proofErr w:type="spellStart"/>
      <w:r>
        <w:t>심화시키며</w:t>
      </w:r>
      <w:proofErr w:type="spellEnd"/>
      <w:r>
        <w:t>, 제조업(생산성 6위)과 서비스업(27위)의 격차를 고려한 업종별·규모별 차등 설계가 필요하다.</w:t>
      </w:r>
    </w:p>
    <w:p w14:paraId="302B4924" w14:textId="77777777" w:rsidR="00FA547B" w:rsidRDefault="00000000">
      <w:pPr>
        <w:spacing w:after="120" w:line="384" w:lineRule="auto"/>
        <w:jc w:val="both"/>
      </w:pPr>
      <w:r>
        <w:rPr>
          <w:b/>
          <w:bCs/>
        </w:rPr>
        <w:t xml:space="preserve">5. 한국형 현실 </w:t>
      </w:r>
      <w:proofErr w:type="gramStart"/>
      <w:r>
        <w:rPr>
          <w:b/>
          <w:bCs/>
        </w:rPr>
        <w:t xml:space="preserve">대안  </w:t>
      </w:r>
      <w:r>
        <w:t>주</w:t>
      </w:r>
      <w:proofErr w:type="gramEnd"/>
      <w:r>
        <w:t xml:space="preserve"> 4.5일제는 시범사업과 ‘행복일터 지원사업’ 예산을 활용한 단계적 도입이 현실적이다. 선택·탄력근로제 개선과 </w:t>
      </w:r>
      <w:proofErr w:type="spellStart"/>
      <w:r>
        <w:t>시차출퇴근제로</w:t>
      </w:r>
      <w:proofErr w:type="spellEnd"/>
      <w:r>
        <w:t xml:space="preserve"> 유연성을 확보하고, 포괄임금제 오남용 금지와 근로시간 기록관리 투명화로 실근로시간을 줄인다. 대-중소기업 지식공유(스마트공장 파견) 모델과 ‘연결되지 않을 권리’의 취업규칙 명문화, </w:t>
      </w:r>
      <w:proofErr w:type="spellStart"/>
      <w:r>
        <w:t>노사정</w:t>
      </w:r>
      <w:proofErr w:type="spellEnd"/>
      <w:r>
        <w:t xml:space="preserve"> </w:t>
      </w:r>
      <w:proofErr w:type="spellStart"/>
      <w:r>
        <w:t>대타협을</w:t>
      </w:r>
      <w:proofErr w:type="spellEnd"/>
      <w:r>
        <w:t xml:space="preserve"> 병행한다.</w:t>
      </w:r>
    </w:p>
    <w:p w14:paraId="302B4925" w14:textId="7E1CEC14" w:rsidR="00FA547B" w:rsidRDefault="0057289E">
      <w:pPr>
        <w:spacing w:before="80" w:line="384" w:lineRule="auto"/>
        <w:jc w:val="both"/>
      </w:pPr>
      <w:r>
        <w:rPr>
          <w:rFonts w:hint="eastAsia"/>
          <w:b/>
          <w:bCs/>
        </w:rPr>
        <w:t xml:space="preserve">6. </w:t>
      </w:r>
      <w:proofErr w:type="gramStart"/>
      <w:r w:rsidR="00000000">
        <w:rPr>
          <w:b/>
          <w:bCs/>
        </w:rPr>
        <w:t xml:space="preserve">제언  </w:t>
      </w:r>
      <w:r w:rsidR="00000000">
        <w:t>근로시간</w:t>
      </w:r>
      <w:proofErr w:type="gramEnd"/>
      <w:r w:rsidR="00000000">
        <w:t xml:space="preserve"> 단축의 선결과제는 직무별 업무량 진단과 노동시간 측정 인프라 구축이다. 자사와 클라이언트 모두에 대해, 실근로시간 실태조사 → 업무 재설계 → 유연근무·주 4.5일제 시범 적용의 단계적 전환을 노사 협의 기반으로 설계할 것을 제언한다.</w:t>
      </w:r>
    </w:p>
    <w:sectPr w:rsidR="00FA547B">
      <w:pgSz w:w="11906" w:h="16838"/>
      <w:pgMar w:top="1080" w:right="1320" w:bottom="1080" w:left="13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4358"/>
    <w:multiLevelType w:val="hybridMultilevel"/>
    <w:tmpl w:val="35D0FE32"/>
    <w:lvl w:ilvl="0" w:tplc="48740A7E">
      <w:start w:val="1"/>
      <w:numFmt w:val="bullet"/>
      <w:lvlText w:val="●"/>
      <w:lvlJc w:val="left"/>
      <w:pPr>
        <w:ind w:left="720" w:hanging="360"/>
      </w:pPr>
    </w:lvl>
    <w:lvl w:ilvl="1" w:tplc="C7D0F4C0">
      <w:start w:val="1"/>
      <w:numFmt w:val="bullet"/>
      <w:lvlText w:val="○"/>
      <w:lvlJc w:val="left"/>
      <w:pPr>
        <w:ind w:left="1440" w:hanging="360"/>
      </w:pPr>
    </w:lvl>
    <w:lvl w:ilvl="2" w:tplc="34B8E6E0">
      <w:start w:val="1"/>
      <w:numFmt w:val="bullet"/>
      <w:lvlText w:val="■"/>
      <w:lvlJc w:val="left"/>
      <w:pPr>
        <w:ind w:left="2160" w:hanging="360"/>
      </w:pPr>
    </w:lvl>
    <w:lvl w:ilvl="3" w:tplc="BC92B2CC">
      <w:start w:val="1"/>
      <w:numFmt w:val="bullet"/>
      <w:lvlText w:val="●"/>
      <w:lvlJc w:val="left"/>
      <w:pPr>
        <w:ind w:left="2880" w:hanging="360"/>
      </w:pPr>
    </w:lvl>
    <w:lvl w:ilvl="4" w:tplc="CF34BBFA">
      <w:start w:val="1"/>
      <w:numFmt w:val="bullet"/>
      <w:lvlText w:val="○"/>
      <w:lvlJc w:val="left"/>
      <w:pPr>
        <w:ind w:left="3600" w:hanging="360"/>
      </w:pPr>
    </w:lvl>
    <w:lvl w:ilvl="5" w:tplc="F4A4C92A">
      <w:start w:val="1"/>
      <w:numFmt w:val="bullet"/>
      <w:lvlText w:val="■"/>
      <w:lvlJc w:val="left"/>
      <w:pPr>
        <w:ind w:left="4320" w:hanging="360"/>
      </w:pPr>
    </w:lvl>
    <w:lvl w:ilvl="6" w:tplc="D5246A52">
      <w:start w:val="1"/>
      <w:numFmt w:val="bullet"/>
      <w:lvlText w:val="●"/>
      <w:lvlJc w:val="left"/>
      <w:pPr>
        <w:ind w:left="5040" w:hanging="360"/>
      </w:pPr>
    </w:lvl>
    <w:lvl w:ilvl="7" w:tplc="37784F42">
      <w:start w:val="1"/>
      <w:numFmt w:val="bullet"/>
      <w:lvlText w:val="●"/>
      <w:lvlJc w:val="left"/>
      <w:pPr>
        <w:ind w:left="5760" w:hanging="360"/>
      </w:pPr>
    </w:lvl>
    <w:lvl w:ilvl="8" w:tplc="29DC40DA">
      <w:start w:val="1"/>
      <w:numFmt w:val="bullet"/>
      <w:lvlText w:val="●"/>
      <w:lvlJc w:val="left"/>
      <w:pPr>
        <w:ind w:left="6480" w:hanging="360"/>
      </w:pPr>
    </w:lvl>
  </w:abstractNum>
  <w:num w:numId="1" w16cid:durableId="1081678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47B"/>
    <w:rsid w:val="004C3FBB"/>
    <w:rsid w:val="0057289E"/>
    <w:rsid w:val="00FA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B491F"/>
  <w15:docId w15:val="{76A341A3-E77C-47B5-9110-6DEB90353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바탕체" w:cs="바탕체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247</Words>
  <Characters>891</Characters>
  <Application>Microsoft Office Word</Application>
  <DocSecurity>0</DocSecurity>
  <Lines>26</Lines>
  <Paragraphs>8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석주 이</cp:lastModifiedBy>
  <cp:revision>2</cp:revision>
  <dcterms:created xsi:type="dcterms:W3CDTF">2026-05-15T07:42:00Z</dcterms:created>
  <dcterms:modified xsi:type="dcterms:W3CDTF">2026-05-15T07:58:00Z</dcterms:modified>
</cp:coreProperties>
</file>