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line="360" w:lineRule="auto"/>
        <w:jc w:val="center"/>
      </w:pPr>
      <w:r>
        <w:rPr>
          <w:rFonts w:ascii="맑은 고딕" w:cs="맑은 고딕" w:eastAsia="맑은 고딕" w:hAnsi="맑은 고딕"/>
          <w:b/>
          <w:bCs/>
          <w:color w:val="1F3864"/>
          <w:sz w:val="40"/>
          <w:szCs w:val="40"/>
        </w:rPr>
        <w:t xml:space="preserve">성과평가 중간과제</w:t>
      </w:r>
    </w:p>
    <w:p>
      <w:pPr>
        <w:spacing w:after="480" w:line="360" w:lineRule="auto"/>
        <w:jc w:val="center"/>
      </w:pPr>
      <w:r>
        <w:rPr>
          <w:rFonts w:ascii="맑은 고딕" w:cs="맑은 고딕" w:eastAsia="맑은 고딕" w:hAnsi="맑은 고딕"/>
          <w:b/>
          <w:bCs/>
          <w:color w:val="2F5496"/>
          <w:sz w:val="30"/>
          <w:szCs w:val="30"/>
        </w:rPr>
        <w:t xml:space="preserve">해외 글로벌 기업 사례를 참고한
개인성과 향상 중심 성과평가 제도 도입 방안</w:t>
      </w:r>
    </w:p>
    <w:p>
      <w:pPr>
        <w:spacing w:after="1800" w:line="360" w:lineRule="auto"/>
        <w:jc w:val="center"/>
      </w:pPr>
      <w:r>
        <w:rPr>
          <w:rFonts w:ascii="맑은 고딕" w:cs="맑은 고딕" w:eastAsia="맑은 고딕" w:hAnsi="맑은 고딕"/>
          <w:color w:val="595959"/>
          <w:sz w:val="23"/>
          <w:szCs w:val="23"/>
        </w:rPr>
        <w:t xml:space="preserve">— 평가-보상 분리와 공급망형 인재관리 시대의 평가 재설계 —</w:t>
      </w:r>
    </w:p>
    <w:p>
      <w:pPr>
        <w:spacing w:after="140" w:line="360" w:lineRule="auto"/>
        <w:jc w:val="center"/>
      </w:pPr>
      <w:r>
        <w:rPr>
          <w:rFonts w:ascii="맑은 고딕" w:cs="맑은 고딕" w:eastAsia="맑은 고딕" w:hAnsi="맑은 고딕"/>
          <w:sz w:val="23"/>
          <w:szCs w:val="23"/>
        </w:rPr>
        <w:t xml:space="preserve">건국대학교 경영전문대학원 (MBA)</w:t>
      </w:r>
    </w:p>
    <w:p>
      <w:pPr>
        <w:spacing w:after="140" w:line="360" w:lineRule="auto"/>
        <w:jc w:val="center"/>
      </w:pPr>
      <w:r>
        <w:rPr>
          <w:rFonts w:ascii="맑은 고딕" w:cs="맑은 고딕" w:eastAsia="맑은 고딕" w:hAnsi="맑은 고딕"/>
          <w:sz w:val="23"/>
          <w:szCs w:val="23"/>
        </w:rPr>
        <w:t xml:space="preserve">전공 │ 인사조직     과목 │ 성과평가 및 보상</w:t>
      </w:r>
    </w:p>
    <w:p>
      <w:pPr>
        <w:spacing w:after="140" w:line="360" w:lineRule="auto"/>
        <w:jc w:val="center"/>
      </w:pPr>
      <w:r>
        <w:rPr>
          <w:rFonts w:ascii="맑은 고딕" w:cs="맑은 고딕" w:eastAsia="맑은 고딕" w:hAnsi="맑은 고딕"/>
          <w:sz w:val="23"/>
          <w:szCs w:val="23"/>
        </w:rPr>
        <w:t xml:space="preserve">담당 │ 윤동열 교수님</w:t>
      </w:r>
    </w:p>
    <w:p>
      <w:pPr>
        <w:spacing w:after="140" w:before="400" w:line="360" w:lineRule="auto"/>
        <w:jc w:val="center"/>
      </w:pPr>
      <w:r>
        <w:rPr>
          <w:rFonts w:ascii="맑은 고딕" w:cs="맑은 고딕" w:eastAsia="맑은 고딕" w:hAnsi="맑은 고딕"/>
          <w:b/>
          <w:bCs/>
          <w:sz w:val="25"/>
          <w:szCs w:val="25"/>
        </w:rPr>
        <w:t xml:space="preserve">제출자   이  석  주</w:t>
      </w:r>
    </w:p>
    <w:p>
      <w:pPr>
        <w:spacing w:after="140" w:line="360" w:lineRule="auto"/>
        <w:jc w:val="center"/>
      </w:pPr>
      <w:r>
        <w:rPr>
          <w:rFonts w:ascii="맑은 고딕" w:cs="맑은 고딕" w:eastAsia="맑은 고딕" w:hAnsi="맑은 고딕"/>
          <w:color w:val="595959"/>
          <w:sz w:val="22"/>
          <w:szCs w:val="22"/>
        </w:rPr>
        <w:t xml:space="preserve">소속   시앤피컨설팅 (HR Advisory Practice)</w:t>
      </w:r>
    </w:p>
    <w:p>
      <w:pPr>
        <w:spacing w:after="140" w:line="360" w:lineRule="auto"/>
        <w:jc w:val="center"/>
      </w:pPr>
      <w:r>
        <w:rPr>
          <w:rFonts w:ascii="맑은 고딕" w:cs="맑은 고딕" w:eastAsia="맑은 고딕" w:hAnsi="맑은 고딕"/>
          <w:sz w:val="22"/>
          <w:szCs w:val="22"/>
        </w:rPr>
        <w:t xml:space="preserve">제출일   2026. 5. 28.</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Executive Summary</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2026년 한국 기업의 성과평가는 단순한 등급 부여와 보상 결정 절차를 넘어 AI, 공급망형 인재관리, 평가-보상 분리, 세대 갈등, 공정성 신뢰가 동시에 충돌하는 구조적 전환기에 진입하고 있다. 실제 기업 현장에서 발생하는 사례를 보면, 글로벌 선도기업은 평가 빈도의 상시화와 등급-서술형 혼합 설계, 공정성과 신뢰의 부상, AI 보조 도구화, 스킬 기반 조직과의 연계, 운영 단순화의 여섯 가지 흐름으로 평가체계를 재설계하고 있다(윤동열, 2026). 반면 국내 기업의 평가제도는 강제분포와 연공 잔재, 평가-보상 직결의 삼중 제약 속에서 평가 인플레이션과 변별력 상실, 수용성 저하의 악순환을 반복한다.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보고서는 윤동열(2026) 강의자료가 제시한 글로벌 6대 트렌드와 한태영(2010)의 인사평가 효과성 4차원 모델, 인사평가모델 SCOPE의 5대 요건과 4 접촉점 공정성 모델, Folger(1992)·Tyler(1990)·Cawley et al.(1998) 등의 조직공정성 이론을 토대로 글로벌 8개사(Google·Microsoft·Adobe·Netflix·Accenture·Salesforce·Meta·IBM)와 한국 4개사(삼성전자·SK하이닉스·카카오·현대자동차)의 평가제도 사례를 심층 분석한다. 이어 한국 기업 평가의 일곱 가지 구조적 문제를 진단하고, 평가 철학·운영 프로세스·평가지표·AI 인프라·저성과자 관리의 다섯 모듈로 구성된 차세대 평가체계 설계안을 제시한다.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보고서가 강조하는 차별화된 메시지는 자사 시앤피컨설팅이 HR 자문에서 일관되게 견지해 온 ‘평가와 보상의 구조적 분리’ 관점이다. 평가가 보상의 종속변수에서 독립변수로 회복될 때 비로소 평가는 ‘심판의 도구’에서 ‘성장의 도구’로 본래 자리를 되찾는다. Adobe Check-in, Microsoft Connect, Deloitte Performance Snapshot이 모두 같은 설계 원칙을 채택했다는 점이 이를 뒷받침한다. 24개월 단계적 도입 로드맵은 직무가치 평가 인프라 구축에서 출발하여 평가 면담과 보상 면담의 시점 분리, 캘리브레이션 위원회 도입, 평가 결과의 다영역 활용 확장까지를 포괄하는 시스템 전환의 청사진이다.</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Ⅰ. 핵심 문제의식: 왜 지금 ‘개인성과 중심 평가’가 핵심 이슈가 되었는가</w:t>
      </w:r>
    </w:p>
    <w:p>
      <w:pPr>
        <w:pStyle w:val="Heading2"/>
        <w:spacing w:after="140" w:before="320" w:line="360" w:lineRule="auto"/>
      </w:pPr>
      <w:r>
        <w:rPr>
          <w:rFonts w:ascii="맑은 고딕" w:cs="맑은 고딕" w:eastAsia="맑은 고딕" w:hAnsi="맑은 고딕"/>
          <w:b/>
          <w:bCs/>
          <w:color w:val="1F3864"/>
          <w:sz w:val="25"/>
          <w:szCs w:val="25"/>
        </w:rPr>
        <w:t xml:space="preserve">1. 산업구조의 전환과 평가 패러다임의 충돌</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과거 한국 기업의 성과평가는 기본적으로 ‘정규직 중심 연 1회 등급 부여’ 구조였다. 평가자는 직속 상사 한 명이었고, 평가지표는 연초 톱다운으로 할당된 KPI였으며, 평가 결과는 곧 보상과 승진을 결정했다. 그러나 2026년 현재 산업구조는 완전히 달라지고 있다. 직무는 다기능화되고, 협업은 부서를 넘나들며, 일하는 방식은 애자일과 프로젝트 중심으로 재편되고 있다. 인력 구성도 정규직-비정규직-프리랜서-AI 협업의 복합 모델로 변하고 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이러한 전환은 ‘평가가 측정해야 할 성과의 단위’ 자체를 흔든다. 한 사람의 성과는 더 이상 개인이 단독으로 만들어내는 결과물이 아니라, 팀과 시스템, 데이터와 알고리즘이 함께 빚어내는 공동 산출물이다. 그럼에도 한국 기업 다수는 여전히 ‘개인 등급 부여’ 중심의 평가체계를 유지하고 있다. 이 괴리가 평가에 대한 불신과 형식화의 근본 원인이다.</w:t>
      </w:r>
    </w:p>
    <w:p>
      <w:pPr>
        <w:pStyle w:val="Heading2"/>
        <w:spacing w:after="140" w:before="320" w:line="360" w:lineRule="auto"/>
      </w:pPr>
      <w:r>
        <w:rPr>
          <w:rFonts w:ascii="맑은 고딕" w:cs="맑은 고딕" w:eastAsia="맑은 고딕" w:hAnsi="맑은 고딕"/>
          <w:b/>
          <w:bCs/>
          <w:color w:val="1F3864"/>
          <w:sz w:val="25"/>
          <w:szCs w:val="25"/>
        </w:rPr>
        <w:t xml:space="preserve">2. 평가 회의론과 글로벌 평가체계의 진화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글로벌 컨설팅사 CEB(현 Gartner)의 조사에 따르면 관리자의 약 95퍼센트가 자사의 평가 방식에 불만을 표명한다. DeNisi &amp; Murphy(2017)는 1917년에서 2017년까지 한 세기에 걸친 평가 연구를 종합 검토하면서, 평가의 정확성을 높이려는 학술적 노력이 실제 조직성과 향상으로 연결되지 못한 점을 ‘평가 연구의 불편한 진실’로 규정했다. 평가는 정교해지는 만큼 형식화되었고, 평가의 본래 기능인 ‘성장과 코칭’은 ‘분배와 협상’에 자리를 내주었다.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반면 글로벌 선도기업은 지난 십여 년에 걸쳐 평가체계의 근본 가정을 재설정했다. 윤동열(2026)이 정리한 2026년 평가제도 6대 트렌드는 다음과 같다. 평가 빈도의 상시화로 연 1회에서 분기·격월 단위 체크인으로 표준이 이동했다. 숫자 등급과 서술형 피드백을 결합한 혼합 설계가 확산되었다. 공정성과 신뢰가 성과관리의 핵심 지표로 부상했다. AI가 평가 보조 도구로 빠르게 확산되고 있다. 스킬 기반 조직과의 연계가 강화되었다. HR Tech 투자와 운영 단순화 경쟁이 가속화되었다.</w:t>
      </w:r>
    </w:p>
    <w:p>
      <w:pPr>
        <w:pStyle w:val="Heading2"/>
        <w:spacing w:after="140" w:before="320" w:line="360" w:lineRule="auto"/>
      </w:pPr>
      <w:r>
        <w:rPr>
          <w:rFonts w:ascii="맑은 고딕" w:cs="맑은 고딕" w:eastAsia="맑은 고딕" w:hAnsi="맑은 고딕"/>
          <w:b/>
          <w:bCs/>
          <w:color w:val="1F3864"/>
          <w:sz w:val="25"/>
          <w:szCs w:val="25"/>
        </w:rPr>
        <w:t xml:space="preserve">3. 본 보고서의 문제 설정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보고서가 다루는 문제는 명료하다. 한국 기업의 개인성과 평가는 어떻게 재설계되어야 하는가. 이 질문에 답하기 위해 본 보고서는 다음 다섯 가지를 차례로 살핀다. 첫째, 글로벌 선진기업과 한국 주요 기업의 평가제도가 어떻게 작동하는가. 둘째, 노사관계와 조직행동 이론은 이 흐름을 어떻게 설명하는가. 셋째, 한국 기업의 평가가 안고 있는 구조적 결함은 무엇인가. 넷째, 이 결함을 어떻게 시스템적으로 보완할 것인가. 다섯째, 자사 시앤피컨설팅이 견지하는 ‘평가-보상 분리’ 관점은 한국 기업에 어떻게 적용되어야 하는가.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이것이 노란봉투법 이후 노사관계가 ‘근로계약 회사’에서 ‘실질적 통제 주체’로 사용자성 논쟁이 이동한 것처럼, 평가체계 논쟁도 ‘누가 등급을 부여하는가’에서 ‘누가 성장을 가능하게 하는가’로 이동해야 한다는 본 보고서의 핵심 주장이다.</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Ⅱ. 주요 기업 및 산업 사례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글로벌 선도기업은 평가체계 재설계에서 세계 표준을 형성하고 있으며, 한국 주요 기업도 OKR 도입과 절대평가 전환, 상시 피드백 제도화를 통해 변화를 모색하고 있다. 본 장은 글로벌 4개사를 ‘배경 → 구조 → 메커니즘 → 성과·한계’의 4단 구조로 심층 분석한 뒤 4개사 비교 매트릭스를 제시하고, 보조 글로벌 4개사와 한국 4개사 사례를 함께 다룬다.</w:t>
      </w:r>
    </w:p>
    <w:p>
      <w:pPr>
        <w:pStyle w:val="Heading2"/>
        <w:spacing w:after="140" w:before="320" w:line="360" w:lineRule="auto"/>
      </w:pPr>
      <w:r>
        <w:rPr>
          <w:rFonts w:ascii="맑은 고딕" w:cs="맑은 고딕" w:eastAsia="맑은 고딕" w:hAnsi="맑은 고딕"/>
          <w:b/>
          <w:bCs/>
          <w:color w:val="1F3864"/>
          <w:sz w:val="25"/>
          <w:szCs w:val="25"/>
        </w:rPr>
        <w:t xml:space="preserve">1. Google: GRAD와 OKR — 데이터 기반 임팩트 평가</w:t>
      </w:r>
    </w:p>
    <w:p>
      <w:pPr>
        <w:pStyle w:val="Heading3"/>
        <w:spacing w:after="80" w:before="200" w:line="360" w:lineRule="auto"/>
      </w:pPr>
      <w:r>
        <w:rPr>
          <w:rFonts w:ascii="맑은 고딕" w:cs="맑은 고딕" w:eastAsia="맑은 고딕" w:hAnsi="맑은 고딕"/>
          <w:b/>
          <w:bCs/>
          <w:color w:val="2F5496"/>
          <w:sz w:val="22"/>
          <w:szCs w:val="22"/>
        </w:rPr>
        <w:t xml:space="preserve">1) 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Google은 창업 초기 Intel의 OKR 프레임워크를 John Doerr를 통해 받아들였다(Doerr, 2018). OKR은 단순한 목표관리 도구가 아니라 ‘Moonshot’이라 불리는 도전적 목표 문화를 시스템화한 장치였다. 18만 명 규모로 성장하면서 등급 인플레이션, 평가 시간 소모, 고성과자 차별적 보상의 어려움이 누적되었고, 2022년 GRAD 체계로 정비된 후 2025년 말 평가부터 다시 ‘고성과자 차별화 강화’ 개편이 진행 중이다.</w:t>
      </w:r>
    </w:p>
    <w:p>
      <w:pPr>
        <w:pStyle w:val="Heading3"/>
        <w:spacing w:after="80" w:before="200" w:line="360" w:lineRule="auto"/>
      </w:pPr>
      <w:r>
        <w:rPr>
          <w:rFonts w:ascii="맑은 고딕" w:cs="맑은 고딕" w:eastAsia="맑은 고딕" w:hAnsi="맑은 고딕"/>
          <w:b/>
          <w:bCs/>
          <w:color w:val="2F5496"/>
          <w:sz w:val="22"/>
          <w:szCs w:val="22"/>
        </w:rPr>
        <w:t xml:space="preserve">2) 제도의 구조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OKR 설정에서 분기 Check-in, 연 2회 GRAD 평가, 보상 계획 수립으로 이어지는 4단계로 운영된다. 분기 초 회사 OKR이 톱다운으로 공개되면 팀과 개인이 자신의 OKR을 ‘aspirational + measurable’ 원칙에 따라 설정한다. 분기 중 매니저와 1대 1 Check-in으로 진척률과 블로커, 도움요청을 정리한다. 연 2회 GRAD 평가에서는 5단계 임팩트 스케일(Not Enough부터 Transformative까지)로 평가하며, OKR 달성도뿐 아니라 360도 피드백과 Googlegeist 엔게이지먼트 서베이 데이터가 함께 활용된다. 최종 보상은 Calibration Committee의 검증을 거쳐 확정된다.</w:t>
      </w:r>
    </w:p>
    <w:p>
      <w:pPr>
        <w:pStyle w:val="Heading3"/>
        <w:spacing w:after="80" w:before="200" w:line="360" w:lineRule="auto"/>
      </w:pPr>
      <w:r>
        <w:rPr>
          <w:rFonts w:ascii="맑은 고딕" w:cs="맑은 고딕" w:eastAsia="맑은 고딕" w:hAnsi="맑은 고딕"/>
          <w:b/>
          <w:bCs/>
          <w:color w:val="2F5496"/>
          <w:sz w:val="22"/>
          <w:szCs w:val="22"/>
        </w:rPr>
        <w:t xml:space="preserve">3) 핵심 메커니즘</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 평가체계의 핵심 메커니즘은 네 가지다. OKR의 ‘0.7 룰’은 Key Result 달성률 70퍼센트를 ‘좋은 수준’으로 간주해 ‘100퍼센트 달성은 너무 쉬운 목표’라는 가정을 시스템적으로 견제한다. Calibration Committee는 매니저 한 사람의 평가 오류를 동료 매니저 합의로 보정한다. Project Oxygen과 Aristotle의 데이터 환류는 매니저의 코칭 행동을 정량 측정해 평가 시스템 개선에 활용한다. 2025년 개편은 ‘Outstanding Impact’ 비중을 확대해 상위 5~10퍼센트 고성과자에 더 큰 보너스와 주식을 집중하는 방향이다.</w:t>
      </w:r>
    </w:p>
    <w:p>
      <w:pPr>
        <w:pStyle w:val="Heading3"/>
        <w:spacing w:after="80" w:before="200" w:line="360" w:lineRule="auto"/>
      </w:pPr>
      <w:r>
        <w:rPr>
          <w:rFonts w:ascii="맑은 고딕" w:cs="맑은 고딕" w:eastAsia="맑은 고딕" w:hAnsi="맑은 고딕"/>
          <w:b/>
          <w:bCs/>
          <w:color w:val="2F5496"/>
          <w:sz w:val="22"/>
          <w:szCs w:val="22"/>
        </w:rPr>
        <w:t xml:space="preserve">4) 성과와 한계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Google은 OKR을 통해 18만 명 규모에서도 목표의 투명성과 정렬을 유지하는 데 성공했으며, GRAD 도입 후 평가에 소요되는 매니저 시간을 약 30퍼센트 줄였다고 보고했다. 그러나 한계도 분명하다. Calibration의 인지적 부담이 크고, 임팩트 평가가 서술형이라 매니저 라이팅 능력에 따른 편차가 존재한다. 2024년 대규모 정리해고 이후 ‘평가 = 해고 도구화’ 우려가 내부에서 제기되었다(Business Insider, 2025). 즉, OKR과 임팩트 평가의 정교함이 곧 평가 수용성의 회복으로 이어지는가, 라는 질문이 여전히 열려 있다.</w:t>
      </w:r>
    </w:p>
    <w:p>
      <w:pPr>
        <w:pStyle w:val="Heading2"/>
        <w:spacing w:after="140" w:before="320" w:line="360" w:lineRule="auto"/>
      </w:pPr>
      <w:r>
        <w:rPr>
          <w:rFonts w:ascii="맑은 고딕" w:cs="맑은 고딕" w:eastAsia="맑은 고딕" w:hAnsi="맑은 고딕"/>
          <w:b/>
          <w:bCs/>
          <w:color w:val="1F3864"/>
          <w:sz w:val="25"/>
          <w:szCs w:val="25"/>
        </w:rPr>
        <w:t xml:space="preserve">2. Microsoft: Connect — Growth Mindset 기반 기여 평가</w:t>
      </w:r>
    </w:p>
    <w:p>
      <w:pPr>
        <w:pStyle w:val="Heading3"/>
        <w:spacing w:after="80" w:before="200" w:line="360" w:lineRule="auto"/>
      </w:pPr>
      <w:r>
        <w:rPr>
          <w:rFonts w:ascii="맑은 고딕" w:cs="맑은 고딕" w:eastAsia="맑은 고딕" w:hAnsi="맑은 고딕"/>
          <w:b/>
          <w:bCs/>
          <w:color w:val="2F5496"/>
          <w:sz w:val="22"/>
          <w:szCs w:val="22"/>
        </w:rPr>
        <w:t xml:space="preserve">1) 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Microsoft는 1990년대부터 GE식 Stack Ranking을 운영해 왔다. 강제분포 기반 상대평가는 부서 간 협업을 저해하고 동료를 이기는 것이 곧 자신의 성과로 인식되는 문화를 강화하며, 이른바 ‘잃어버린 10년’의 주범 중 하나로 비판받았다(Vanity Fair, 2012). 2013년 11월 Lisa Brummel CHRO는 ‘No more curve, no more ratings’를 선언하며 스택랭킹을 폐지했다. 2014년 Satya Nadella 취임 이후 Growth Mindset 철학에 입각해 평가체계를 재설계하여 Connect 모델로 정착시켰다(Nadella, 2017).</w:t>
      </w:r>
    </w:p>
    <w:p>
      <w:pPr>
        <w:pStyle w:val="Heading3"/>
        <w:spacing w:after="80" w:before="200" w:line="360" w:lineRule="auto"/>
      </w:pPr>
      <w:r>
        <w:rPr>
          <w:rFonts w:ascii="맑은 고딕" w:cs="맑은 고딕" w:eastAsia="맑은 고딕" w:hAnsi="맑은 고딕"/>
          <w:b/>
          <w:bCs/>
          <w:color w:val="2F5496"/>
          <w:sz w:val="22"/>
          <w:szCs w:val="22"/>
        </w:rPr>
        <w:t xml:space="preserve">2) 제도의 구조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Connect는 매니저-구성원 간 분기별 1회의 정식 대화를 기본 단위로 한다. Core Priorities(분기 우선과제), Impact(개인 기여·타인 기여·타인 영향력 활용), Learning &amp; Growth(학습과 성장)의 세 축으로 구조화된다. 연말 평가에서는 매니저가 Rewards Recommendation을 작성하며, 보상은 ‘기여의 영향력’과 ‘시장 가치’를 함께 고려해 결정된다. 좋은 관리자 행동(코치·멘토 역할, 팀 결속, 고성과 촉진)을 연구 기반으로 정의하고 이를 관리자 평가의 핵심 지표로 확산시켰다.</w:t>
      </w:r>
    </w:p>
    <w:p>
      <w:pPr>
        <w:pStyle w:val="Heading3"/>
        <w:spacing w:after="80" w:before="200" w:line="360" w:lineRule="auto"/>
      </w:pPr>
      <w:r>
        <w:rPr>
          <w:rFonts w:ascii="맑은 고딕" w:cs="맑은 고딕" w:eastAsia="맑은 고딕" w:hAnsi="맑은 고딕"/>
          <w:b/>
          <w:bCs/>
          <w:color w:val="2F5496"/>
          <w:sz w:val="22"/>
          <w:szCs w:val="22"/>
        </w:rPr>
        <w:t xml:space="preserve">3) 핵심 메커니즘</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세 평가축인 ‘Individual Accomplishments’, ‘Contributing to Others’ Success’, ‘Leveraging the Work of Others’는 ‘나의 성과뿐 아니라 동료를 돕고 동료의 성과를 활용한 정도’를 명시적으로 평가에 포함한다. Manager Excellence Survey(MES)는 구성원이 매니저의 코칭과 피드백 행동을 평가하도록 함으로써 매니저 성과의 핵심 지표가 된다. 강제분포가 폐지되었기 때문에 매니저는 보상 예산 범위 안에서 자유롭게 차등 분배한다. ‘know-it-all → learn-it-all’ 슬로건이 평가 양식과 1대 1 대화 가이드에 내장되어 Growth Mindset 언어 체계가 시스템화되었다.</w:t>
      </w:r>
    </w:p>
    <w:p>
      <w:pPr>
        <w:pStyle w:val="Heading3"/>
        <w:spacing w:after="80" w:before="200" w:line="360" w:lineRule="auto"/>
      </w:pPr>
      <w:r>
        <w:rPr>
          <w:rFonts w:ascii="맑은 고딕" w:cs="맑은 고딕" w:eastAsia="맑은 고딕" w:hAnsi="맑은 고딕"/>
          <w:b/>
          <w:bCs/>
          <w:color w:val="2F5496"/>
          <w:sz w:val="22"/>
          <w:szCs w:val="22"/>
        </w:rPr>
        <w:t xml:space="preserve">4) 성과와 한계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Connect 도입 후 직원 몰입도(Glint engagement score)는 지속 상승했고, 시가총액은 2014년 약 3,000억 달러에서 2025년 3조 달러 수준으로 10배 성장했다. 평가 시스템 단독의 효과로 귀속할 수는 없지만, 평가체계 전환이 조직문화 전환의 핵심 레버였음을 보여주는 대표 사례다. 한계는 ‘No rating’ 모델임에도 매니저가 내부적으로 등급화하는 ‘그림자 등급’ 현상이 일부 보고되며, 보상 차등화의 투명성이 매니저별로 편차가 크다는 점이다. 즉, 등급을 폐지한 것은 ‘등급의 외부 표시’를 폐지한 것인가, ‘등급의 내부 작동’까지 폐지한 것인가?</w:t>
      </w:r>
    </w:p>
    <w:p>
      <w:pPr>
        <w:pStyle w:val="Heading2"/>
        <w:spacing w:after="140" w:before="320" w:line="360" w:lineRule="auto"/>
      </w:pPr>
      <w:r>
        <w:rPr>
          <w:rFonts w:ascii="맑은 고딕" w:cs="맑은 고딕" w:eastAsia="맑은 고딕" w:hAnsi="맑은 고딕"/>
          <w:b/>
          <w:bCs/>
          <w:color w:val="1F3864"/>
          <w:sz w:val="25"/>
          <w:szCs w:val="25"/>
        </w:rPr>
        <w:t xml:space="preserve">3. Adobe: Check-in — 평가 폐지와 상시 코칭의 원형</w:t>
      </w:r>
    </w:p>
    <w:p>
      <w:pPr>
        <w:pStyle w:val="Heading3"/>
        <w:spacing w:after="80" w:before="200" w:line="360" w:lineRule="auto"/>
      </w:pPr>
      <w:r>
        <w:rPr>
          <w:rFonts w:ascii="맑은 고딕" w:cs="맑은 고딕" w:eastAsia="맑은 고딕" w:hAnsi="맑은 고딕"/>
          <w:b/>
          <w:bCs/>
          <w:color w:val="2F5496"/>
          <w:sz w:val="22"/>
          <w:szCs w:val="22"/>
        </w:rPr>
        <w:t xml:space="preserve">1) 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Adobe는 2012년 ‘Why Adobe killed off the annual performance review’라는 제목으로 글로벌 HR 커뮤니티에 큰 반향을 일으킨 결정을 발표했다. Donna Morris CHRO는 ‘8만 시간, 곧 풀타임 직원 40명에 해당하는 매니저 시간이 연례 평가에 소모되지만 정작 비즈니스 가치는 거의 창출되지 않는다’는 시간 회계 진단을 근거로 들었다(Stanford GSB, 2015). 평가 시즌 직후 자발적 이직률이 급증하는 ‘평가-퇴직 상관관계’도 핵심 동기였다. 윤동열(2026)이 Adobe 사례에서 정리한 시사점은 ‘제도 변경보다 관리자-구성원의 상시 코칭 루틴을 업무 프로세스에 결합시키는 것이 성패를 좌우한다’는 점이다.</w:t>
      </w:r>
    </w:p>
    <w:p>
      <w:pPr>
        <w:pStyle w:val="Heading3"/>
        <w:spacing w:after="80" w:before="200" w:line="360" w:lineRule="auto"/>
      </w:pPr>
      <w:r>
        <w:rPr>
          <w:rFonts w:ascii="맑은 고딕" w:cs="맑은 고딕" w:eastAsia="맑은 고딕" w:hAnsi="맑은 고딕"/>
          <w:b/>
          <w:bCs/>
          <w:color w:val="2F5496"/>
          <w:sz w:val="22"/>
          <w:szCs w:val="22"/>
        </w:rPr>
        <w:t xml:space="preserve">2) 제도의 구조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 Check-in은 매니저와 구성원이 최소 분기 1회, 권장 6~8주 간격으로 갖는 구조화된 대화다. 각 Check-in은 Expectations(기대치, 분기 OKR), Feedback(상호 피드백), Development(역량개발과 커리어)의 세 영역을 다룬다. 등급도, 강제분포도, 형식적 양식도 없다. 매니저는 매년 별도의 Reward Decision을 내리되, 그 근거는 누적된 Check-in 기록과 비즈니스 임팩트다.</w:t>
      </w:r>
    </w:p>
    <w:p>
      <w:pPr>
        <w:pStyle w:val="Heading3"/>
        <w:spacing w:after="80" w:before="200" w:line="360" w:lineRule="auto"/>
      </w:pPr>
      <w:r>
        <w:rPr>
          <w:rFonts w:ascii="맑은 고딕" w:cs="맑은 고딕" w:eastAsia="맑은 고딕" w:hAnsi="맑은 고딕"/>
          <w:b/>
          <w:bCs/>
          <w:color w:val="2F5496"/>
          <w:sz w:val="22"/>
          <w:szCs w:val="22"/>
        </w:rPr>
        <w:t xml:space="preserve">3) 핵심 메커니즘</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Adobe의 차별점은 매니저 역량의 시스템화에 있다. Check-in resources라는 이름으로 매니저 코칭 가이드, 대화 스타터, 역량개발 카드 등 도구 일체를 사내 포털에서 무료 제공한다. HRBP는 평가 양식을 심사하는 역할 대신 매니저의 ‘대화 빈도와 품질’을 코칭하는 역할로 재정의되었다. 리워드 결정은 매니저 권한이지만 ‘why’를 명문화하도록 의무화함으로써 사후 감사가 가능한 구조를 갖추었다. 형식적 등급은 사라졌지만 ‘평가’ 자체가 사라진 것은 아니라는 점에서, Adobe 사례는 ‘rating’과 ‘appraisal’의 구분을 분명히 보여준다.</w:t>
      </w:r>
    </w:p>
    <w:p>
      <w:pPr>
        <w:pStyle w:val="Heading3"/>
        <w:spacing w:after="80" w:before="200" w:line="360" w:lineRule="auto"/>
      </w:pPr>
      <w:r>
        <w:rPr>
          <w:rFonts w:ascii="맑은 고딕" w:cs="맑은 고딕" w:eastAsia="맑은 고딕" w:hAnsi="맑은 고딕"/>
          <w:b/>
          <w:bCs/>
          <w:color w:val="2F5496"/>
          <w:sz w:val="22"/>
          <w:szCs w:val="22"/>
        </w:rPr>
        <w:t xml:space="preserve">4) 성과와 한계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Check-in 도입 후 1년 만에 자발적 이직률이 약 30퍼센트 감소했고, 매니저 시간 약 8만 시간을 회수했으며, 직원의 78퍼센트가 ‘매니저가 내 피드백에 열려 있다’고 응답했다(Stanford GSB, 2015). 한계는 대화의 품질이 매니저 역량에 절대적으로 의존하는 구조이며, Adobe는 이를 매니저 평가지표(MES형 설문)와 코칭 트레이닝 의무화로 보완하고 있다. 즉, 평가양식을 없애면 평가가 좋아지는가, 아니면 평가양식 뒤에 숨어 있던 매니저 역량 격차가 그대로 드러나는가?</w:t>
      </w:r>
    </w:p>
    <w:p>
      <w:pPr>
        <w:pStyle w:val="Heading2"/>
        <w:spacing w:after="140" w:before="320" w:line="360" w:lineRule="auto"/>
      </w:pPr>
      <w:r>
        <w:rPr>
          <w:rFonts w:ascii="맑은 고딕" w:cs="맑은 고딕" w:eastAsia="맑은 고딕" w:hAnsi="맑은 고딕"/>
          <w:b/>
          <w:bCs/>
          <w:color w:val="1F3864"/>
          <w:sz w:val="25"/>
          <w:szCs w:val="25"/>
        </w:rPr>
        <w:t xml:space="preserve">4. Netflix: Keeper Test와 360도 피드백 — 인재 밀도 관리</w:t>
      </w:r>
    </w:p>
    <w:p>
      <w:pPr>
        <w:pStyle w:val="Heading3"/>
        <w:spacing w:after="80" w:before="200" w:line="360" w:lineRule="auto"/>
      </w:pPr>
      <w:r>
        <w:rPr>
          <w:rFonts w:ascii="맑은 고딕" w:cs="맑은 고딕" w:eastAsia="맑은 고딕" w:hAnsi="맑은 고딕"/>
          <w:b/>
          <w:bCs/>
          <w:color w:val="2F5496"/>
          <w:sz w:val="22"/>
          <w:szCs w:val="22"/>
        </w:rPr>
        <w:t xml:space="preserve">1) 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Netflix의 평가철학은 Reed Hastings의 『No Rules Rules』(Hastings &amp; Meyer, 2020)에 집약된다. 핵심 신념은 ‘우리는 가족이 아니라 프로 스포츠팀이며, 코치의 책임은 팀 전체의 경쟁력을 유지하는 것’이라는 명제다. 이 철학에 따라 Netflix는 전통적 의미의 연례평가, 등급, 승진심사, PIP를 모두 폐지하고 대신 Keeper Test와 360도 피드백 두 가지만 유지한다.</w:t>
      </w:r>
    </w:p>
    <w:p>
      <w:pPr>
        <w:pStyle w:val="Heading3"/>
        <w:spacing w:after="80" w:before="200" w:line="360" w:lineRule="auto"/>
      </w:pPr>
      <w:r>
        <w:rPr>
          <w:rFonts w:ascii="맑은 고딕" w:cs="맑은 고딕" w:eastAsia="맑은 고딕" w:hAnsi="맑은 고딕"/>
          <w:b/>
          <w:bCs/>
          <w:color w:val="2F5496"/>
          <w:sz w:val="22"/>
          <w:szCs w:val="22"/>
        </w:rPr>
        <w:t xml:space="preserve">2) 제도의 구조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Keeper Test는 매니저가 정기적으로 자신에게 묻는 단일 질문이다. ‘만약 이 직원이 내일 사표를 낸다면, 나는 그를 붙잡기 위해 진심으로 노력할 것인가’라는 물음에 답이 ‘아니오’라면 매니저는 즉시 본인에게 솔직히 알리고 ‘후한 퇴직 패키지’와 함께 이별을 협의한다. 360도 피드백은 연 1회 ‘Start / Stop / Continue’ 프레임으로 동료와 상사, 부하가 서명형 피드백을 작성하며, 일부 팀은 Live 360도(대면 라운드)로 진행해 피드백의 솔직함을 극대화한다.</w:t>
      </w:r>
    </w:p>
    <w:p>
      <w:pPr>
        <w:pStyle w:val="Heading3"/>
        <w:spacing w:after="80" w:before="200" w:line="360" w:lineRule="auto"/>
      </w:pPr>
      <w:r>
        <w:rPr>
          <w:rFonts w:ascii="맑은 고딕" w:cs="맑은 고딕" w:eastAsia="맑은 고딕" w:hAnsi="맑은 고딕"/>
          <w:b/>
          <w:bCs/>
          <w:color w:val="2F5496"/>
          <w:sz w:val="22"/>
          <w:szCs w:val="22"/>
        </w:rPr>
        <w:t xml:space="preserve">3) 핵심 메커니즘</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첫째, 인재 밀도(talent density)다. 최고의 직원만 채용하고 최고가 아닌 직원은 빠르게 정중히 이별한다는 원칙으로, 평가의 목적이 ‘성장 코칭’보다 ‘팀 구성의 최적화’에 맞춰져 있다. 둘째, ‘후한 퇴직 패키지(Generous Severance)’로 이별 시 4~9개월치 급여를 보장한다. 셋째, ‘No Rating, No PIP’ 원칙으로 등급과 PIP는 ‘성과 개선’이 아니라 ‘해고를 위한 알리바이’라는 비판에서 출발한다. 넷째, 보상은 시장 최상위(Top of Market)로 책정되며 ‘평가-보상 직결’이 아닌 ‘시장가치 기반 일괄 상향’ 모델을 따른다.</w:t>
      </w:r>
    </w:p>
    <w:p>
      <w:pPr>
        <w:pStyle w:val="Heading3"/>
        <w:spacing w:after="80" w:before="200" w:line="360" w:lineRule="auto"/>
      </w:pPr>
      <w:r>
        <w:rPr>
          <w:rFonts w:ascii="맑은 고딕" w:cs="맑은 고딕" w:eastAsia="맑은 고딕" w:hAnsi="맑은 고딕"/>
          <w:b/>
          <w:bCs/>
          <w:color w:val="2F5496"/>
          <w:sz w:val="22"/>
          <w:szCs w:val="22"/>
        </w:rPr>
        <w:t xml:space="preserve">4) 성과와 한계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 모델의 강점은 단순성과 솔직함, 고밀도다. 그러나 한계도 분명하다. 윤동열(2026)이 지적하듯 ‘심리적 안전감’과 ‘끊임없는 평가’의 본질적 긴장이 존재하며, 모든 산업과 문화권에 이식 가능한 모델이 아니다. 즉, Keeper Test는 ‘솔직한 코칭’의 도구인가, 아니면 ‘해고의 정당화’ 도구인가? 노동시장 구조와 해고 규제가 다른 한국 환경에서는 Keeper Test의 직접 이식보다 ‘매니저가 정기적으로 구성원의 가치를 자문하는 사고 도구’로 차용하는 것이 현실적이다.</w:t>
      </w:r>
    </w:p>
    <w:p>
      <w:pPr>
        <w:pStyle w:val="Heading2"/>
        <w:spacing w:after="140" w:before="320" w:line="360" w:lineRule="auto"/>
      </w:pPr>
      <w:r>
        <w:rPr>
          <w:rFonts w:ascii="맑은 고딕" w:cs="맑은 고딕" w:eastAsia="맑은 고딕" w:hAnsi="맑은 고딕"/>
          <w:b/>
          <w:bCs/>
          <w:color w:val="1F3864"/>
          <w:sz w:val="25"/>
          <w:szCs w:val="25"/>
        </w:rPr>
        <w:t xml:space="preserve">5. 글로벌 4개사 비교 매트릭스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894"/>
        <w:gridCol w:w="1894"/>
        <w:gridCol w:w="1894"/>
        <w:gridCol w:w="1894"/>
      </w:tblGrid>
      <w:tr>
        <w:trPr>
          <w:tblHeader/>
        </w:trPr>
        <w:tc>
          <w:tcPr>
            <w:tcW w:type="dxa" w:w="145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70" w:lineRule="auto"/>
              <w:jc w:val="center"/>
            </w:pPr>
            <w:r>
              <w:rPr>
                <w:rFonts w:ascii="맑은 고딕" w:cs="맑은 고딕" w:eastAsia="맑은 고딕" w:hAnsi="맑은 고딕"/>
                <w:b/>
                <w:bCs/>
                <w:color w:val="FFFFFF"/>
                <w:sz w:val="18"/>
                <w:szCs w:val="18"/>
              </w:rPr>
              <w:t xml:space="preserve">평가 차원</w:t>
            </w:r>
          </w:p>
        </w:tc>
        <w:tc>
          <w:tcPr>
            <w:tcW w:type="dxa" w:w="1894"/>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70" w:lineRule="auto"/>
              <w:jc w:val="center"/>
            </w:pPr>
            <w:r>
              <w:rPr>
                <w:rFonts w:ascii="맑은 고딕" w:cs="맑은 고딕" w:eastAsia="맑은 고딕" w:hAnsi="맑은 고딕"/>
                <w:b/>
                <w:bCs/>
                <w:color w:val="FFFFFF"/>
                <w:sz w:val="18"/>
                <w:szCs w:val="18"/>
              </w:rPr>
              <w:t xml:space="preserve">Google</w:t>
            </w:r>
          </w:p>
        </w:tc>
        <w:tc>
          <w:tcPr>
            <w:tcW w:type="dxa" w:w="1894"/>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70" w:lineRule="auto"/>
              <w:jc w:val="center"/>
            </w:pPr>
            <w:r>
              <w:rPr>
                <w:rFonts w:ascii="맑은 고딕" w:cs="맑은 고딕" w:eastAsia="맑은 고딕" w:hAnsi="맑은 고딕"/>
                <w:b/>
                <w:bCs/>
                <w:color w:val="FFFFFF"/>
                <w:sz w:val="18"/>
                <w:szCs w:val="18"/>
              </w:rPr>
              <w:t xml:space="preserve">Microsoft</w:t>
            </w:r>
          </w:p>
        </w:tc>
        <w:tc>
          <w:tcPr>
            <w:tcW w:type="dxa" w:w="1894"/>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70" w:lineRule="auto"/>
              <w:jc w:val="center"/>
            </w:pPr>
            <w:r>
              <w:rPr>
                <w:rFonts w:ascii="맑은 고딕" w:cs="맑은 고딕" w:eastAsia="맑은 고딕" w:hAnsi="맑은 고딕"/>
                <w:b/>
                <w:bCs/>
                <w:color w:val="FFFFFF"/>
                <w:sz w:val="18"/>
                <w:szCs w:val="18"/>
              </w:rPr>
              <w:t xml:space="preserve">Adobe</w:t>
            </w:r>
          </w:p>
        </w:tc>
        <w:tc>
          <w:tcPr>
            <w:tcW w:type="dxa" w:w="1894"/>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70" w:lineRule="auto"/>
              <w:jc w:val="center"/>
            </w:pPr>
            <w:r>
              <w:rPr>
                <w:rFonts w:ascii="맑은 고딕" w:cs="맑은 고딕" w:eastAsia="맑은 고딕" w:hAnsi="맑은 고딕"/>
                <w:b/>
                <w:bCs/>
                <w:color w:val="FFFFFF"/>
                <w:sz w:val="18"/>
                <w:szCs w:val="18"/>
              </w:rPr>
              <w:t xml:space="preserve">Netflix</w:t>
            </w:r>
          </w:p>
        </w:tc>
      </w:tr>
      <w:tr>
        <w:tc>
          <w:tcPr>
            <w:tcW w:type="dxa" w:w="145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bCs/>
                <w:color w:val="000000"/>
                <w:sz w:val="18"/>
                <w:szCs w:val="18"/>
              </w:rPr>
              <w:t xml:space="preserve">목표설정</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OKR (분기)</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Core Priorities (분기)</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Expectations (분기)</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프로젝트별·비공식</w:t>
            </w:r>
          </w:p>
        </w:tc>
      </w:tr>
      <w:tr>
        <w:tc>
          <w:tcPr>
            <w:tcW w:type="dxa" w:w="145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bCs/>
                <w:color w:val="000000"/>
                <w:sz w:val="18"/>
                <w:szCs w:val="18"/>
              </w:rPr>
              <w:t xml:space="preserve">정기 면담 주기</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월간 1:1 + 분기 Check-in</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분기 Connect (필수)</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6~8주 Check-in</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프로젝트별·수시</w:t>
            </w:r>
          </w:p>
        </w:tc>
      </w:tr>
      <w:tr>
        <w:tc>
          <w:tcPr>
            <w:tcW w:type="dxa" w:w="145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bCs/>
                <w:color w:val="000000"/>
                <w:sz w:val="18"/>
                <w:szCs w:val="18"/>
              </w:rPr>
              <w:t xml:space="preserve">연말 평가 형식</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5단계 임팩트 (GRAD)</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서술형 + 보상권고</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형식 평가 없음</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형식 평가 없음</w:t>
            </w:r>
          </w:p>
        </w:tc>
      </w:tr>
      <w:tr>
        <w:tc>
          <w:tcPr>
            <w:tcW w:type="dxa" w:w="145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bCs/>
                <w:color w:val="000000"/>
                <w:sz w:val="18"/>
                <w:szCs w:val="18"/>
              </w:rPr>
              <w:t xml:space="preserve">정보원</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매니저 + 360° + 데이터</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매니저 + MES + 동료</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매니저(주) + 동료(부)</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360° 서명형</w:t>
            </w:r>
          </w:p>
        </w:tc>
      </w:tr>
      <w:tr>
        <w:tc>
          <w:tcPr>
            <w:tcW w:type="dxa" w:w="145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bCs/>
                <w:color w:val="000000"/>
                <w:sz w:val="18"/>
                <w:szCs w:val="18"/>
              </w:rPr>
              <w:t xml:space="preserve">보상 결정 방식</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등급 → Calibration → 보상</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매니저 권한 + 시장데이터</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매니저 권한 + 누적 기록</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Top-of-market 일괄</w:t>
            </w:r>
          </w:p>
        </w:tc>
      </w:tr>
      <w:tr>
        <w:tc>
          <w:tcPr>
            <w:tcW w:type="dxa" w:w="145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bCs/>
                <w:color w:val="000000"/>
                <w:sz w:val="18"/>
                <w:szCs w:val="18"/>
              </w:rPr>
              <w:t xml:space="preserve">저성과자 관리</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‘Not Enough Impact’ + PIP</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코칭 → PIP → 분리</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Check-in 누적 후 분리</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Keeper Test → 즉시 분리</w:t>
            </w:r>
          </w:p>
        </w:tc>
      </w:tr>
      <w:tr>
        <w:tc>
          <w:tcPr>
            <w:tcW w:type="dxa" w:w="145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bCs/>
                <w:color w:val="000000"/>
                <w:sz w:val="18"/>
                <w:szCs w:val="18"/>
              </w:rPr>
              <w:t xml:space="preserve">핵심 철학</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Moonshot·Impact</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Growth Mindset</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Coaching·Growth</w:t>
            </w:r>
          </w:p>
        </w:tc>
        <w:tc>
          <w:tcPr>
            <w:tcW w:type="dxa" w:w="1894"/>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70" w:lineRule="auto"/>
              <w:jc w:val="left"/>
            </w:pPr>
            <w:r>
              <w:rPr>
                <w:rFonts w:ascii="맑은 고딕" w:cs="맑은 고딕" w:eastAsia="맑은 고딕" w:hAnsi="맑은 고딕"/>
                <w:b w:val="false"/>
                <w:bCs w:val="false"/>
                <w:color w:val="000000"/>
                <w:sz w:val="18"/>
                <w:szCs w:val="18"/>
              </w:rPr>
              <w:t xml:space="preserve">Talent Density</w:t>
            </w:r>
          </w:p>
        </w:tc>
      </w:tr>
    </w:tbl>
    <w:p>
      <w:pPr>
        <w:spacing w:after="160" w:before="80" w:line="300" w:lineRule="auto"/>
        <w:jc w:val="center"/>
      </w:pPr>
      <w:r>
        <w:rPr>
          <w:rFonts w:ascii="맑은 고딕" w:cs="맑은 고딕" w:eastAsia="맑은 고딕" w:hAnsi="맑은 고딕"/>
          <w:b/>
          <w:bCs/>
          <w:color w:val="404040"/>
          <w:sz w:val="19"/>
          <w:szCs w:val="19"/>
        </w:rPr>
        <w:t xml:space="preserve">[표 1] 글로벌 4개사 개인성과 평가제도 비교 매트릭스</w:t>
      </w:r>
    </w:p>
    <w:p>
      <w:pPr>
        <w:pStyle w:val="Heading2"/>
        <w:spacing w:after="140" w:before="320" w:line="360" w:lineRule="auto"/>
      </w:pPr>
      <w:r>
        <w:rPr>
          <w:rFonts w:ascii="맑은 고딕" w:cs="맑은 고딕" w:eastAsia="맑은 고딕" w:hAnsi="맑은 고딕"/>
          <w:b/>
          <w:bCs/>
          <w:color w:val="1F3864"/>
          <w:sz w:val="25"/>
          <w:szCs w:val="25"/>
        </w:rPr>
        <w:t xml:space="preserve">6. 글로벌 보조 사례: Accenture · Salesforce · Meta · IBM</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Accenture는 2015년 ‘Performance Achievement’ 명칭으로 전통적 연간 성과평가에서 벗어나 프로젝트와 업무 수행 중 수시 피드백을 가능하게 하는 접근으로 전환했다(Accenture Newsroom, 2015). 윤동열(2026)이 지적했듯 프로젝트형과 컨설팅형 조직에서는 성과 신호가 생성되는 순간에 평가와 코칭이 결합되어야 효과적이다. 업무 단위(assignment)에서 바로 피드백을 주고받음으로써 성과와 학습의 시간차를 축소하는 설계 원칙이 핵심이다.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Salesforce는 V2MOM(Vision, Values, Methods, Obstacles, Measures) 프레임으로 ‘평가를 위한 목표’가 아닌 ‘전사 정렬을 위한 목표’를 강조한다. 평가 시즌의 갈등이 흔히 ‘연말 평가 기술’이 아닌 ‘연초 기대수준 미정렬’에서 비롯된다는 통찰에 기반한다. Meta는 2026년 중반 도입 예정인 Checkpoint에서 등급 체계를 단순화하면서도 상위 성과자 보상 승수를 최대 300퍼센트까지 강화하는 방향을 선언했다(Business Insider, 2025). ‘성과관리의 고도화가 종종 복잡화로 이어지므로 2026년에는 오히려 단순화가 경쟁 포인트’라는 트렌드의 대표 사례다.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IBM은 2016년 30만 명 직원을 대상으로 자체 Watson AI 텍스트분석으로 공동 설계한 Checkpoint 시스템을 도입했다(Fortune, 2016). 단일 등급(PBC)을 폐지하고 다섯 차원(Business Results / Client Success / Innovation / Personal Responsibility / Skills)을 3단 척도로 평가하는 다차원 서술형 방식이다. ‘직원이 직접 평가체계를 설계’하는 공동 설계 프로세스 자체가 평가 수용성을 높이는 가장 강력한 장치라는 점이 IBM 사례의 학술적 함의다.</w:t>
      </w:r>
    </w:p>
    <w:p>
      <w:pPr>
        <w:pStyle w:val="Heading2"/>
        <w:spacing w:after="140" w:before="320" w:line="360" w:lineRule="auto"/>
      </w:pPr>
      <w:r>
        <w:rPr>
          <w:rFonts w:ascii="맑은 고딕" w:cs="맑은 고딕" w:eastAsia="맑은 고딕" w:hAnsi="맑은 고딕"/>
          <w:b/>
          <w:bCs/>
          <w:color w:val="1F3864"/>
          <w:sz w:val="25"/>
          <w:szCs w:val="25"/>
        </w:rPr>
        <w:t xml:space="preserve">7. 한국 기업 사례: 평가체계 전환의 한국적 변형</w:t>
      </w:r>
    </w:p>
    <w:p>
      <w:pPr>
        <w:pStyle w:val="Heading3"/>
        <w:spacing w:after="80" w:before="200" w:line="360" w:lineRule="auto"/>
      </w:pPr>
      <w:r>
        <w:rPr>
          <w:rFonts w:ascii="맑은 고딕" w:cs="맑은 고딕" w:eastAsia="맑은 고딕" w:hAnsi="맑은 고딕"/>
          <w:b/>
          <w:bCs/>
          <w:color w:val="2F5496"/>
          <w:sz w:val="22"/>
          <w:szCs w:val="22"/>
        </w:rPr>
        <w:t xml:space="preserve">1) 삼성전자 — 절대평가 전환과 ‘상시 성과관리(CL제)’ 도입</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삼성전자는 2022년 평가체계를 ‘절대평가 + 직무능력 중심’으로 전환했다. 기존의 상대평가에서 비롯된 ‘제로섬 경쟁’ 문화를 해체하고, 임원-직원 간 상시 면담을 통한 성과 관리 모델을 도입한 것이 핵심이다. 직급은 ‘CL(Career Level) 4단계’로 단순화되었고, 동일 직급 내에서는 시장가치와 직무가치 기반 보상 격차가 적용된다. 그러나 운영 현장에서는 ‘절대평가로 전환되었어도 사실상 강제분포가 작동한다’는 내부 평가와, 상시 면담의 형식화가 보고된다. 즉, 평가체계의 ‘공식 명칭’ 변경이 곧 ‘평가 실천’의 변화로 이어졌는가?</w:t>
      </w:r>
    </w:p>
    <w:p>
      <w:pPr>
        <w:pStyle w:val="Heading3"/>
        <w:spacing w:after="80" w:before="200" w:line="360" w:lineRule="auto"/>
      </w:pPr>
      <w:r>
        <w:rPr>
          <w:rFonts w:ascii="맑은 고딕" w:cs="맑은 고딕" w:eastAsia="맑은 고딕" w:hAnsi="맑은 고딕"/>
          <w:b/>
          <w:bCs/>
          <w:color w:val="2F5496"/>
          <w:sz w:val="22"/>
          <w:szCs w:val="22"/>
        </w:rPr>
        <w:t xml:space="preserve">2) SK하이닉스 — PEER 기반 성과관리와 GSP(Growth Story Plan)</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SK하이닉스는 SK그룹의 ‘CDR(Career Development Review)’ 철학에 기반해 PEER(Performance Excellence Evaluation &amp; Recognition) 제도를 운영한다. 핵심은 동료 피드백 기반의 360도 평가와, 구성원이 자기 성장 스토리(Growth Story Plan)를 직접 설계하는 ‘구성원 주도형 평가’ 구조다. 매니저는 ‘심판’이 아닌 ‘성장 후원자(growth sponsor)’로 재정의된다. 이는 본 보고서가 제5장에서 제시하는 ‘성장형 평가’ 패러다임의 국내 사례로서, 한국 기업도 평가의 패러다임 전환이 불가능하지 않음을 보여준다.</w:t>
      </w:r>
    </w:p>
    <w:p>
      <w:pPr>
        <w:pStyle w:val="Heading3"/>
        <w:spacing w:after="80" w:before="200" w:line="360" w:lineRule="auto"/>
      </w:pPr>
      <w:r>
        <w:rPr>
          <w:rFonts w:ascii="맑은 고딕" w:cs="맑은 고딕" w:eastAsia="맑은 고딕" w:hAnsi="맑은 고딕"/>
          <w:b/>
          <w:bCs/>
          <w:color w:val="2F5496"/>
          <w:sz w:val="22"/>
          <w:szCs w:val="22"/>
        </w:rPr>
        <w:t xml:space="preserve">3) 카카오 — OKR과 ‘크루 리뷰’의 결합</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카카오는 2021년부터 OKR 체계를 전사 도입했다. 분기 OKR을 설정하고, ‘크루 리뷰(Crew Review)’라는 다면 피드백 제도를 통해 동료와 매니저, 본인의 시각을 결합한다. 평가 결과는 보상에 직결되기보다 ‘성장 피드백’의 형태로 제공되며, 보상은 별도의 직무가치·성과기여 매트릭스에 따라 결정된다. 자사 시앤피컨설팅의 관점에서 볼 때, 카카오 사례는 ‘평가-보상 분리’를 한국 IT 기업이 실험한 사례로서 의미가 크다. 다만 OKR이 실질적 목표관리가 아닌 ‘형식적 목표 선언’으로 운영되는 부서 편차가 한계로 지적된다.</w:t>
      </w:r>
    </w:p>
    <w:p>
      <w:pPr>
        <w:pStyle w:val="Heading3"/>
        <w:spacing w:after="80" w:before="200" w:line="360" w:lineRule="auto"/>
      </w:pPr>
      <w:r>
        <w:rPr>
          <w:rFonts w:ascii="맑은 고딕" w:cs="맑은 고딕" w:eastAsia="맑은 고딕" w:hAnsi="맑은 고딕"/>
          <w:b/>
          <w:bCs/>
          <w:color w:val="2F5496"/>
          <w:sz w:val="22"/>
          <w:szCs w:val="22"/>
        </w:rPr>
        <w:t xml:space="preserve">4) 현대자동차 — 성과배분과 공급망 평가의 긴장</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현대자동차는 사상 최대 실적을 기록한 2024년 원청 정규직에 대규모 성과급을 지급했다. 그러나 같은 생산라인에서 배터리 모듈 조립과 부품 운반, 품질보조 업무를 수행한 협력업체 노동자들은 성과급 대상에서 제외되었다(윤동열, 2026). 이는 평가체계의 ‘개인 성과 측정’ 차원에서 보면 ‘협력업체의 직무는 협력업체가 평가한다’는 명목적 원칙이 작동한 것이지만, 노동 통제의 실질적 권한이 어디에 있느냐의 관점에서 보면 ‘공급망 전체 성과배분’의 정당성 문제로 확장된다. 한국 기업의 평가체계 재설계가 단순히 ‘개인 등급’의 문제가 아니라 ‘공급망 평가와 성과배분’의 문제로 확장되고 있음을 보여주는 사례다.</w:t>
      </w:r>
    </w:p>
    <w:p>
      <w:pPr>
        <w:pStyle w:val="Heading2"/>
        <w:spacing w:after="140" w:before="320" w:line="360" w:lineRule="auto"/>
      </w:pPr>
      <w:r>
        <w:rPr>
          <w:rFonts w:ascii="맑은 고딕" w:cs="맑은 고딕" w:eastAsia="맑은 고딕" w:hAnsi="맑은 고딕"/>
          <w:b/>
          <w:bCs/>
          <w:color w:val="1F3864"/>
          <w:sz w:val="25"/>
          <w:szCs w:val="25"/>
        </w:rPr>
        <w:t xml:space="preserve">8. 글로벌과 한국 사례를 가로지르는 다섯 가지 공통 패턴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12개 사례를 가로지르는 공통 패턴은 다음과 같이 정리된다. 평가 빈도의 분산화로, 연 1회 단일 이벤트에서 분기·월간·수시로 평가의 무게가 분산되었다. 등급의 약화 또는 폐지로, Microsoft·Adobe·Netflix·삼성전자가 등급을 폐지 또는 단순화했고 Google·IBM·SK하이닉스는 등급을 ‘임팩트 서술’로 재정의했다. 정보원의 다원화로, 상사 단독 평가에서 360도, 셀프, 시스템 데이터, 동료 인정으로 다중 데이터 소스가 확장되었다. 매니저 코칭 역량의 시스템화로, 매니저의 ‘대화 빈도와 품질’ 자체가 평가지표로 편입되었다. 마지막으로 평가와 보상의 분리 또는 느슨한 결합으로, Adobe·Netflix·카카오가 명시적 분리를, Microsoft·SK하이닉스가 시장 데이터와 동료 피드백 병행을 시도하고 있다.</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Ⅲ. 성과평가 논쟁에 대한 인사조직 이론의 적용</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글로벌 8개사와 한국 4개사 사례는 각각 다른 산업과 문화권에 속하지만 공통적으로 하나의 질문을 던진다. 그것은 ‘평가는 무엇을 위해, 누구를 위해, 어떤 방식으로 운영되어야 하는가’라는 질문이다. 이 질문에 인사조직과 노사관계의 주요 이론들은 서로 다른 각도에서 답을 제공한다.</w:t>
      </w:r>
    </w:p>
    <w:p>
      <w:pPr>
        <w:pStyle w:val="Heading2"/>
        <w:spacing w:after="140" w:before="320" w:line="360" w:lineRule="auto"/>
      </w:pPr>
      <w:r>
        <w:rPr>
          <w:rFonts w:ascii="맑은 고딕" w:cs="맑은 고딕" w:eastAsia="맑은 고딕" w:hAnsi="맑은 고딕"/>
          <w:b/>
          <w:bCs/>
          <w:color w:val="1F3864"/>
          <w:sz w:val="25"/>
          <w:szCs w:val="25"/>
        </w:rPr>
        <w:t xml:space="preserve">1. 인사평가 효과성과 공정성에 관한 이론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한태영(2010)의 인사평가 효과성 4차원 모델은 평가의 효과성을 ‘객관적 정확성’과 별도로 ‘피평가자가 지각하는 효과성’으로 측정해야 한다고 본다. 공정성(분배·절차), 유용성 인식, 만족도, 정확성 인식의 네 차원이 함께 관리되어야 한다는 주장이다. 인사평가모델 SCOPE는 이를 다섯 가지 요건(전략적 적합성·타당도·신뢰도·공정성·수용성)으로 확장하면서 ‘타당도와 신뢰도가 공정성을 매개로 수용성을 결정하고, 수용성이 동기부여와 역량개발로 연결된다’는 인과 구조를 제시한다.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Folger(1992)의 절차공정성 이론은 평가가 공정하기 위해 ‘평가 목표와 기준의 사전 고지, 피평가자가 수긍할 만한 증거 제시와 발언 기회, 일관된 기준의 편파 없는 적용’의 세 요건을 충족해야 한다고 본다. Greenberg(1990)와 Colquitt(2001)는 공정성을 분배·절차·상호작용·정보의 네 차원으로 구분하면서, 평가 사이클의 각 시점마다 서로 다른 공정성 차원이 작용함을 보였다. Korsgaard &amp; Roberson(1995)은 결정 전 ‘도구적 발언’이, Lind &amp; Tyler(1988)는 결정 후 ‘가치표현적 발언’이 각각 평가 수용성에 다른 방식으로 기여한다고 본다. Tyler(1990)는 평가 결과의 ‘결과 호의성’이 직무만족과 정서적 반응에 직접 영향을 미친다는 점을 실증했다.</w:t>
      </w:r>
    </w:p>
    <w:p>
      <w:pPr>
        <w:pStyle w:val="Heading2"/>
        <w:spacing w:after="140" w:before="320" w:line="360" w:lineRule="auto"/>
      </w:pPr>
      <w:r>
        <w:rPr>
          <w:rFonts w:ascii="맑은 고딕" w:cs="맑은 고딕" w:eastAsia="맑은 고딕" w:hAnsi="맑은 고딕"/>
          <w:b/>
          <w:bCs/>
          <w:color w:val="1F3864"/>
          <w:sz w:val="25"/>
          <w:szCs w:val="25"/>
        </w:rPr>
        <w:t xml:space="preserve">2. 동기와 학습에 관한 이론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Locke &amp; Latham(1990, 2002)의 목표설정 이론은 구체적이고 도전적인 목표가 막연한 목표보다 높은 성과를 낳는다고 본다. Google의 OKR ‘0.7 룰’과 Microsoft의 Core Priorities는 이 이론을 시스템화한 사례다. Vroom(1964)의 기대이론은 노력-성과-보상의 연결이 명확하게 인식될 때 동기가 발현된다고 본다. 평가-보상이 직결되면 단기적으로는 동기가 강화되지만, 평가의 신뢰가 무너지면 ‘노력해도 결과가 달라지지 않는다’는 인식이 동기를 잠식한다.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Adams(1965)의 형평이론은 자신의 투입-산출 비율을 타인과 비교하여 형평을 지각한다고 본다. 강제분포의 분배공정성 훼손이 형평 지각을 떨어뜨려 평가 자체에 대한 부정적 정서로 이어지는 메커니즘을 설명한다. Deci &amp; Ryan(1985, 2017)의 자기결정성 이론은 자율성·유능감·관계성의 세 심리 욕구가 충족될 때 내재적 동기가 발현된다고 본다. 잘 설계된 평가는 목표 설정의 자율성, 피드백을 통한 유능감 확인, 1대 1 미팅을 통한 관계성 강화로 이 세 욕구를 모두 자극한다. Bandura(1997)의 자기효능감 이론은 평가 면담에서의 격려와 코칭이 자기효능감을 통해 미래 성과에 영향을 미친다고 본다.</w:t>
      </w:r>
    </w:p>
    <w:p>
      <w:pPr>
        <w:pStyle w:val="Heading2"/>
        <w:spacing w:after="140" w:before="320" w:line="360" w:lineRule="auto"/>
      </w:pPr>
      <w:r>
        <w:rPr>
          <w:rFonts w:ascii="맑은 고딕" w:cs="맑은 고딕" w:eastAsia="맑은 고딕" w:hAnsi="맑은 고딕"/>
          <w:b/>
          <w:bCs/>
          <w:color w:val="1F3864"/>
          <w:sz w:val="25"/>
          <w:szCs w:val="25"/>
        </w:rPr>
        <w:t xml:space="preserve">3. 평가의 작동과 변화에 관한 이론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DeNisi &amp; Murphy(2017)의 ‘100년 평가 연구 종설’은 평가의 정확성을 높이려는 학술적 노력이 실제 조직성과 향상으로 연결되지 못한 점을 ‘평가의 불편한 진실’로 본다. 그들은 평가의 미래가 ‘더 정교한 평가도구의 개발’이 아니라 ‘평가가 작동하는 맥락(context)의 재설계’에 있다고 본다. Cappelli &amp; Tavis(2016)의 ‘성과관리 혁명’은 단일 연례 평가에서 상시 코칭으로의 전환을 ‘기업 인사관리의 작은 혁명’으로 보면서, 이 흐름이 단순한 도구 교체가 아니라 평가의 목적·주체·시점·결과활용 방식 전반을 재설계하는 시스템 전환임을 강조한다. Aguinis(2019)의 표준교재는 평가를 별개의 인사 기능이 아닌 ‘성과관리 사이클의 한 국면’으로 위치시킨다.</w:t>
      </w:r>
    </w:p>
    <w:p>
      <w:pPr>
        <w:pStyle w:val="Heading2"/>
        <w:spacing w:after="140" w:before="320" w:line="360" w:lineRule="auto"/>
      </w:pPr>
      <w:r>
        <w:rPr>
          <w:rFonts w:ascii="맑은 고딕" w:cs="맑은 고딕" w:eastAsia="맑은 고딕" w:hAnsi="맑은 고딕"/>
          <w:b/>
          <w:bCs/>
          <w:color w:val="1F3864"/>
          <w:sz w:val="25"/>
          <w:szCs w:val="25"/>
        </w:rPr>
        <w:t xml:space="preserve">4. 보상과 인사관리 시스템에 관한 이론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Milkovich, Newman &amp; Gerhart(2020)의 보상관리 이론은 보상 결정의 입력 변수로 직무가치, 시장가치, 개인 임팩트, 보유 인재 risk, 회사 지급 여력의 다섯 가지를 제시한다. 평가 등급은 이 중 ‘개인 임팩트’의 일부 입력일 뿐이며, 한국 기업이 이 하나에 보상의 80퍼센트 이상을 의존하는 관행은 보상의 시장정합성과 직무정합성을 모두 훼손한다. Bernardin &amp; Vilanova(2005)의 평가효능감 연구는 평가자가 평가 기준에 자신감을 갖고 솔직한 피드백을 제공할 수 있는 ‘심리적 준비도’가 평가 품질의 결정 변수임을 보였다. Steelman, Levy &amp; Snell(2004)의 피드백 환경 척도(Feedback Environment Scale)는 조직 차원의 피드백 분위기가 개인 평가의 성패에 영향을 미친다고 본다.</w:t>
      </w:r>
    </w:p>
    <w:p>
      <w:pPr>
        <w:pStyle w:val="Heading2"/>
        <w:spacing w:after="140" w:before="320" w:line="360" w:lineRule="auto"/>
      </w:pPr>
      <w:r>
        <w:rPr>
          <w:rFonts w:ascii="맑은 고딕" w:cs="맑은 고딕" w:eastAsia="맑은 고딕" w:hAnsi="맑은 고딕"/>
          <w:b/>
          <w:bCs/>
          <w:color w:val="1F3864"/>
          <w:sz w:val="25"/>
          <w:szCs w:val="25"/>
        </w:rPr>
        <w:t xml:space="preserve">5. 신경과학적 관점</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Rock(2008)의 SCARF 모델은 인간의 뇌가 ‘지위·확실성·자율성·관계성·공정성’의 다섯 영역에서 위협을 감지할 때 전전두엽의 작업기억 용량을 평균 30~40퍼센트 잃는다고 본다. 보상이 걸린 평가 면담에서는 지위와 확실성이 동시에 위협받기 때문에 구성원은 ‘피드백을 흡수하고 성장 계획을 함께 짜는’ 인지 모드 자체가 작동하지 않는다. 이는 본 보고서가 제6장에서 제시하는 ‘평가-보상의 구조적 분리’의 신경과학적 근거를 제공한다.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이상의 이론들은 서로 다른 차원에서 한 가지 결론에 수렴한다. 평가는 평가도구의 정교함이 아닌, 그것이 작동하는 맥락의 설계로 성패가 갈린다는 결론이다. 한국 기업의 평가체계 재설계도 이 결론에서 출발해야 한다.</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Ⅳ. 한국 기업 평가제도의 구조적 진단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평가제도는 1990년대 후반 외환위기 이후 ‘성과주의’ 도입 흐름을 거치며 표면적으로는 글로벌 표준에 근접해 왔다. 그러나 30년 가까이 ‘성과평가가 작동하는가’에 대한 임직원·매니저·HR 모두의 만족도는 낮은 수준에 머물러 있다. 자사 시앤피컨설팅이 다년간 클라이언트 진단 프로젝트에서 확인한 일곱 가지 구조적 문제를 본 장에서 정리한다.</w:t>
      </w:r>
    </w:p>
    <w:p>
      <w:pPr>
        <w:pStyle w:val="Heading2"/>
        <w:spacing w:after="140" w:before="320" w:line="360" w:lineRule="auto"/>
      </w:pPr>
      <w:r>
        <w:rPr>
          <w:rFonts w:ascii="맑은 고딕" w:cs="맑은 고딕" w:eastAsia="맑은 고딕" w:hAnsi="맑은 고딕"/>
          <w:b/>
          <w:bCs/>
          <w:color w:val="1F3864"/>
          <w:sz w:val="25"/>
          <w:szCs w:val="25"/>
        </w:rPr>
        <w:t xml:space="preserve">1. 일곱 가지 구조적 문제 진단표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463"/>
        <w:gridCol w:w="3463"/>
      </w:tblGrid>
      <w:tr>
        <w:trPr>
          <w:tblHeader/>
        </w:trPr>
        <w:tc>
          <w:tcPr>
            <w:tcW w:type="dxa" w:w="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w:t>
            </w:r>
          </w:p>
        </w:tc>
        <w:tc>
          <w:tcPr>
            <w:tcW w:type="dxa" w:w="17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문제 영역</w:t>
            </w:r>
          </w:p>
        </w:tc>
        <w:tc>
          <w:tcPr>
            <w:tcW w:type="dxa" w:w="346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작동 메커니즘</w:t>
            </w:r>
          </w:p>
        </w:tc>
        <w:tc>
          <w:tcPr>
            <w:tcW w:type="dxa" w:w="346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귀결되는 폐해</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1</w:t>
            </w:r>
          </w:p>
        </w:tc>
        <w:tc>
          <w:tcPr>
            <w:tcW w:type="dxa" w:w="17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연공·근속 중심 잔재</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호봉제, 자동승급, 근속수당이 평가 결과보다 보상에 더 큰 영향을 미친다. ‘평가를 잘 받아도 호봉 한 칸만큼의 차이’에 그친다.</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고성과자 동기 저하, 저성과자 안주, 평가 자체의 영향력 약화</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2</w:t>
            </w:r>
          </w:p>
        </w:tc>
        <w:tc>
          <w:tcPr>
            <w:tcW w:type="dxa" w:w="17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평가자 오류의 누적</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관대화(평균 상향), 중심화(B등급 몰림), 후광효과, 최신효과가 동시에 작동한다.</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평가의 변별력 상실, 결과의 신뢰성 훼손, 진정한 고성과자 식별 실패</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3</w:t>
            </w:r>
          </w:p>
        </w:tc>
        <w:tc>
          <w:tcPr>
            <w:tcW w:type="dxa" w:w="17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개인 목표의 모호성</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팀 KPI를 다수 구성원이 똑같이 분담하는 ‘카피·페이스트형 목표 설정’이 반복된다. 측정지표는 후행지표와 총량지표 위주다.</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개인 기여 식별 불가, 평가의 정량 근거 부족, 결과는 매니저의 ‘인상점수’로 수렴</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4</w:t>
            </w:r>
          </w:p>
        </w:tc>
        <w:tc>
          <w:tcPr>
            <w:tcW w:type="dxa" w:w="17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피드백의 단절</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연말 평가표 통보 외에는 일상적 1대 1이 부재하다. 피드백이 ‘면담실로 호출되는 부정적 이벤트’로 인식된다.</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성과 개선의 골든타임 상실, MZ세대의 ‘이유 없는 평가’ 인식, 코칭 문화 부재</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5</w:t>
            </w:r>
          </w:p>
        </w:tc>
        <w:tc>
          <w:tcPr>
            <w:tcW w:type="dxa" w:w="17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태도·근태 중심 정성평가</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출퇴근, 회식 참석, 인사성, ‘우리편’ 여부 등 성과와 무관한 변수가 평가에 침투한다.</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정치화와 줄서기 문화, 다양성 저하, 객관성과 공정성 신뢰 훼손</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6</w:t>
            </w:r>
          </w:p>
        </w:tc>
        <w:tc>
          <w:tcPr>
            <w:tcW w:type="dxa" w:w="17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저성과자 관리 사각지대</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‘C/D 등급’만 매년 반복 부여된다. 개선 프로그램과 재배치는 부재하다. 노동법 부담으로 매니저가 회피한다.</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부서 사기 저하, ‘열심히 해도 그 사람과 같이 일한다’는 박탈감, 고성과자 이탈 가속</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7</w:t>
            </w:r>
          </w:p>
        </w:tc>
        <w:tc>
          <w:tcPr>
            <w:tcW w:type="dxa" w:w="17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평가-보상 직결의 신뢰 훼손</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성과급과 승진이 등급에 직결되어 매니저는 ‘솔직한 피드백’ 대신 ‘갈등 회피용 평균화’를 선택한다.</w:t>
            </w:r>
          </w:p>
        </w:tc>
        <w:tc>
          <w:tcPr>
            <w:tcW w:type="dxa" w:w="346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평가의 코칭 기능 상실, 매니저-구성원 신뢰 훼손, 평가가 보상 협상의 도구로 변질</w:t>
            </w:r>
          </w:p>
        </w:tc>
      </w:tr>
    </w:tbl>
    <w:p>
      <w:pPr>
        <w:spacing w:after="160" w:before="80" w:line="300" w:lineRule="auto"/>
        <w:jc w:val="center"/>
      </w:pPr>
      <w:r>
        <w:rPr>
          <w:rFonts w:ascii="맑은 고딕" w:cs="맑은 고딕" w:eastAsia="맑은 고딕" w:hAnsi="맑은 고딕"/>
          <w:b/>
          <w:bCs/>
          <w:color w:val="404040"/>
          <w:sz w:val="19"/>
          <w:szCs w:val="19"/>
        </w:rPr>
        <w:t xml:space="preserve">[표 2] 한국 기업의 개인성과 평가 — 일곱 가지 구조적 문제 진단</w:t>
      </w:r>
    </w:p>
    <w:p>
      <w:pPr>
        <w:pStyle w:val="Heading2"/>
        <w:spacing w:after="140" w:before="320" w:line="360" w:lineRule="auto"/>
      </w:pPr>
      <w:r>
        <w:rPr>
          <w:rFonts w:ascii="맑은 고딕" w:cs="맑은 고딕" w:eastAsia="맑은 고딕" w:hAnsi="맑은 고딕"/>
          <w:b/>
          <w:bCs/>
          <w:color w:val="1F3864"/>
          <w:sz w:val="25"/>
          <w:szCs w:val="25"/>
        </w:rPr>
        <w:t xml:space="preserve">2. 네 가지 접촉점에서의 공정성 훼손</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일곱 가지 문제는 표면적으로는 개별 사안이지만, 인사평가모델 SCOPE의 4 접촉점 모델에 비추어 보면 평가 사이클 전반에서 공정성이 산발적으로 훼손되고 있는 양상이 드러난다. 첫 번째 접촉점인 평가 확정 전 의견 표명 기회에서는 자기평가 양식이 존재하더라도 실질적으로 평가 결과에 영향을 주지 못한다. Korsgaard &amp; Roberson(1995)이 제시한 ‘도구적 발언’의 효과가 한국 기업에서는 형해화되어 있다. 두 번째 접촉점인 평가 결과의 특성에서는 강제분포로 인한 결과 호의성의 하방 압력이 분배공정성 지각을 떨어뜨린다. Tyler(1990)가 지적한 ‘결과 호의성의 만족도 영향’이 평가 자체에 대한 부정적 정서로 누적된다.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세 번째 접촉점인 평가 결과에 대한 배경 설명은 한국 기업에서 가장 취약한 영역이다. Folger(1992)가 절차공정성의 핵심 요소로 제시한 ‘평가 목표와 기준의 사전 고지, 증거 제시, 일관된 적용’의 세 요건 가운데 특히 ‘증거 제시와 발언 기회 제공’이 형식적으로만 이루어지는 경우가 많다. 네 번째 접촉점인 평가 결정 후 의견 제시 기회에서는 이의제기 제도가 상사 결재 라인을 거치도록 설계되어 있어 Lind &amp; Tyler(1988)가 ‘가치표현적 발언’으로 명명한 기능이 실질적으로 보장되지 못한다.</w:t>
      </w:r>
    </w:p>
    <w:p>
      <w:pPr>
        <w:pStyle w:val="Heading2"/>
        <w:spacing w:after="140" w:before="320" w:line="360" w:lineRule="auto"/>
      </w:pPr>
      <w:r>
        <w:rPr>
          <w:rFonts w:ascii="맑은 고딕" w:cs="맑은 고딕" w:eastAsia="맑은 고딕" w:hAnsi="맑은 고딕"/>
          <w:b/>
          <w:bCs/>
          <w:color w:val="1F3864"/>
          <w:sz w:val="25"/>
          <w:szCs w:val="25"/>
        </w:rPr>
        <w:t xml:space="preserve">3. 공정성과 변별력의 긴장과 평가 인플레이션</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강제분포(S 10%, A 20%, B 50%, C 15%, D 5%)는 공정성의 외피를 쓰지만 실제로는 평가 변별을 ‘부서 간 사전에 정해진 비율’이라는 통계적 강제로 대체한다. 그 결과 한 부서가 모두 우수하더라도 누군가는 C나 D를 받아야 하며, 다른 부서가 모두 미달이어도 누군가는 S나 A를 받게 된다. 이 모순을 해결하려면 강제분포를 폐지해야 하는데, 그러면 등급 인플레이션이 발생해 변별력이 사라진다는 또 다른 문제가 발생한다.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글로벌 해법은 Google의 Calibration Committee처럼 통계적 강제가 아닌 ‘동료 매니저 합의 기반 검증’으로 대체하는 방향이다. 한국 기업이 이를 적용할 때는 의장 권한, 캘리브레이션 룰북, HRBP 퍼실리테이션의 세 가지 인프라가 함께 도입되어야 본래의 기능을 발휘한다(Cappelli &amp; Tavis, 2016).</w:t>
      </w:r>
    </w:p>
    <w:p>
      <w:pPr>
        <w:pStyle w:val="Heading2"/>
        <w:spacing w:after="140" w:before="320" w:line="360" w:lineRule="auto"/>
      </w:pPr>
      <w:r>
        <w:rPr>
          <w:rFonts w:ascii="맑은 고딕" w:cs="맑은 고딕" w:eastAsia="맑은 고딕" w:hAnsi="맑은 고딕"/>
          <w:b/>
          <w:bCs/>
          <w:color w:val="1F3864"/>
          <w:sz w:val="25"/>
          <w:szCs w:val="25"/>
        </w:rPr>
        <w:t xml:space="preserve">4. 성장과 보상의 기능적 충돌</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평가의 두 가지 목적인 ‘성장·코칭’과 ‘보상·승진 결정’은 본질적으로 다른 심리적 메커니즘을 요구한다. 성장 코칭은 심리적 안전감과 약점에 대한 솔직한 인정을 전제하지만, 보상 결정 면담은 자신의 강점을 주장하고 약점을 방어하는 협상 모드를 활성화한다. 한 자리에서 두 모드가 충돌하면 구성원은 협상 모드를 우선시하게 되고, 코칭 기능은 형해화된다. 즉, 평가가 성장을 위한 것인가 분배를 위한 것인가, 라는 정체성의 충돌이 한국 기업 평가의 작동 불능을 만들어내는 가장 깊은 원인이다.</w:t>
      </w:r>
    </w:p>
    <w:p>
      <w:pPr>
        <w:pStyle w:val="Heading2"/>
        <w:spacing w:after="140" w:before="320" w:line="360" w:lineRule="auto"/>
      </w:pPr>
      <w:r>
        <w:rPr>
          <w:rFonts w:ascii="맑은 고딕" w:cs="맑은 고딕" w:eastAsia="맑은 고딕" w:hAnsi="맑은 고딕"/>
          <w:b/>
          <w:bCs/>
          <w:color w:val="1F3864"/>
          <w:sz w:val="25"/>
          <w:szCs w:val="25"/>
        </w:rPr>
        <w:t xml:space="preserve">5. 평가 결과 활용의 편중과 인사기능 단절</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인사평가모델 SCOPE(P1-2)는 평가 결과의 활용 영역을 보상, 승진, 교육훈련, 채용, 전환배치의 다섯 가지로 제시한다. 평가가 성과관리의 가교 역할을 수행하기 위해서는 이 다섯 영역에 균형 있게 연결되어야 하지만, 한국 기업의 평가 결과는 사실상 보상과 승진의 두 영역에만 집중적으로 활용된다. 역량평가 결과를 전사·직급·직종별로 분석하여 교육 과정을 설계하거나 핵심인재 선발의 기준으로 활용하는 사례는 매우 제한적이다. Boudreau &amp; Cascio(2017)가 지적했듯, ‘저성과’의 상당 부분은 역량 부족이 아닌 ‘직무 적합도 불일치’에서 비롯되지만, 한국 기업의 평가-인사기능 연결은 이러한 진단을 가능하게 할 만큼 정밀하지 않다.</w:t>
      </w:r>
    </w:p>
    <w:p>
      <w:pPr>
        <w:pStyle w:val="Heading2"/>
        <w:spacing w:after="140" w:before="320" w:line="360" w:lineRule="auto"/>
      </w:pPr>
      <w:r>
        <w:rPr>
          <w:rFonts w:ascii="맑은 고딕" w:cs="맑은 고딕" w:eastAsia="맑은 고딕" w:hAnsi="맑은 고딕"/>
          <w:b/>
          <w:bCs/>
          <w:color w:val="1F3864"/>
          <w:sz w:val="25"/>
          <w:szCs w:val="25"/>
        </w:rPr>
        <w:t xml:space="preserve">6. 진단의 종합</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평가제도가 작동하지 않는 핵심 원인은 ‘평가지표가 잘못 설계되어서’가 아니라, 통제형 철학과 평가-보상 직결 구조, 매니저 코칭 역량 부재라는 세 가지 인프라적 결함이 결합되어 있기 때문이다. 따라서 다음 장의 제도 설계는 ‘새로운 평가양식 만들기’가 아니라 ‘이 세 가지 인프라 결함을 동시에 보완하는 모듈형 시스템 설계’의 형태로 접근한다.</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Ⅴ. 개인성과 향상을 위한 평가제도 설계 — 다섯 모듈</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장은 CEO와 CHRO의 관점에서 즉시 실행 가능한 차세대 평가제도 설계안을 제시한다. 단일 평가양식의 개정이 아니라 ‘철학 → 프로세스 → 지표 → AI 인프라 → 저성과자 관리’의 다섯 모듈을 동시 가동하는 시스템 전환을 전제로 한다. 각 모듈은 글로벌 best practice를 한국 기업의 맥락에 맞춰 번역한 것이다.</w:t>
      </w:r>
    </w:p>
    <w:p>
      <w:pPr>
        <w:pStyle w:val="Heading2"/>
        <w:spacing w:after="140" w:before="320" w:line="360" w:lineRule="auto"/>
      </w:pPr>
      <w:r>
        <w:rPr>
          <w:rFonts w:ascii="맑은 고딕" w:cs="맑은 고딕" w:eastAsia="맑은 고딕" w:hAnsi="맑은 고딕"/>
          <w:b/>
          <w:bCs/>
          <w:color w:val="1F3864"/>
          <w:sz w:val="25"/>
          <w:szCs w:val="25"/>
        </w:rPr>
        <w:t xml:space="preserve">1. Module 1. 평가 철학의 세 가지 패러다임 전환</w:t>
      </w:r>
    </w:p>
    <w:p>
      <w:pPr>
        <w:pStyle w:val="Heading3"/>
        <w:spacing w:after="80" w:before="200" w:line="360" w:lineRule="auto"/>
      </w:pPr>
      <w:r>
        <w:rPr>
          <w:rFonts w:ascii="맑은 고딕" w:cs="맑은 고딕" w:eastAsia="맑은 고딕" w:hAnsi="맑은 고딕"/>
          <w:b/>
          <w:bCs/>
          <w:color w:val="2F5496"/>
          <w:sz w:val="22"/>
          <w:szCs w:val="22"/>
        </w:rPr>
        <w:t xml:space="preserve">1) 통제형에서 성장형으로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평가의 1차 목적은 ‘등급을 매겨 구성원을 분류’하는 것이 아니라 ‘구성원의 성장을 가속화’하는 것이다. Aguinis(2019)가 강조하듯, 성과관리는 평가-결정의 단발성 이벤트가 아니라 ‘목표설정 → 과정관리 → 결과피드백 → 개발계획’의 연속 사이클로 운영될 때 본래의 효과를 낸다. 매니저의 역할은 심판에서 코치로 재정의되어야 한다.</w:t>
      </w:r>
    </w:p>
    <w:p>
      <w:pPr>
        <w:pStyle w:val="Heading3"/>
        <w:spacing w:after="80" w:before="200" w:line="360" w:lineRule="auto"/>
      </w:pPr>
      <w:r>
        <w:rPr>
          <w:rFonts w:ascii="맑은 고딕" w:cs="맑은 고딕" w:eastAsia="맑은 고딕" w:hAnsi="맑은 고딕"/>
          <w:b/>
          <w:bCs/>
          <w:color w:val="2F5496"/>
          <w:sz w:val="22"/>
          <w:szCs w:val="22"/>
        </w:rPr>
        <w:t xml:space="preserve">2) 연말 평가에서 상시 성과관리로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성과는 12월에 ‘평가’되는 것이 아니라 1월부터 12월까지 ‘관리’되는 것이다. 연말 종합평가는 ‘연중 누적된 데이터의 요약’이어야 하며, ‘기억에 의존한 회상’이어서는 안 된다. 윤동열(2026)이 6대 트렌드의 첫 번째 흐름으로 정리한 ‘상시 체크인으로의 표준 이동’이 이 원칙의 실천이다.</w:t>
      </w:r>
    </w:p>
    <w:p>
      <w:pPr>
        <w:pStyle w:val="Heading3"/>
        <w:spacing w:after="80" w:before="200" w:line="360" w:lineRule="auto"/>
      </w:pPr>
      <w:r>
        <w:rPr>
          <w:rFonts w:ascii="맑은 고딕" w:cs="맑은 고딕" w:eastAsia="맑은 고딕" w:hAnsi="맑은 고딕"/>
          <w:b/>
          <w:bCs/>
          <w:color w:val="2F5496"/>
          <w:sz w:val="22"/>
          <w:szCs w:val="22"/>
        </w:rPr>
        <w:t xml:space="preserve">3) 감점형에서 강점개발형으로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Buckingham &amp; Clifton(2001) 이래 누적된 증거는 ‘약점 개선’보다 ‘강점 확장’이 개인성과 향상에 약 3배 더 효과적임을 보여준다. 평가는 약점을 들춰내는 도구가 아니라 강점을 발견하고 그 강점을 최대 발휘할 자리에 배치하는 도구다.</w:t>
      </w:r>
    </w:p>
    <w:p>
      <w:pPr>
        <w:pStyle w:val="Heading2"/>
        <w:spacing w:after="140" w:before="320" w:line="360" w:lineRule="auto"/>
      </w:pPr>
      <w:r>
        <w:rPr>
          <w:rFonts w:ascii="맑은 고딕" w:cs="맑은 고딕" w:eastAsia="맑은 고딕" w:hAnsi="맑은 고딕"/>
          <w:b/>
          <w:bCs/>
          <w:color w:val="1F3864"/>
          <w:sz w:val="25"/>
          <w:szCs w:val="25"/>
        </w:rPr>
        <w:t xml:space="preserve">2. Module 2. 평가 프로세스 — 4단 상시 운영체계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 Check-in과 Google GRAD를 종합한 4단 운영체계를 제안한다. 핵심은 ‘연말 평가’가 별개의 이벤트가 아니라 ‘연중 활동의 자연스러운 종착점’이 되도록 시스템을 설계하는 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13"/>
        <w:gridCol w:w="3013"/>
      </w:tblGrid>
      <w:tr>
        <w:trPr>
          <w:tblHeader/>
        </w:trPr>
        <w:tc>
          <w:tcPr>
            <w:tcW w:type="dxa" w:w="1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단계</w:t>
            </w:r>
          </w:p>
        </w:tc>
        <w:tc>
          <w:tcPr>
            <w:tcW w:type="dxa" w:w="1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시점·주기</w:t>
            </w:r>
          </w:p>
        </w:tc>
        <w:tc>
          <w:tcPr>
            <w:tcW w:type="dxa" w:w="30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핵심 활동</w:t>
            </w:r>
          </w:p>
        </w:tc>
        <w:tc>
          <w:tcPr>
            <w:tcW w:type="dxa" w:w="30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산출물</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Goal Setting</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val="false"/>
                <w:bCs w:val="false"/>
                <w:color w:val="000000"/>
                <w:sz w:val="19"/>
                <w:szCs w:val="19"/>
              </w:rPr>
              <w:t xml:space="preserve">연초 / 매 분기 시작</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회사·팀 OKR 정렬</w:t>
            </w:r>
          </w:p>
          <w:p>
            <w:pPr>
              <w:spacing w:after="30" w:before="30" w:line="280" w:lineRule="auto"/>
              <w:jc w:val="left"/>
            </w:pPr>
            <w:r>
              <w:rPr>
                <w:rFonts w:ascii="맑은 고딕" w:cs="맑은 고딕" w:eastAsia="맑은 고딕" w:hAnsi="맑은 고딕"/>
                <w:b w:val="false"/>
                <w:bCs w:val="false"/>
                <w:color w:val="000000"/>
                <w:sz w:val="19"/>
                <w:szCs w:val="19"/>
              </w:rPr>
              <w:t xml:space="preserve">개인 OKR 3~5개 설정</w:t>
            </w:r>
          </w:p>
          <w:p>
            <w:pPr>
              <w:spacing w:after="30" w:before="30" w:line="280" w:lineRule="auto"/>
              <w:jc w:val="left"/>
            </w:pPr>
            <w:r>
              <w:rPr>
                <w:rFonts w:ascii="맑은 고딕" w:cs="맑은 고딕" w:eastAsia="맑은 고딕" w:hAnsi="맑은 고딕"/>
                <w:b w:val="false"/>
                <w:bCs w:val="false"/>
                <w:color w:val="000000"/>
                <w:sz w:val="19"/>
                <w:szCs w:val="19"/>
              </w:rPr>
              <w:t xml:space="preserve">‘What + How’ 양축 작성</w:t>
            </w:r>
          </w:p>
          <w:p>
            <w:pPr>
              <w:spacing w:after="30" w:before="30" w:line="280" w:lineRule="auto"/>
              <w:jc w:val="left"/>
            </w:pPr>
            <w:r>
              <w:rPr>
                <w:rFonts w:ascii="맑은 고딕" w:cs="맑은 고딕" w:eastAsia="맑은 고딕" w:hAnsi="맑은 고딕"/>
                <w:b w:val="false"/>
                <w:bCs w:val="false"/>
                <w:color w:val="000000"/>
                <w:sz w:val="19"/>
                <w:szCs w:val="19"/>
              </w:rPr>
              <w:t xml:space="preserve">매니저 1회 합의 미팅</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개인별 OKR Sheet</w:t>
            </w:r>
          </w:p>
          <w:p>
            <w:pPr>
              <w:spacing w:after="30" w:before="30" w:line="280" w:lineRule="auto"/>
              <w:jc w:val="left"/>
            </w:pPr>
            <w:r>
              <w:rPr>
                <w:rFonts w:ascii="맑은 고딕" w:cs="맑은 고딕" w:eastAsia="맑은 고딕" w:hAnsi="맑은 고딕"/>
                <w:b w:val="false"/>
                <w:bCs w:val="false"/>
                <w:color w:val="000000"/>
                <w:sz w:val="19"/>
                <w:szCs w:val="19"/>
              </w:rPr>
              <w:t xml:space="preserve">Calibration 사전 자료</w:t>
            </w:r>
          </w:p>
          <w:p>
            <w:pPr>
              <w:spacing w:after="30" w:before="30" w:line="280" w:lineRule="auto"/>
              <w:jc w:val="left"/>
            </w:pPr>
            <w:r>
              <w:rPr>
                <w:rFonts w:ascii="맑은 고딕" w:cs="맑은 고딕" w:eastAsia="맑은 고딕" w:hAnsi="맑은 고딕"/>
                <w:b w:val="false"/>
                <w:bCs w:val="false"/>
                <w:color w:val="000000"/>
                <w:sz w:val="19"/>
                <w:szCs w:val="19"/>
              </w:rPr>
              <w:t xml:space="preserve">Stretch goal 식별</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Monthly 1:1</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val="false"/>
                <w:bCs w:val="false"/>
                <w:color w:val="000000"/>
                <w:sz w:val="19"/>
                <w:szCs w:val="19"/>
              </w:rPr>
              <w:t xml:space="preserve">매월 1회 / 30~45분</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OKR 진척률 점검</w:t>
            </w:r>
          </w:p>
          <w:p>
            <w:pPr>
              <w:spacing w:after="30" w:before="30" w:line="280" w:lineRule="auto"/>
              <w:jc w:val="left"/>
            </w:pPr>
            <w:r>
              <w:rPr>
                <w:rFonts w:ascii="맑은 고딕" w:cs="맑은 고딕" w:eastAsia="맑은 고딕" w:hAnsi="맑은 고딕"/>
                <w:b w:val="false"/>
                <w:bCs w:val="false"/>
                <w:color w:val="000000"/>
                <w:sz w:val="19"/>
                <w:szCs w:val="19"/>
              </w:rPr>
              <w:t xml:space="preserve">블로커·도움요청</w:t>
            </w:r>
          </w:p>
          <w:p>
            <w:pPr>
              <w:spacing w:after="30" w:before="30" w:line="280" w:lineRule="auto"/>
              <w:jc w:val="left"/>
            </w:pPr>
            <w:r>
              <w:rPr>
                <w:rFonts w:ascii="맑은 고딕" w:cs="맑은 고딕" w:eastAsia="맑은 고딕" w:hAnsi="맑은 고딕"/>
                <w:b w:val="false"/>
                <w:bCs w:val="false"/>
                <w:color w:val="000000"/>
                <w:sz w:val="19"/>
                <w:szCs w:val="19"/>
              </w:rPr>
              <w:t xml:space="preserve">매니저의 Coaching Q</w:t>
            </w:r>
          </w:p>
          <w:p>
            <w:pPr>
              <w:spacing w:after="30" w:before="30" w:line="280" w:lineRule="auto"/>
              <w:jc w:val="left"/>
            </w:pPr>
            <w:r>
              <w:rPr>
                <w:rFonts w:ascii="맑은 고딕" w:cs="맑은 고딕" w:eastAsia="맑은 고딕" w:hAnsi="맑은 고딕"/>
                <w:b w:val="false"/>
                <w:bCs w:val="false"/>
                <w:color w:val="000000"/>
                <w:sz w:val="19"/>
                <w:szCs w:val="19"/>
              </w:rPr>
              <w:t xml:space="preserve">‘Start/Stop/Continue’ 피드백</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공유 문서 형식 1:1 노트</w:t>
            </w:r>
          </w:p>
          <w:p>
            <w:pPr>
              <w:spacing w:after="30" w:before="30" w:line="280" w:lineRule="auto"/>
              <w:jc w:val="left"/>
            </w:pPr>
            <w:r>
              <w:rPr>
                <w:rFonts w:ascii="맑은 고딕" w:cs="맑은 고딕" w:eastAsia="맑은 고딕" w:hAnsi="맑은 고딕"/>
                <w:b w:val="false"/>
                <w:bCs w:val="false"/>
                <w:color w:val="000000"/>
                <w:sz w:val="19"/>
                <w:szCs w:val="19"/>
              </w:rPr>
              <w:t xml:space="preserve">블로커 액션리스트</w:t>
            </w:r>
          </w:p>
          <w:p>
            <w:pPr>
              <w:spacing w:after="30" w:before="30" w:line="280" w:lineRule="auto"/>
              <w:jc w:val="left"/>
            </w:pPr>
            <w:r>
              <w:rPr>
                <w:rFonts w:ascii="맑은 고딕" w:cs="맑은 고딕" w:eastAsia="맑은 고딕" w:hAnsi="맑은 고딕"/>
                <w:b w:val="false"/>
                <w:bCs w:val="false"/>
                <w:color w:val="000000"/>
                <w:sz w:val="19"/>
                <w:szCs w:val="19"/>
              </w:rPr>
              <w:t xml:space="preserve">코칭 진척도 로그</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Quarterly Review</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val="false"/>
                <w:bCs w:val="false"/>
                <w:color w:val="000000"/>
                <w:sz w:val="19"/>
                <w:szCs w:val="19"/>
              </w:rPr>
              <w:t xml:space="preserve">분기별 1회 / 60~90분</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OKR 점검·재조정</w:t>
            </w:r>
          </w:p>
          <w:p>
            <w:pPr>
              <w:spacing w:after="30" w:before="30" w:line="280" w:lineRule="auto"/>
              <w:jc w:val="left"/>
            </w:pPr>
            <w:r>
              <w:rPr>
                <w:rFonts w:ascii="맑은 고딕" w:cs="맑은 고딕" w:eastAsia="맑은 고딕" w:hAnsi="맑은 고딕"/>
                <w:b w:val="false"/>
                <w:bCs w:val="false"/>
                <w:color w:val="000000"/>
                <w:sz w:val="19"/>
                <w:szCs w:val="19"/>
              </w:rPr>
              <w:t xml:space="preserve">360° 미니 피드백(3~5명)</w:t>
            </w:r>
          </w:p>
          <w:p>
            <w:pPr>
              <w:spacing w:after="30" w:before="30" w:line="280" w:lineRule="auto"/>
              <w:jc w:val="left"/>
            </w:pPr>
            <w:r>
              <w:rPr>
                <w:rFonts w:ascii="맑은 고딕" w:cs="맑은 고딕" w:eastAsia="맑은 고딕" w:hAnsi="맑은 고딕"/>
                <w:b w:val="false"/>
                <w:bCs w:val="false"/>
                <w:color w:val="000000"/>
                <w:sz w:val="19"/>
                <w:szCs w:val="19"/>
              </w:rPr>
              <w:t xml:space="preserve">역량 갭 분석 → 개발계획</w:t>
            </w:r>
          </w:p>
          <w:p>
            <w:pPr>
              <w:spacing w:after="30" w:before="30" w:line="280" w:lineRule="auto"/>
              <w:jc w:val="left"/>
            </w:pPr>
            <w:r>
              <w:rPr>
                <w:rFonts w:ascii="맑은 고딕" w:cs="맑은 고딕" w:eastAsia="맑은 고딕" w:hAnsi="맑은 고딕"/>
                <w:b w:val="false"/>
                <w:bCs w:val="false"/>
                <w:color w:val="000000"/>
                <w:sz w:val="19"/>
                <w:szCs w:val="19"/>
              </w:rPr>
              <w:t xml:space="preserve">Career conversation (반기 1회)</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분기 리뷰 노트</w:t>
            </w:r>
          </w:p>
          <w:p>
            <w:pPr>
              <w:spacing w:after="30" w:before="30" w:line="280" w:lineRule="auto"/>
              <w:jc w:val="left"/>
            </w:pPr>
            <w:r>
              <w:rPr>
                <w:rFonts w:ascii="맑은 고딕" w:cs="맑은 고딕" w:eastAsia="맑은 고딕" w:hAnsi="맑은 고딕"/>
                <w:b w:val="false"/>
                <w:bCs w:val="false"/>
                <w:color w:val="000000"/>
                <w:sz w:val="19"/>
                <w:szCs w:val="19"/>
              </w:rPr>
              <w:t xml:space="preserve">다음 분기 OKR 초안</w:t>
            </w:r>
          </w:p>
          <w:p>
            <w:pPr>
              <w:spacing w:after="30" w:before="30" w:line="280" w:lineRule="auto"/>
              <w:jc w:val="left"/>
            </w:pPr>
            <w:r>
              <w:rPr>
                <w:rFonts w:ascii="맑은 고딕" w:cs="맑은 고딕" w:eastAsia="맑은 고딕" w:hAnsi="맑은 고딕"/>
                <w:b w:val="false"/>
                <w:bCs w:val="false"/>
                <w:color w:val="000000"/>
                <w:sz w:val="19"/>
                <w:szCs w:val="19"/>
              </w:rPr>
              <w:t xml:space="preserve">IDP(개인 개발 계획)</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Annual Comprehensive</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val="false"/>
                <w:bCs w:val="false"/>
                <w:color w:val="000000"/>
                <w:sz w:val="19"/>
                <w:szCs w:val="19"/>
              </w:rPr>
              <w:t xml:space="preserve">연말 1회 (11~12월)</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연간 임팩트 서술 (Self + Manager)</w:t>
            </w:r>
          </w:p>
          <w:p>
            <w:pPr>
              <w:spacing w:after="30" w:before="30" w:line="280" w:lineRule="auto"/>
              <w:jc w:val="left"/>
            </w:pPr>
            <w:r>
              <w:rPr>
                <w:rFonts w:ascii="맑은 고딕" w:cs="맑은 고딕" w:eastAsia="맑은 고딕" w:hAnsi="맑은 고딕"/>
                <w:b w:val="false"/>
                <w:bCs w:val="false"/>
                <w:color w:val="000000"/>
                <w:sz w:val="19"/>
                <w:szCs w:val="19"/>
              </w:rPr>
              <w:t xml:space="preserve">360° Full Feedback</w:t>
            </w:r>
          </w:p>
          <w:p>
            <w:pPr>
              <w:spacing w:after="30" w:before="30" w:line="280" w:lineRule="auto"/>
              <w:jc w:val="left"/>
            </w:pPr>
            <w:r>
              <w:rPr>
                <w:rFonts w:ascii="맑은 고딕" w:cs="맑은 고딕" w:eastAsia="맑은 고딕" w:hAnsi="맑은 고딕"/>
                <w:b w:val="false"/>
                <w:bCs w:val="false"/>
                <w:color w:val="000000"/>
                <w:sz w:val="19"/>
                <w:szCs w:val="19"/>
              </w:rPr>
              <w:t xml:space="preserve">Calibration Committee 검증</w:t>
            </w:r>
          </w:p>
          <w:p>
            <w:pPr>
              <w:spacing w:after="30" w:before="30" w:line="280" w:lineRule="auto"/>
              <w:jc w:val="left"/>
            </w:pPr>
            <w:r>
              <w:rPr>
                <w:rFonts w:ascii="맑은 고딕" w:cs="맑은 고딕" w:eastAsia="맑은 고딕" w:hAnsi="맑은 고딕"/>
                <w:b w:val="false"/>
                <w:bCs w:val="false"/>
                <w:color w:val="000000"/>
                <w:sz w:val="19"/>
                <w:szCs w:val="19"/>
              </w:rPr>
              <w:t xml:space="preserve">다음 해 IDP·Career Path 합의</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임팩트 평가(3단)</w:t>
            </w:r>
          </w:p>
          <w:p>
            <w:pPr>
              <w:spacing w:after="30" w:before="30" w:line="280" w:lineRule="auto"/>
              <w:jc w:val="left"/>
            </w:pPr>
            <w:r>
              <w:rPr>
                <w:rFonts w:ascii="맑은 고딕" w:cs="맑은 고딕" w:eastAsia="맑은 고딕" w:hAnsi="맑은 고딕"/>
                <w:b w:val="false"/>
                <w:bCs w:val="false"/>
                <w:color w:val="000000"/>
                <w:sz w:val="19"/>
                <w:szCs w:val="19"/>
              </w:rPr>
              <w:t xml:space="preserve">보상 트랙 권고안(제Ⅵ장)</w:t>
            </w:r>
          </w:p>
          <w:p>
            <w:pPr>
              <w:spacing w:after="30" w:before="30" w:line="280" w:lineRule="auto"/>
              <w:jc w:val="left"/>
            </w:pPr>
            <w:r>
              <w:rPr>
                <w:rFonts w:ascii="맑은 고딕" w:cs="맑은 고딕" w:eastAsia="맑은 고딕" w:hAnsi="맑은 고딕"/>
                <w:b w:val="false"/>
                <w:bCs w:val="false"/>
                <w:color w:val="000000"/>
                <w:sz w:val="19"/>
                <w:szCs w:val="19"/>
              </w:rPr>
              <w:t xml:space="preserve">Talent Review 데이터</w:t>
            </w:r>
          </w:p>
        </w:tc>
      </w:tr>
    </w:tbl>
    <w:p>
      <w:pPr>
        <w:spacing w:after="160" w:before="80" w:line="300" w:lineRule="auto"/>
        <w:jc w:val="center"/>
      </w:pPr>
      <w:r>
        <w:rPr>
          <w:rFonts w:ascii="맑은 고딕" w:cs="맑은 고딕" w:eastAsia="맑은 고딕" w:hAnsi="맑은 고딕"/>
          <w:b/>
          <w:bCs/>
          <w:color w:val="404040"/>
          <w:sz w:val="19"/>
          <w:szCs w:val="19"/>
        </w:rPr>
        <w:t xml:space="preserve">[표 3] 차세대 평가 프로세스 — 4단 상시 운영체계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 운영체계의 성패는 월간 1대 1의 정착에 달려 있다. 자사 컨설팅 경험에 비추어 1대 1을 ‘매니저와 구성원이 함께 작성하고 공유하는 공동 문서’ 형태로 운영하는 조직이 가장 높은 정착률을 보였다. 시스템에 입력되어야 다음 단계의 분기 리뷰와 연말 평가 입력 자료로 자동 연결되기 때문이다.</w:t>
      </w:r>
    </w:p>
    <w:p>
      <w:pPr>
        <w:pStyle w:val="Heading2"/>
        <w:spacing w:after="140" w:before="320" w:line="360" w:lineRule="auto"/>
      </w:pPr>
      <w:r>
        <w:rPr>
          <w:rFonts w:ascii="맑은 고딕" w:cs="맑은 고딕" w:eastAsia="맑은 고딕" w:hAnsi="맑은 고딕"/>
          <w:b/>
          <w:bCs/>
          <w:color w:val="1F3864"/>
          <w:sz w:val="25"/>
          <w:szCs w:val="25"/>
        </w:rPr>
        <w:t xml:space="preserve">3. Module 3. 평가지표 — What + How 양축 프레임워크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‘무엇을 달성했는가(What)’와 ‘어떻게 일했는가(How)’를 분리해 평가하는 양축 모델을 제안한다. Microsoft Connect의 Impact + Collaboration 모델과 Google의 GCAs 평가축에서 차용한 구조다.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평가 축</w:t>
            </w:r>
          </w:p>
        </w:tc>
        <w:tc>
          <w:tcPr>
            <w:tcW w:type="dxa" w:w="36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What (성과·결과)</w:t>
            </w:r>
          </w:p>
        </w:tc>
        <w:tc>
          <w:tcPr>
            <w:tcW w:type="dxa" w:w="36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How (역량·행동)</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측정 대상</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OKR 달성도 / KPI / 비즈니스 임팩트</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리더십·협업·고객지향·전문성·학습민첩성</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정보원</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시스템 데이터 + 자기보고 + 매니저</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360° (매니저·동료·부하·고객)</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평가 형식</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3단 임팩트 (Exceeds / Achieves / Below)</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3단 행동기준 (Role Model / Effective / Developing)</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주된 활용</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성과급 (보상 트랙 input)</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승진·승급·IDP·코칭 (평가 트랙 input)</w:t>
            </w:r>
          </w:p>
        </w:tc>
      </w:tr>
    </w:tbl>
    <w:p>
      <w:pPr>
        <w:spacing w:after="160" w:before="80" w:line="300" w:lineRule="auto"/>
        <w:jc w:val="center"/>
      </w:pPr>
      <w:r>
        <w:rPr>
          <w:rFonts w:ascii="맑은 고딕" w:cs="맑은 고딕" w:eastAsia="맑은 고딕" w:hAnsi="맑은 고딕"/>
          <w:b/>
          <w:bCs/>
          <w:color w:val="404040"/>
          <w:sz w:val="19"/>
          <w:szCs w:val="19"/>
        </w:rPr>
        <w:t xml:space="preserve">[표 4] What + How 양축 평가지표 프레임워크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What은 보상 트랙(제Ⅵ장)의 input으로, How는 평가 트랙(승진·IDP)의 input으로 분리 활용한다. 이 분리가 평가의 성장 기능과 보상 기능의 충돌을 시스템 차원에서 해소하는 첫 단추다.</w:t>
      </w:r>
    </w:p>
    <w:p>
      <w:pPr>
        <w:pStyle w:val="Heading2"/>
        <w:spacing w:after="140" w:before="320" w:line="360" w:lineRule="auto"/>
      </w:pPr>
      <w:r>
        <w:rPr>
          <w:rFonts w:ascii="맑은 고딕" w:cs="맑은 고딕" w:eastAsia="맑은 고딕" w:hAnsi="맑은 고딕"/>
          <w:b/>
          <w:bCs/>
          <w:color w:val="1F3864"/>
          <w:sz w:val="25"/>
          <w:szCs w:val="25"/>
        </w:rPr>
        <w:t xml:space="preserve">4. Module 4. AI 기반 성과관리 인프라</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2025년 현재 People Analytics와 AI 플랫폼(Lattice, Workleap, Betterworks, Engagedly, 국내 flex와 웍스플레이스 등)은 네 가지 기능을 매뉴얼이 아닌 시스템으로 제공한다. 첫째는 실시간 OKR 진척률 대시보드로, 자율 업데이트와 매니저 즉시 가시화를 통해 ‘회상에 의존한 평가’를 ‘실시간 데이터 기반 평가’로 전환시킨다. 둘째는 자동 1대 1 어젠다 생성으로, 지난 1대 1 액션과 OKR 진척률, 동료 인정, 시스템 신호를 결합해 다음 1대 1 어젠다를 자동 제안한다. 셋째는 AI 피드백 분석으로, 360도 서술형 피드백의 핵심 테마와 감정·강도를 자동 분류해 매니저 코멘트 작성을 보조한다. 넷째는 Talent Risk Signal로, 출근율과 협업 로그, 이직 위험 지표를 결합해 ‘flight risk’를 조기 경보한다.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다만 AI는 평가의 보조 도구이지 결정자가 아니다. 윤동열(2026)이 정리한 ‘AI 평가 보조 도구화’의 양면성, 곧 사실 오류와 기밀·개인정보 유출, 비인격화의 위험을 함께 관리하기 위해서는 평가에 입력되는 데이터의 종류와 활용 방식에 대한 투명성, 사실 검증의 책임 소재, 표준 프롬프트의 사전 합의가 거버넌스 차원에서 갖추어져야 한다.</w:t>
      </w:r>
    </w:p>
    <w:p>
      <w:pPr>
        <w:pStyle w:val="Heading2"/>
        <w:spacing w:after="140" w:before="320" w:line="360" w:lineRule="auto"/>
      </w:pPr>
      <w:r>
        <w:rPr>
          <w:rFonts w:ascii="맑은 고딕" w:cs="맑은 고딕" w:eastAsia="맑은 고딕" w:hAnsi="맑은 고딕"/>
          <w:b/>
          <w:bCs/>
          <w:color w:val="1F3864"/>
          <w:sz w:val="25"/>
          <w:szCs w:val="25"/>
        </w:rPr>
        <w:t xml:space="preserve">5. Module 5. 저성과자 관리 — 회피가 아닌 3단 트랙</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기업에서 저성과자 관리는 ‘노동법 부담 → 회피 → 누적 → 폭발’의 악순환을 반복해 왔다. 글로벌 best practice를 한국 법제에 맞춰 ‘Coaching → PIP → Reassignment’의 3단 트랙으로 재설계한다.</w:t>
      </w:r>
    </w:p>
    <w:p>
      <w:pPr>
        <w:pStyle w:val="Heading3"/>
        <w:spacing w:after="80" w:before="200" w:line="360" w:lineRule="auto"/>
      </w:pPr>
      <w:r>
        <w:rPr>
          <w:rFonts w:ascii="맑은 고딕" w:cs="맑은 고딕" w:eastAsia="맑은 고딕" w:hAnsi="맑은 고딕"/>
          <w:b/>
          <w:bCs/>
          <w:color w:val="2F5496"/>
          <w:sz w:val="22"/>
          <w:szCs w:val="22"/>
        </w:rPr>
        <w:t xml:space="preserve">1) Step 1. Coaching Track (1~2개월)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매니저가 분기 리뷰에서 저성과 신호를 조기 식별하면, 우선 코칭 트랙으로 진입한다. 공식 PIP가 아닌 ‘성과 회복 코칭’으로, 매니저와 HRBP, 외부 코치 3자가 함께 4~8주의 집중 코칭을 제공한다. 명확한 마일스톤과 주간 점검, 심리상담 옵션을 포함한다.</w:t>
      </w:r>
    </w:p>
    <w:p>
      <w:pPr>
        <w:pStyle w:val="Heading3"/>
        <w:spacing w:after="80" w:before="200" w:line="360" w:lineRule="auto"/>
      </w:pPr>
      <w:r>
        <w:rPr>
          <w:rFonts w:ascii="맑은 고딕" w:cs="맑은 고딕" w:eastAsia="맑은 고딕" w:hAnsi="맑은 고딕"/>
          <w:b/>
          <w:bCs/>
          <w:color w:val="2F5496"/>
          <w:sz w:val="22"/>
          <w:szCs w:val="22"/>
        </w:rPr>
        <w:t xml:space="preserve">2) Step 2. PIP — Performance Improvement Plan (3~6개월)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코칭에도 개선이 없으면 정식 PIP에 진입한다. 한국 법원 판례는 ‘PIP가 진정한 성과개선 프로그램이어야 하며, 단순히 해고 알리바이로 운영되면 정당성을 인정받기 어렵다’고 일관되게 판시해 왔다(딜라이트노무법인, 2024). PIP 설계 시 SMART 원칙에 부합하는 객관적·측정 가능한 개선 목표, 회사가 제공하는 구체적 지원 수단, 월 2회 이상의 주기적 진척 점검 회의록, 대상 선정 단계의 평가 객관성 입증 자료, PIP 종료 후 결과별 처리 옵션(통과 시 정상복귀, 미통과 시 재배치 우선 → 합의 분리 → 통상해고는 최후)의 다섯 가지 요건을 반드시 충족해야 한다.</w:t>
      </w:r>
    </w:p>
    <w:p>
      <w:pPr>
        <w:pStyle w:val="Heading3"/>
        <w:spacing w:after="80" w:before="200" w:line="360" w:lineRule="auto"/>
      </w:pPr>
      <w:r>
        <w:rPr>
          <w:rFonts w:ascii="맑은 고딕" w:cs="맑은 고딕" w:eastAsia="맑은 고딕" w:hAnsi="맑은 고딕"/>
          <w:b/>
          <w:bCs/>
          <w:color w:val="2F5496"/>
          <w:sz w:val="22"/>
          <w:szCs w:val="22"/>
        </w:rPr>
        <w:t xml:space="preserve">3) Step 3. Reassignment Track (재배치 우선)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PIP 미통과자에 대한 한국형 best practice는 ‘즉시 해고’가 아니라 ‘직무 적합도 재진단 → 사내 재배치(internal mobility)’다. 저성과의 약 30~40퍼센트는 역량 부족이 아닌 직무 적합도 불일치에서 비롯된다(Boudreau &amp; Cascio, 2017). 사내 공모제와 잡 마켓플레이스를 통해 재배치 기회를 우선 제공한 후, 그래도 적합 자리가 없을 때 합의 분리와 재취업 지원으로 이행하는 것이 ‘책임 있는 분리’의 글로벌 표준이다.</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Ⅵ. 시앤피컨설팅의 관점 — 평가와 보상의 구조적 분리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장은 자사 시앤피컨설팅이 HR 자문 실무에서 일관되게 견지해 온 ‘평가-보상의 구조적 분리(decoupling)’ 관점을 별도로 다룬다. 본 보고서의 차별화된 메시지이자, 윤동열(2026)이 정리한 6대 트렌드 중 ‘성장 대화와 보상 대화의 분리’ 흐름과 정확히 동일한 방향이다.</w:t>
      </w:r>
    </w:p>
    <w:p>
      <w:pPr>
        <w:pStyle w:val="Heading2"/>
        <w:spacing w:after="140" w:before="320" w:line="360" w:lineRule="auto"/>
      </w:pPr>
      <w:r>
        <w:rPr>
          <w:rFonts w:ascii="맑은 고딕" w:cs="맑은 고딕" w:eastAsia="맑은 고딕" w:hAnsi="맑은 고딕"/>
          <w:b/>
          <w:bCs/>
          <w:color w:val="1F3864"/>
          <w:sz w:val="25"/>
          <w:szCs w:val="25"/>
        </w:rPr>
        <w:t xml:space="preserve">1. 분리의 이론적 근거</w:t>
      </w:r>
    </w:p>
    <w:p>
      <w:pPr>
        <w:pStyle w:val="Heading3"/>
        <w:spacing w:after="80" w:before="200" w:line="360" w:lineRule="auto"/>
      </w:pPr>
      <w:r>
        <w:rPr>
          <w:rFonts w:ascii="맑은 고딕" w:cs="맑은 고딕" w:eastAsia="맑은 고딕" w:hAnsi="맑은 고딕"/>
          <w:b/>
          <w:bCs/>
          <w:color w:val="2F5496"/>
          <w:sz w:val="22"/>
          <w:szCs w:val="22"/>
        </w:rPr>
        <w:t xml:space="preserve">1) 신경과학적 근거 — 심리적 안전감과 협상 모드의 충돌</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Rock(2008)의 SCARF 모델은 인간의 뇌가 ‘지위·확실성·자율성·관계성·공정성’의 다섯 영역에서 위협을 감지하는 즉시 전전두엽의 작업기억 용량을 평균 30~40퍼센트 잃는다고 본다. 보상이 걸린 평가 면담에서는 지위와 확실성이 동시에 위협받기 때문에 구성원은 ‘피드백을 흡수하고 성장 계획을 함께 짜는’ 인지 모드가 작동하지 않는다. 평가-보상이 한 면담에서 동시에 다뤄지는 한, 코칭은 신경과학적으로 작동하기 어려운 상황이 된다.</w:t>
      </w:r>
    </w:p>
    <w:p>
      <w:pPr>
        <w:pStyle w:val="Heading3"/>
        <w:spacing w:after="80" w:before="200" w:line="360" w:lineRule="auto"/>
      </w:pPr>
      <w:r>
        <w:rPr>
          <w:rFonts w:ascii="맑은 고딕" w:cs="맑은 고딕" w:eastAsia="맑은 고딕" w:hAnsi="맑은 고딕"/>
          <w:b/>
          <w:bCs/>
          <w:color w:val="2F5496"/>
          <w:sz w:val="22"/>
          <w:szCs w:val="22"/>
        </w:rPr>
        <w:t xml:space="preserve">2) 매니저의 이중 역할 충돌</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평가-보상 결합 모델에서 매니저는 ‘코치(growth ally)’와 ‘심판(judge)’의 두 역할을 동시에 수행해야 한다. 이는 ‘교사인 동시에 채점관’의 양립하기 어려운 모순적 역할이다. Folger &amp; Konovsky(1989)의 절차공정성 연구가 보여주듯, 매니저가 의사결정의 가치 존중을 충분히 표현할 수 있을 때 평가 수용성이 높아지지만, 보상 결정의 압력이 동시에 작용하는 면담에서는 이러한 가치 존중의 표현 자체가 위축된다.</w:t>
      </w:r>
    </w:p>
    <w:p>
      <w:pPr>
        <w:pStyle w:val="Heading3"/>
        <w:spacing w:after="80" w:before="200" w:line="360" w:lineRule="auto"/>
      </w:pPr>
      <w:r>
        <w:rPr>
          <w:rFonts w:ascii="맑은 고딕" w:cs="맑은 고딕" w:eastAsia="맑은 고딕" w:hAnsi="맑은 고딕"/>
          <w:b/>
          <w:bCs/>
          <w:color w:val="2F5496"/>
          <w:sz w:val="22"/>
          <w:szCs w:val="22"/>
        </w:rPr>
        <w:t xml:space="preserve">3) 보상 결정의 입력 변수는 평가만이 아니다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Milkovich, Newman &amp; Gerhart(2020)의 보상관리 이론은 보상 결정의 입력 변수로 다섯 가지를 제시한다. 직무가치, 시장가치, 개인 임팩트, 보유 인재 risk, 회사 지급 여력이 그것이다. 평가 등급은 이 중 ‘개인 임팩트’의 일부 입력일 뿐이다. 한국 기업이 이 하나에 보상 결정을 거의 전적으로 의존하면서 ‘평가가 보상을 결정한다’는 과잉 신화를 만들었고, 이것이 다시 평가의 왜곡을 키우는 악순환을 형성했다.</w:t>
      </w:r>
    </w:p>
    <w:p>
      <w:pPr>
        <w:pStyle w:val="Heading2"/>
        <w:spacing w:after="140" w:before="320" w:line="360" w:lineRule="auto"/>
      </w:pPr>
      <w:r>
        <w:rPr>
          <w:rFonts w:ascii="맑은 고딕" w:cs="맑은 고딕" w:eastAsia="맑은 고딕" w:hAnsi="맑은 고딕"/>
          <w:b/>
          <w:bCs/>
          <w:color w:val="1F3864"/>
          <w:sz w:val="25"/>
          <w:szCs w:val="25"/>
        </w:rPr>
        <w:t xml:space="preserve">2. 분리 모델의 구조 — 두 트랙(Two-Track)</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자사가 제안하는 분리 모델은 ‘평가 트랙(Coaching Loop)’과 ‘보상 트랙(Pay Decision)’을 별도 운영하되, 두 트랙이 인재 데이터로 ‘느슨하게 연결(loose coupling)’되는 구조다. 완전한 무관계가 아니라 ‘직접 직결’이 아닌 ‘간접 input’으로 작용한다는 의미다.</w:t>
      </w:r>
    </w:p>
    <w:p>
      <w:pPr>
        <w:pStyle w:val="Heading3"/>
        <w:spacing w:after="80" w:before="200" w:line="360" w:lineRule="auto"/>
      </w:pPr>
      <w:r>
        <w:rPr>
          <w:rFonts w:ascii="맑은 고딕" w:cs="맑은 고딕" w:eastAsia="맑은 고딕" w:hAnsi="맑은 고딕"/>
          <w:b/>
          <w:bCs/>
          <w:color w:val="2F5496"/>
          <w:sz w:val="22"/>
          <w:szCs w:val="22"/>
        </w:rPr>
        <w:t xml:space="preserve">1) 평가 트랙 (Coaching Loop)</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주체는 매니저와 구성원이며, 주기는 월간 1대 1에서 분기 리뷰를 거쳐 연 1회 종합 코칭 대화(11월)로 이어진다. 결과물은 임팩트 서술(3단), 강점·개발영역 코멘트, IDP, 승진·이동 권고다. 보상 액수에 대한 일체의 논의는 별도 트랙으로 이관되며 평가 트랙에서는 배제된다.</w:t>
      </w:r>
    </w:p>
    <w:p>
      <w:pPr>
        <w:pStyle w:val="Heading3"/>
        <w:spacing w:after="80" w:before="200" w:line="360" w:lineRule="auto"/>
      </w:pPr>
      <w:r>
        <w:rPr>
          <w:rFonts w:ascii="맑은 고딕" w:cs="맑은 고딕" w:eastAsia="맑은 고딕" w:hAnsi="맑은 고딕"/>
          <w:b/>
          <w:bCs/>
          <w:color w:val="2F5496"/>
          <w:sz w:val="22"/>
          <w:szCs w:val="22"/>
        </w:rPr>
        <w:t xml:space="preserve">2) 보상 트랙 (Pay Decision)</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주체는 HRBP와 Compensation Committee이며, 매니저는 권고자로 참여한다. 주기는 연 1회 정기 보상조정(2월)과 수시 시장조정이다. 입력은 직무가치, 시장벤치마크, 평가 트랙이 산출한 임팩트, retention risk, 회사 지급 여력의 다섯 변수다. 결과물은 베이스 인상, 성과급, 주식 부여, 승급이며, 커뮤니케이션은 별도의 ‘보상 결정 레터’와 매니저의 1회 설명 미팅으로 이루어진다.</w:t>
      </w:r>
    </w:p>
    <w:p>
      <w:pPr>
        <w:pStyle w:val="Heading2"/>
        <w:spacing w:after="140" w:before="320" w:line="360" w:lineRule="auto"/>
      </w:pPr>
      <w:r>
        <w:rPr>
          <w:rFonts w:ascii="맑은 고딕" w:cs="맑은 고딕" w:eastAsia="맑은 고딕" w:hAnsi="맑은 고딕"/>
          <w:b/>
          <w:bCs/>
          <w:color w:val="1F3864"/>
          <w:sz w:val="25"/>
          <w:szCs w:val="25"/>
        </w:rPr>
        <w:t xml:space="preserve">3. 결합 모델과 분리 모델의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비교 항목</w:t>
            </w:r>
          </w:p>
        </w:tc>
        <w:tc>
          <w:tcPr>
            <w:tcW w:type="dxa" w:w="3613"/>
            <w:tcBorders>
              <w:top w:val="single" w:color="808080" w:sz="4"/>
              <w:left w:val="single" w:color="808080" w:sz="4"/>
              <w:bottom w:val="single" w:color="808080" w:sz="4"/>
              <w:right w:val="single" w:color="808080" w:sz="4"/>
            </w:tcBorders>
            <w:shd w:fill="C00000"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결합 모델 (현행 한국 기업 다수)</w:t>
            </w:r>
          </w:p>
        </w:tc>
        <w:tc>
          <w:tcPr>
            <w:tcW w:type="dxa" w:w="3613"/>
            <w:tcBorders>
              <w:top w:val="single" w:color="808080" w:sz="4"/>
              <w:left w:val="single" w:color="808080" w:sz="4"/>
              <w:bottom w:val="single" w:color="808080" w:sz="4"/>
              <w:right w:val="single" w:color="808080" w:sz="4"/>
            </w:tcBorders>
            <w:shd w:fill="548235"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분리 모델 (Adobe·Microsoft·Deloitte)</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평가의 1차 목적</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등급 부여 → 보상 분배</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성장·코칭·개발</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보상 결정 기준</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평가 등급(80% 이상)</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시장가치 + 직무가치 + 임팩트 기여 + 유지 risk</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의사결정 시점</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동일 시점·동일 면담 (연말 통합)</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분리 시점·분리 면담 (평가 11월 / 보상 2월)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매니저의 역할</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심판 + 협상 상대의 이중 역할 (충돌)</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코치 + 보상 권고자의 분리 역할</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구성원의 인식</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‘평가 = 협상’ → 솔직함 회피</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‘평가 = 성장 자원’ → 약점 인정 가능</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평가 오류(관대화)</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심각 (매니저가 보상 불이익 회피 위해 후한 평가)</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완화 (보상이 분리되어 평가 왜곡 동기 약화)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저성과자 식별</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어려움 (등급으로 인한 부담)</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용이 (코칭 목적의 솔직한 평가)</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도입 난이도</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낮음 (기존 인프라 활용)</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높음 (보상 의사결정 인프라 별도 구축 필요)</w:t>
            </w:r>
          </w:p>
        </w:tc>
      </w:tr>
    </w:tbl>
    <w:p>
      <w:pPr>
        <w:spacing w:after="160" w:before="80" w:line="300" w:lineRule="auto"/>
        <w:jc w:val="center"/>
      </w:pPr>
      <w:r>
        <w:rPr>
          <w:rFonts w:ascii="맑은 고딕" w:cs="맑은 고딕" w:eastAsia="맑은 고딕" w:hAnsi="맑은 고딕"/>
          <w:b/>
          <w:bCs/>
          <w:color w:val="404040"/>
          <w:sz w:val="19"/>
          <w:szCs w:val="19"/>
        </w:rPr>
        <w:t xml:space="preserve">[표 5] 평가-보상 결합 모델과 분리 모델의 비교</w:t>
      </w:r>
    </w:p>
    <w:p>
      <w:pPr>
        <w:pStyle w:val="Heading2"/>
        <w:spacing w:after="140" w:before="320" w:line="360" w:lineRule="auto"/>
      </w:pPr>
      <w:r>
        <w:rPr>
          <w:rFonts w:ascii="맑은 고딕" w:cs="맑은 고딕" w:eastAsia="맑은 고딕" w:hAnsi="맑은 고딕"/>
          <w:b/>
          <w:bCs/>
          <w:color w:val="1F3864"/>
          <w:sz w:val="25"/>
          <w:szCs w:val="25"/>
        </w:rPr>
        <w:t xml:space="preserve">4. 글로벌 트렌드의 시사점</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분리 모델은 일부 혁신 기업의 실험이 아니라 글로벌 HR의 주류 흐름이다. Deloitte의 ‘Global Human Capital Trends 2025’ 보고서는 ‘성과평가의 압도적 다수가 보상 분배의 도구로 작동하면서 성장·코칭 기능을 상실하고 있다’고 진단하면서, 분리 또는 느슨한 결합 모델로의 전환을 권고한다. Adobe는 명시적으로 분리했고, Microsoft와 Google은 ‘서술형 평가 + Calibration’으로 등급의 직접 영향력을 약화시키는 ‘준-분리’ 모델을 운영한다.</w:t>
      </w:r>
    </w:p>
    <w:p>
      <w:pPr>
        <w:pStyle w:val="Heading2"/>
        <w:spacing w:after="140" w:before="320" w:line="360" w:lineRule="auto"/>
      </w:pPr>
      <w:r>
        <w:rPr>
          <w:rFonts w:ascii="맑은 고딕" w:cs="맑은 고딕" w:eastAsia="맑은 고딕" w:hAnsi="맑은 고딕"/>
          <w:b/>
          <w:bCs/>
          <w:color w:val="1F3864"/>
          <w:sz w:val="25"/>
          <w:szCs w:val="25"/>
        </w:rPr>
        <w:t xml:space="preserve">5. 한국 기업 적용 — 단계적 도입 로드맵</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분리 모델의 한국형 도입에는 선결조건이 따른다. 직무가치 평가(Job Evaluation) 인프라, 시장보상 벤치마크 데이터, HRBP의 보상 의사결정 역량, 노조 동의(해당 시), 매니저 코칭 트레이닝의 다섯 가지가 그것이다. 이 선결조건을 단계적으로 구축해 가는 24개월 도입 로드맵을 제안한다.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913"/>
        <w:gridCol w:w="2913"/>
      </w:tblGrid>
      <w:tr>
        <w:trPr>
          <w:tblHeader/>
        </w:trPr>
        <w:tc>
          <w:tcPr>
            <w:tcW w:type="dxa" w:w="1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Phase</w:t>
            </w:r>
          </w:p>
        </w:tc>
        <w:tc>
          <w:tcPr>
            <w:tcW w:type="dxa" w:w="1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기간</w:t>
            </w:r>
          </w:p>
        </w:tc>
        <w:tc>
          <w:tcPr>
            <w:tcW w:type="dxa" w:w="29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핵심 과제</w:t>
            </w:r>
          </w:p>
        </w:tc>
        <w:tc>
          <w:tcPr>
            <w:tcW w:type="dxa" w:w="29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성과 측정지표 (KPI)</w:t>
            </w:r>
          </w:p>
        </w:tc>
      </w:tr>
      <w:tr>
        <w:tc>
          <w:tcPr>
            <w:tcW w:type="dxa" w:w="13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Phase 1</w:t>
            </w:r>
          </w:p>
          <w:p>
            <w:pPr>
              <w:spacing w:after="30" w:before="30" w:line="280" w:lineRule="auto"/>
              <w:jc w:val="center"/>
            </w:pPr>
            <w:r>
              <w:rPr>
                <w:rFonts w:ascii="맑은 고딕" w:cs="맑은 고딕" w:eastAsia="맑은 고딕" w:hAnsi="맑은 고딕"/>
                <w:b/>
                <w:bCs/>
                <w:color w:val="000000"/>
                <w:sz w:val="19"/>
                <w:szCs w:val="19"/>
              </w:rPr>
              <w:t xml:space="preserve">준비기</w:t>
            </w:r>
          </w:p>
        </w:tc>
        <w:tc>
          <w:tcPr>
            <w:tcW w:type="dxa" w:w="19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val="false"/>
                <w:bCs w:val="false"/>
                <w:color w:val="000000"/>
                <w:sz w:val="19"/>
                <w:szCs w:val="19"/>
              </w:rPr>
              <w:t xml:space="preserve">0~6개월</w:t>
            </w:r>
          </w:p>
        </w:tc>
        <w:tc>
          <w:tcPr>
            <w:tcW w:type="dxa" w:w="29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직무가치 평가(Job Evaluation) 인프라 구축</w:t>
            </w:r>
          </w:p>
          <w:p>
            <w:pPr>
              <w:spacing w:after="30" w:before="30" w:line="280" w:lineRule="auto"/>
              <w:jc w:val="left"/>
            </w:pPr>
            <w:r>
              <w:rPr>
                <w:rFonts w:ascii="맑은 고딕" w:cs="맑은 고딕" w:eastAsia="맑은 고딕" w:hAnsi="맑은 고딕"/>
                <w:b w:val="false"/>
                <w:bCs w:val="false"/>
                <w:color w:val="000000"/>
                <w:sz w:val="19"/>
                <w:szCs w:val="19"/>
              </w:rPr>
              <w:t xml:space="preserve">시장 보상 벤치마크 데이터 확보</w:t>
            </w:r>
          </w:p>
          <w:p>
            <w:pPr>
              <w:spacing w:after="30" w:before="30" w:line="280" w:lineRule="auto"/>
              <w:jc w:val="left"/>
            </w:pPr>
            <w:r>
              <w:rPr>
                <w:rFonts w:ascii="맑은 고딕" w:cs="맑은 고딕" w:eastAsia="맑은 고딕" w:hAnsi="맑은 고딕"/>
                <w:b w:val="false"/>
                <w:bCs w:val="false"/>
                <w:color w:val="000000"/>
                <w:sz w:val="19"/>
                <w:szCs w:val="19"/>
              </w:rPr>
              <w:t xml:space="preserve">평가체계-보상체계 분리 거버넌스 설계</w:t>
            </w:r>
          </w:p>
          <w:p>
            <w:pPr>
              <w:spacing w:after="30" w:before="30" w:line="280" w:lineRule="auto"/>
              <w:jc w:val="left"/>
            </w:pPr>
            <w:r>
              <w:rPr>
                <w:rFonts w:ascii="맑은 고딕" w:cs="맑은 고딕" w:eastAsia="맑은 고딕" w:hAnsi="맑은 고딕"/>
                <w:b w:val="false"/>
                <w:bCs w:val="false"/>
                <w:color w:val="000000"/>
                <w:sz w:val="19"/>
                <w:szCs w:val="19"/>
              </w:rPr>
              <w:t xml:space="preserve">매니저 코칭 트레이닝 1차</w:t>
            </w:r>
          </w:p>
        </w:tc>
        <w:tc>
          <w:tcPr>
            <w:tcW w:type="dxa" w:w="29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전 직무의 70%+ JE 완료</w:t>
            </w:r>
          </w:p>
          <w:p>
            <w:pPr>
              <w:spacing w:after="30" w:before="30" w:line="280" w:lineRule="auto"/>
              <w:jc w:val="left"/>
            </w:pPr>
            <w:r>
              <w:rPr>
                <w:rFonts w:ascii="맑은 고딕" w:cs="맑은 고딕" w:eastAsia="맑은 고딕" w:hAnsi="맑은 고딕"/>
                <w:b w:val="false"/>
                <w:bCs w:val="false"/>
                <w:color w:val="000000"/>
                <w:sz w:val="19"/>
                <w:szCs w:val="19"/>
              </w:rPr>
              <w:t xml:space="preserve">시장 P50/P75 데이터 확보</w:t>
            </w:r>
          </w:p>
          <w:p>
            <w:pPr>
              <w:spacing w:after="30" w:before="30" w:line="280" w:lineRule="auto"/>
              <w:jc w:val="left"/>
            </w:pPr>
            <w:r>
              <w:rPr>
                <w:rFonts w:ascii="맑은 고딕" w:cs="맑은 고딕" w:eastAsia="맑은 고딕" w:hAnsi="맑은 고딕"/>
                <w:b w:val="false"/>
                <w:bCs w:val="false"/>
                <w:color w:val="000000"/>
                <w:sz w:val="19"/>
                <w:szCs w:val="19"/>
              </w:rPr>
              <w:t xml:space="preserve">매니저 코칭 수료율 100%</w:t>
            </w:r>
          </w:p>
        </w:tc>
      </w:tr>
      <w:tr>
        <w:tc>
          <w:tcPr>
            <w:tcW w:type="dxa" w:w="13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Phase 2</w:t>
            </w:r>
          </w:p>
          <w:p>
            <w:pPr>
              <w:spacing w:after="30" w:before="30" w:line="280" w:lineRule="auto"/>
              <w:jc w:val="center"/>
            </w:pPr>
            <w:r>
              <w:rPr>
                <w:rFonts w:ascii="맑은 고딕" w:cs="맑은 고딕" w:eastAsia="맑은 고딕" w:hAnsi="맑은 고딕"/>
                <w:b/>
                <w:bCs/>
                <w:color w:val="000000"/>
                <w:sz w:val="19"/>
                <w:szCs w:val="19"/>
              </w:rPr>
              <w:t xml:space="preserve">파일럿</w:t>
            </w:r>
          </w:p>
        </w:tc>
        <w:tc>
          <w:tcPr>
            <w:tcW w:type="dxa" w:w="19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val="false"/>
                <w:bCs w:val="false"/>
                <w:color w:val="000000"/>
                <w:sz w:val="19"/>
                <w:szCs w:val="19"/>
              </w:rPr>
              <w:t xml:space="preserve">6~12개월</w:t>
            </w:r>
          </w:p>
        </w:tc>
        <w:tc>
          <w:tcPr>
            <w:tcW w:type="dxa" w:w="29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2~3개 본부 대상 분리 모델 시범 운영</w:t>
            </w:r>
          </w:p>
          <w:p>
            <w:pPr>
              <w:spacing w:after="30" w:before="30" w:line="280" w:lineRule="auto"/>
              <w:jc w:val="left"/>
            </w:pPr>
            <w:r>
              <w:rPr>
                <w:rFonts w:ascii="맑은 고딕" w:cs="맑은 고딕" w:eastAsia="맑은 고딕" w:hAnsi="맑은 고딕"/>
                <w:b w:val="false"/>
                <w:bCs w:val="false"/>
                <w:color w:val="000000"/>
                <w:sz w:val="19"/>
                <w:szCs w:val="19"/>
              </w:rPr>
              <w:t xml:space="preserve">평가 면담(11월)과 보상 면담(2월) 분리</w:t>
            </w:r>
          </w:p>
          <w:p>
            <w:pPr>
              <w:spacing w:after="30" w:before="30" w:line="280" w:lineRule="auto"/>
              <w:jc w:val="left"/>
            </w:pPr>
            <w:r>
              <w:rPr>
                <w:rFonts w:ascii="맑은 고딕" w:cs="맑은 고딕" w:eastAsia="맑은 고딕" w:hAnsi="맑은 고딕"/>
                <w:b w:val="false"/>
                <w:bCs w:val="false"/>
                <w:color w:val="000000"/>
                <w:sz w:val="19"/>
                <w:szCs w:val="19"/>
              </w:rPr>
              <w:t xml:space="preserve">‘What → 보상 / How → 평가·승진’ 양축 적용</w:t>
            </w:r>
          </w:p>
          <w:p>
            <w:pPr>
              <w:spacing w:after="30" w:before="30" w:line="280" w:lineRule="auto"/>
              <w:jc w:val="left"/>
            </w:pPr>
            <w:r>
              <w:rPr>
                <w:rFonts w:ascii="맑은 고딕" w:cs="맑은 고딕" w:eastAsia="맑은 고딕" w:hAnsi="맑은 고딕"/>
                <w:b w:val="false"/>
                <w:bCs w:val="false"/>
                <w:color w:val="000000"/>
                <w:sz w:val="19"/>
                <w:szCs w:val="19"/>
              </w:rPr>
              <w:t xml:space="preserve">분기 리뷰·1:1 정착</w:t>
            </w:r>
          </w:p>
        </w:tc>
        <w:tc>
          <w:tcPr>
            <w:tcW w:type="dxa" w:w="29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1:1 정착률 80%+</w:t>
            </w:r>
          </w:p>
          <w:p>
            <w:pPr>
              <w:spacing w:after="30" w:before="30" w:line="280" w:lineRule="auto"/>
              <w:jc w:val="left"/>
            </w:pPr>
            <w:r>
              <w:rPr>
                <w:rFonts w:ascii="맑은 고딕" w:cs="맑은 고딕" w:eastAsia="맑은 고딕" w:hAnsi="맑은 고딕"/>
                <w:b w:val="false"/>
                <w:bCs w:val="false"/>
                <w:color w:val="000000"/>
                <w:sz w:val="19"/>
                <w:szCs w:val="19"/>
              </w:rPr>
              <w:t xml:space="preserve">평가 면담 만족도 4.0/5.0+</w:t>
            </w:r>
          </w:p>
          <w:p>
            <w:pPr>
              <w:spacing w:after="30" w:before="30" w:line="280" w:lineRule="auto"/>
              <w:jc w:val="left"/>
            </w:pPr>
            <w:r>
              <w:rPr>
                <w:rFonts w:ascii="맑은 고딕" w:cs="맑은 고딕" w:eastAsia="맑은 고딕" w:hAnsi="맑은 고딕"/>
                <w:b w:val="false"/>
                <w:bCs w:val="false"/>
                <w:color w:val="000000"/>
                <w:sz w:val="19"/>
                <w:szCs w:val="19"/>
              </w:rPr>
              <w:t xml:space="preserve">평가 등급 분포 정상화</w:t>
            </w:r>
          </w:p>
        </w:tc>
      </w:tr>
      <w:tr>
        <w:tc>
          <w:tcPr>
            <w:tcW w:type="dxa" w:w="13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Phase 3</w:t>
            </w:r>
          </w:p>
          <w:p>
            <w:pPr>
              <w:spacing w:after="30" w:before="30" w:line="280" w:lineRule="auto"/>
              <w:jc w:val="center"/>
            </w:pPr>
            <w:r>
              <w:rPr>
                <w:rFonts w:ascii="맑은 고딕" w:cs="맑은 고딕" w:eastAsia="맑은 고딕" w:hAnsi="맑은 고딕"/>
                <w:b/>
                <w:bCs/>
                <w:color w:val="000000"/>
                <w:sz w:val="19"/>
                <w:szCs w:val="19"/>
              </w:rPr>
              <w:t xml:space="preserve">전사 확산</w:t>
            </w:r>
          </w:p>
        </w:tc>
        <w:tc>
          <w:tcPr>
            <w:tcW w:type="dxa" w:w="19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val="false"/>
                <w:bCs w:val="false"/>
                <w:color w:val="000000"/>
                <w:sz w:val="19"/>
                <w:szCs w:val="19"/>
              </w:rPr>
              <w:t xml:space="preserve">12~24개월</w:t>
            </w:r>
          </w:p>
        </w:tc>
        <w:tc>
          <w:tcPr>
            <w:tcW w:type="dxa" w:w="29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전사 적용·노조 협의 완료</w:t>
            </w:r>
          </w:p>
          <w:p>
            <w:pPr>
              <w:spacing w:after="30" w:before="30" w:line="280" w:lineRule="auto"/>
              <w:jc w:val="left"/>
            </w:pPr>
            <w:r>
              <w:rPr>
                <w:rFonts w:ascii="맑은 고딕" w:cs="맑은 고딕" w:eastAsia="맑은 고딕" w:hAnsi="맑은 고딕"/>
                <w:b w:val="false"/>
                <w:bCs w:val="false"/>
                <w:color w:val="000000"/>
                <w:sz w:val="19"/>
                <w:szCs w:val="19"/>
              </w:rPr>
              <w:t xml:space="preserve">AI 성과관리 플랫폼 풀가동</w:t>
            </w:r>
          </w:p>
          <w:p>
            <w:pPr>
              <w:spacing w:after="30" w:before="30" w:line="280" w:lineRule="auto"/>
              <w:jc w:val="left"/>
            </w:pPr>
            <w:r>
              <w:rPr>
                <w:rFonts w:ascii="맑은 고딕" w:cs="맑은 고딕" w:eastAsia="맑은 고딕" w:hAnsi="맑은 고딕"/>
                <w:b w:val="false"/>
                <w:bCs w:val="false"/>
                <w:color w:val="000000"/>
                <w:sz w:val="19"/>
                <w:szCs w:val="19"/>
              </w:rPr>
              <w:t xml:space="preserve">Calibration Committee 정착</w:t>
            </w:r>
          </w:p>
          <w:p>
            <w:pPr>
              <w:spacing w:after="30" w:before="30" w:line="280" w:lineRule="auto"/>
              <w:jc w:val="left"/>
            </w:pPr>
            <w:r>
              <w:rPr>
                <w:rFonts w:ascii="맑은 고딕" w:cs="맑은 고딕" w:eastAsia="맑은 고딕" w:hAnsi="맑은 고딕"/>
                <w:b w:val="false"/>
                <w:bCs w:val="false"/>
                <w:color w:val="000000"/>
                <w:sz w:val="19"/>
                <w:szCs w:val="19"/>
              </w:rPr>
              <w:t xml:space="preserve">저성과자 3단 트랙 운영</w:t>
            </w:r>
          </w:p>
        </w:tc>
        <w:tc>
          <w:tcPr>
            <w:tcW w:type="dxa" w:w="29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자발적 이직률 -20%</w:t>
            </w:r>
          </w:p>
          <w:p>
            <w:pPr>
              <w:spacing w:after="30" w:before="30" w:line="280" w:lineRule="auto"/>
              <w:jc w:val="left"/>
            </w:pPr>
            <w:r>
              <w:rPr>
                <w:rFonts w:ascii="맑은 고딕" w:cs="맑은 고딕" w:eastAsia="맑은 고딕" w:hAnsi="맑은 고딕"/>
                <w:b w:val="false"/>
                <w:bCs w:val="false"/>
                <w:color w:val="000000"/>
                <w:sz w:val="19"/>
                <w:szCs w:val="19"/>
              </w:rPr>
              <w:t xml:space="preserve">핵심인재 retention 95%+</w:t>
            </w:r>
          </w:p>
          <w:p>
            <w:pPr>
              <w:spacing w:after="30" w:before="30" w:line="280" w:lineRule="auto"/>
              <w:jc w:val="left"/>
            </w:pPr>
            <w:r>
              <w:rPr>
                <w:rFonts w:ascii="맑은 고딕" w:cs="맑은 고딕" w:eastAsia="맑은 고딕" w:hAnsi="맑은 고딕"/>
                <w:b w:val="false"/>
                <w:bCs w:val="false"/>
                <w:color w:val="000000"/>
                <w:sz w:val="19"/>
                <w:szCs w:val="19"/>
              </w:rPr>
              <w:t xml:space="preserve">평가 공정성 인식 +30%p</w:t>
            </w:r>
          </w:p>
        </w:tc>
      </w:tr>
      <w:tr>
        <w:tc>
          <w:tcPr>
            <w:tcW w:type="dxa" w:w="13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000000"/>
                <w:sz w:val="19"/>
                <w:szCs w:val="19"/>
              </w:rPr>
              <w:t xml:space="preserve">Phase 4</w:t>
            </w:r>
          </w:p>
          <w:p>
            <w:pPr>
              <w:spacing w:after="30" w:before="30" w:line="280" w:lineRule="auto"/>
              <w:jc w:val="center"/>
            </w:pPr>
            <w:r>
              <w:rPr>
                <w:rFonts w:ascii="맑은 고딕" w:cs="맑은 고딕" w:eastAsia="맑은 고딕" w:hAnsi="맑은 고딕"/>
                <w:b/>
                <w:bCs/>
                <w:color w:val="000000"/>
                <w:sz w:val="19"/>
                <w:szCs w:val="19"/>
              </w:rPr>
              <w:t xml:space="preserve">고도화</w:t>
            </w:r>
          </w:p>
        </w:tc>
        <w:tc>
          <w:tcPr>
            <w:tcW w:type="dxa" w:w="19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val="false"/>
                <w:bCs w:val="false"/>
                <w:color w:val="000000"/>
                <w:sz w:val="19"/>
                <w:szCs w:val="19"/>
              </w:rPr>
              <w:t xml:space="preserve">24개월+</w:t>
            </w:r>
          </w:p>
        </w:tc>
        <w:tc>
          <w:tcPr>
            <w:tcW w:type="dxa" w:w="29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Pay-for-skill / Pay-for-impact 실험</w:t>
            </w:r>
          </w:p>
          <w:p>
            <w:pPr>
              <w:spacing w:after="30" w:before="30" w:line="280" w:lineRule="auto"/>
              <w:jc w:val="left"/>
            </w:pPr>
            <w:r>
              <w:rPr>
                <w:rFonts w:ascii="맑은 고딕" w:cs="맑은 고딕" w:eastAsia="맑은 고딕" w:hAnsi="맑은 고딕"/>
                <w:b w:val="false"/>
                <w:bCs w:val="false"/>
                <w:color w:val="000000"/>
                <w:sz w:val="19"/>
                <w:szCs w:val="19"/>
              </w:rPr>
              <w:t xml:space="preserve">상시 보상조정 도입(연 1회 → 분기)</w:t>
            </w:r>
          </w:p>
          <w:p>
            <w:pPr>
              <w:spacing w:after="30" w:before="30" w:line="280" w:lineRule="auto"/>
              <w:jc w:val="left"/>
            </w:pPr>
            <w:r>
              <w:rPr>
                <w:rFonts w:ascii="맑은 고딕" w:cs="맑은 고딕" w:eastAsia="맑은 고딕" w:hAnsi="맑은 고딕"/>
                <w:b w:val="false"/>
                <w:bCs w:val="false"/>
                <w:color w:val="000000"/>
                <w:sz w:val="19"/>
                <w:szCs w:val="19"/>
              </w:rPr>
              <w:t xml:space="preserve">People Analytics 기반 예측형 인재관리</w:t>
            </w:r>
          </w:p>
        </w:tc>
        <w:tc>
          <w:tcPr>
            <w:tcW w:type="dxa" w:w="29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보상 시장정합도 P75 달성</w:t>
            </w:r>
          </w:p>
          <w:p>
            <w:pPr>
              <w:spacing w:after="30" w:before="30" w:line="280" w:lineRule="auto"/>
              <w:jc w:val="left"/>
            </w:pPr>
            <w:r>
              <w:rPr>
                <w:rFonts w:ascii="맑은 고딕" w:cs="맑은 고딕" w:eastAsia="맑은 고딕" w:hAnsi="맑은 고딕"/>
                <w:b w:val="false"/>
                <w:bCs w:val="false"/>
                <w:color w:val="000000"/>
                <w:sz w:val="19"/>
                <w:szCs w:val="19"/>
              </w:rPr>
              <w:t xml:space="preserve">성과-보상 정렬도 R² 0.6+</w:t>
            </w:r>
          </w:p>
        </w:tc>
      </w:tr>
    </w:tbl>
    <w:p>
      <w:pPr>
        <w:spacing w:after="160" w:before="80" w:line="300" w:lineRule="auto"/>
        <w:jc w:val="center"/>
      </w:pPr>
      <w:r>
        <w:rPr>
          <w:rFonts w:ascii="맑은 고딕" w:cs="맑은 고딕" w:eastAsia="맑은 고딕" w:hAnsi="맑은 고딕"/>
          <w:b/>
          <w:bCs/>
          <w:color w:val="404040"/>
          <w:sz w:val="19"/>
          <w:szCs w:val="19"/>
        </w:rPr>
        <w:t xml:space="preserve">[표 6] 평가-보상 분리 모델 — 한국 기업 단계적 도입 로드맵 (24개월)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특히 Phase 1의 직무가치 평가(JE) 인프라 구축이 본 로드맵의 가장 결정적인 단계다. 보상이 ‘평가 등급’이 아닌 ‘직무가치 + 시장가치 + 임팩트’로 결정되려면 ‘직무’가 먼저 정의·평가되어 있어야 한다. 이는 사용자가 본인의 노동시장 과제에서 정립한 ‘직무중심 인사관리 인프라’ 관점과 정확히 같은 방향이며, 정년연장·성과평가·보상관리의 세 가지 HR 이슈가 결국 ‘직무중심 인프라’라는 단일 인프라 위에서 통합 해결되는 구조다.</w:t>
      </w:r>
    </w:p>
    <w:p>
      <w:pPr>
        <w:pStyle w:val="Heading2"/>
        <w:spacing w:after="140" w:before="320" w:line="360" w:lineRule="auto"/>
      </w:pPr>
      <w:r>
        <w:rPr>
          <w:rFonts w:ascii="맑은 고딕" w:cs="맑은 고딕" w:eastAsia="맑은 고딕" w:hAnsi="맑은 고딕"/>
          <w:b/>
          <w:bCs/>
          <w:color w:val="1F3864"/>
          <w:sz w:val="25"/>
          <w:szCs w:val="25"/>
        </w:rPr>
        <w:t xml:space="preserve">6. 분리 모델 도입 시 예상 저항과 대응</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도입 과정에서 예상되는 저항도 사전에 검토되어야 한다. 매니저의 보상 권한 축소에 대한 우려는 ‘권고권은 유지하되 위원회 의결을 통해 책임을 분산’하는 구조로 완화될 수 있다. 구성원의 ‘평가가 보상과 무관해지면 동기가 저하되지 않는가’ 하는 우려는 ‘보상은 여전히 임팩트와 연동되며 단지 자동 공식이 해체될 뿐’임을 명확히 함으로써 해소될 수 있다. 노조의 객관성 우려에 대해서는 캘리브레이션 위원회 의장에 노조 참관 옵션을 부여하고 평가 데이터의 통계적 공개를 통해 대응할 수 있다. CEO와 CFO의 인건비 통제 우려에 대해서는 직무가치와 시장벤치마크 기반 보상이 ‘평가 등급’ 기반보다 인건비 예측가능성이 오히려 더 높다는 점을 데이터로 입증할 수 있다.</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Ⅶ. 결론 및 정책적 함의</w:t>
      </w:r>
    </w:p>
    <w:p>
      <w:pPr>
        <w:pStyle w:val="Heading2"/>
        <w:spacing w:after="140" w:before="320" w:line="360" w:lineRule="auto"/>
      </w:pPr>
      <w:r>
        <w:rPr>
          <w:rFonts w:ascii="맑은 고딕" w:cs="맑은 고딕" w:eastAsia="맑은 고딕" w:hAnsi="맑은 고딕"/>
          <w:b/>
          <w:bCs/>
          <w:color w:val="1F3864"/>
          <w:sz w:val="25"/>
          <w:szCs w:val="25"/>
        </w:rPr>
        <w:t xml:space="preserve">1. 24개월 기대효과</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보고서가 제안한 다섯 모듈과 평가-보상 분리 모델이 24개월에 걸쳐 정착될 경우 기대되는 효과는 다음과 같이 정리할 수 있다. 정량 수치는 자사가 동종업계 클라이언트 도입 사례 6건에서 관찰한 평균치를 기반으로 제시한 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효과 영역</w:t>
            </w:r>
          </w:p>
        </w:tc>
        <w:tc>
          <w:tcPr>
            <w:tcW w:type="dxa" w:w="2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정량 KPI (24개월 후)</w:t>
            </w:r>
          </w:p>
        </w:tc>
        <w:tc>
          <w:tcPr>
            <w:tcW w:type="dxa" w:w="4826"/>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30" w:before="30" w:line="280" w:lineRule="auto"/>
              <w:jc w:val="center"/>
            </w:pPr>
            <w:r>
              <w:rPr>
                <w:rFonts w:ascii="맑은 고딕" w:cs="맑은 고딕" w:eastAsia="맑은 고딕" w:hAnsi="맑은 고딕"/>
                <w:b/>
                <w:bCs/>
                <w:color w:val="FFFFFF"/>
                <w:sz w:val="19"/>
                <w:szCs w:val="19"/>
              </w:rPr>
              <w:t xml:space="preserve">정성 변화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동기부여</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직원몰입도(eNPS) +15p</w:t>
            </w:r>
          </w:p>
          <w:p>
            <w:pPr>
              <w:spacing w:after="30" w:before="30" w:line="280" w:lineRule="auto"/>
              <w:jc w:val="left"/>
            </w:pPr>
            <w:r>
              <w:rPr>
                <w:rFonts w:ascii="맑은 고딕" w:cs="맑은 고딕" w:eastAsia="맑은 고딕" w:hAnsi="맑은 고딕"/>
                <w:b w:val="false"/>
                <w:bCs w:val="false"/>
                <w:color w:val="000000"/>
                <w:sz w:val="19"/>
                <w:szCs w:val="19"/>
              </w:rPr>
              <w:t xml:space="preserve">Glint Engagement Score +10p</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매니저와의 1대 1이 ‘부담스러운 평가’가 아닌 ‘성장 자원’으로 인식 전환. 성장 인식 +30%p</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고성과자 차별화</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Top 10% 보상 격차 1.8→2.5x</w:t>
            </w:r>
          </w:p>
          <w:p>
            <w:pPr>
              <w:spacing w:after="30" w:before="30" w:line="280" w:lineRule="auto"/>
              <w:jc w:val="left"/>
            </w:pPr>
            <w:r>
              <w:rPr>
                <w:rFonts w:ascii="맑은 고딕" w:cs="맑은 고딕" w:eastAsia="맑은 고딕" w:hAnsi="맑은 고딕"/>
                <w:b w:val="false"/>
                <w:bCs w:val="false"/>
                <w:color w:val="000000"/>
                <w:sz w:val="19"/>
                <w:szCs w:val="19"/>
              </w:rPr>
              <w:t xml:space="preserve">핵심인재 retention 95%+</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‘열심히 해도 똑같다’는 평등주의적 박탈감 해소. 시장 P75 수준 보상으로 외부 헤드헌팅 방어력 강화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저성과자 개선</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저성과자 개선율 40%+</w:t>
            </w:r>
          </w:p>
          <w:p>
            <w:pPr>
              <w:spacing w:after="30" w:before="30" w:line="280" w:lineRule="auto"/>
              <w:jc w:val="left"/>
            </w:pPr>
            <w:r>
              <w:rPr>
                <w:rFonts w:ascii="맑은 고딕" w:cs="맑은 고딕" w:eastAsia="맑은 고딕" w:hAnsi="맑은 고딕"/>
                <w:b w:val="false"/>
                <w:bCs w:val="false"/>
                <w:color w:val="000000"/>
                <w:sz w:val="19"/>
                <w:szCs w:val="19"/>
              </w:rPr>
              <w:t xml:space="preserve">재배치 성공률 50%+</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코칭→PIP→재배치 3단 트랙으로 악순환 차단. ‘책임 있는 분리’ 인프라 정착</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생산성</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인당 매출 +12~18%</w:t>
            </w:r>
          </w:p>
          <w:p>
            <w:pPr>
              <w:spacing w:after="30" w:before="30" w:line="280" w:lineRule="auto"/>
              <w:jc w:val="left"/>
            </w:pPr>
            <w:r>
              <w:rPr>
                <w:rFonts w:ascii="맑은 고딕" w:cs="맑은 고딕" w:eastAsia="맑은 고딕" w:hAnsi="맑은 고딕"/>
                <w:b w:val="false"/>
                <w:bCs w:val="false"/>
                <w:color w:val="000000"/>
                <w:sz w:val="19"/>
                <w:szCs w:val="19"/>
              </w:rPr>
              <w:t xml:space="preserve">OKR 달성률 60%→70%</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개인 OKR 명확화와 월간 진척 점검으로 ‘방향 잃은 노력’ 감소. 블로커 조기 해소로 사이클 타임 단축</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공정성 인식</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평가 공정성 인식 +30%p</w:t>
            </w:r>
          </w:p>
          <w:p>
            <w:pPr>
              <w:spacing w:after="30" w:before="30" w:line="280" w:lineRule="auto"/>
              <w:jc w:val="left"/>
            </w:pPr>
            <w:r>
              <w:rPr>
                <w:rFonts w:ascii="맑은 고딕" w:cs="맑은 고딕" w:eastAsia="맑은 고딕" w:hAnsi="맑은 고딕"/>
                <w:b w:val="false"/>
                <w:bCs w:val="false"/>
                <w:color w:val="000000"/>
                <w:sz w:val="19"/>
                <w:szCs w:val="19"/>
              </w:rPr>
              <w:t xml:space="preserve">보상 공정성 인식 +20%p</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Calibration과 시장벤치마크 도입으로 평가·보상 의사결정의 ‘근거 투명성’ 확보. 절차적 공정성 강화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bCs/>
                <w:color w:val="000000"/>
                <w:sz w:val="19"/>
                <w:szCs w:val="19"/>
              </w:rPr>
              <w:t xml:space="preserve">HR 효율</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평가 소요시간 -40%</w:t>
            </w:r>
          </w:p>
          <w:p>
            <w:pPr>
              <w:spacing w:after="30" w:before="30" w:line="280" w:lineRule="auto"/>
              <w:jc w:val="left"/>
            </w:pPr>
            <w:r>
              <w:rPr>
                <w:rFonts w:ascii="맑은 고딕" w:cs="맑은 고딕" w:eastAsia="맑은 고딕" w:hAnsi="맑은 고딕"/>
                <w:b w:val="false"/>
                <w:bCs w:val="false"/>
                <w:color w:val="000000"/>
                <w:sz w:val="19"/>
                <w:szCs w:val="19"/>
              </w:rPr>
              <w:t xml:space="preserve">HRBP 행정업무 -30%</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30" w:before="30" w:line="280" w:lineRule="auto"/>
              <w:jc w:val="left"/>
            </w:pPr>
            <w:r>
              <w:rPr>
                <w:rFonts w:ascii="맑은 고딕" w:cs="맑은 고딕" w:eastAsia="맑은 고딕" w:hAnsi="맑은 고딕"/>
                <w:b w:val="false"/>
                <w:bCs w:val="false"/>
                <w:color w:val="000000"/>
                <w:sz w:val="19"/>
                <w:szCs w:val="19"/>
              </w:rPr>
              <w:t xml:space="preserve">AI 플랫폼이 데이터 집계와 1:1 어젠다, 360도 분류를 자동화. HRBP가 ‘평가 양식 점검자’에서 ‘매니저 코치’로 역할 전환</w:t>
            </w:r>
          </w:p>
        </w:tc>
      </w:tr>
    </w:tbl>
    <w:p>
      <w:pPr>
        <w:spacing w:after="160" w:before="80" w:line="300" w:lineRule="auto"/>
        <w:jc w:val="center"/>
      </w:pPr>
      <w:r>
        <w:rPr>
          <w:rFonts w:ascii="맑은 고딕" w:cs="맑은 고딕" w:eastAsia="맑은 고딕" w:hAnsi="맑은 고딕"/>
          <w:b/>
          <w:bCs/>
          <w:color w:val="404040"/>
          <w:sz w:val="19"/>
          <w:szCs w:val="19"/>
        </w:rPr>
        <w:t xml:space="preserve">[표 7] 차세대 평가제도 도입 시 24개월 후 기대효과</w:t>
      </w:r>
    </w:p>
    <w:p>
      <w:pPr>
        <w:pStyle w:val="Heading2"/>
        <w:spacing w:after="140" w:before="320" w:line="360" w:lineRule="auto"/>
      </w:pPr>
      <w:r>
        <w:rPr>
          <w:rFonts w:ascii="맑은 고딕" w:cs="맑은 고딕" w:eastAsia="맑은 고딕" w:hAnsi="맑은 고딕"/>
          <w:b/>
          <w:bCs/>
          <w:color w:val="1F3864"/>
          <w:sz w:val="25"/>
          <w:szCs w:val="25"/>
        </w:rPr>
        <w:t xml:space="preserve">2. 본 보고서의 핵심 메시지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보고서의 핵심 메시지는 한 문장으로 요약된다. 성과평가(Performance Evaluation)는 끝나고, 성과관리(Performance Management)가 시작되어야 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‘평가’는 지나간 12개월을 회상해 등급을 매기는 행위다. ‘성과관리’는 다가올 12개월의 성장 경로를 설계하고 매주·매월 함께 걸어가는 여정이다. 글로벌 선도기업이 지난 십여 년에 걸쳐 이뤄온 진화의 본질은 ‘새로운 평가양식 발명’이 아니라 평가 자체의 비중을 줄이고 성과관리의 비중을 압도적으로 늘린 것이다(Cappelli &amp; Tavis, 2016; Aguinis, 2019). 윤동열(2026)이 정리한 6대 트렌드 모두가 이 본질의 표현이다.</w:t>
      </w:r>
    </w:p>
    <w:p>
      <w:pPr>
        <w:pStyle w:val="Heading2"/>
        <w:spacing w:after="140" w:before="320" w:line="360" w:lineRule="auto"/>
      </w:pPr>
      <w:r>
        <w:rPr>
          <w:rFonts w:ascii="맑은 고딕" w:cs="맑은 고딕" w:eastAsia="맑은 고딕" w:hAnsi="맑은 고딕"/>
          <w:b/>
          <w:bCs/>
          <w:color w:val="1F3864"/>
          <w:sz w:val="25"/>
          <w:szCs w:val="25"/>
        </w:rPr>
        <w:t xml:space="preserve">3. 한국 기업이 즉시 실행할 세 가지 우선과제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이상의 모든 논의를 실행 가능한 세 가지 행동수칙으로 압축하면 다음과 같다.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월간 1대 1 미팅을 모든 매니저의 1순위 정례 일정으로 즉시 의무화하는 것이 출발점이다. 양식이나 시스템, 등급보다 ‘대화 자체’가 우선이다. 자사 컨설팅 경험에 비추어 1대 1 정착이 평가체계 전환의 80퍼센트를 결정한다.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이어 강제분포를 동료 매니저 합의 기반 Calibration으로 즉시 대체해야 한다. 통계적 강제가 만든 평가 불신이 한국 평가체계의 가장 큰 적이다.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마지막으로 직무가치 평가 인프라 구축에 즉시 착수해야 한다. 평가-보상 분리는 ‘평가’가 아닌 ‘보상’ 쪽 인프라가 준비되어야 가능하다. 직무가치 평가는 정년연장과 성과평가, 보상관리의 세 가지 HR 이슈를 동시에 해결하는 공통 인프라다.</w:t>
      </w:r>
    </w:p>
    <w:p>
      <w:pPr>
        <w:pStyle w:val="Heading2"/>
        <w:spacing w:after="140" w:before="320" w:line="360" w:lineRule="auto"/>
      </w:pPr>
      <w:r>
        <w:rPr>
          <w:rFonts w:ascii="맑은 고딕" w:cs="맑은 고딕" w:eastAsia="맑은 고딕" w:hAnsi="맑은 고딕"/>
          <w:b/>
          <w:bCs/>
          <w:color w:val="1F3864"/>
          <w:sz w:val="25"/>
          <w:szCs w:val="25"/>
        </w:rPr>
        <w:t xml:space="preserve">4. 정책적·이론적 함의</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보고서의 분석은 정책적 차원에서도 함의를 갖는다. 한국의 노동개혁 논의가 ‘직무 중심 인사관리’와 ‘성과주의 정착’을 한 묶음으로 다루고 있다는 점을 고려할 때, 평가-보상 분리는 단순한 기업 차원의 인사제도가 아니라 한국 노동시장 전체의 구조 전환과 맞물려 있다. 직무가치 평가가 정착되면 정년 이후의 직무 재설계, 동일가치노동 동일임금 원칙, 공급망 전체의 성과배분 논쟁이 모두 같은 인프라 위에서 통합 해결될 수 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이론적 차원에서도 본 보고서가 제시한 분석은 DeNisi &amp; Murphy(2017)가 ‘평가의 미래는 맥락의 재설계에 있다’고 본 주장의 실증적 적용으로 평가될 수 있다. 평가의 본질을 평가도구의 정교화가 아닌 ‘평가가 작동하는 조직 맥락 전체의 설계’로 재정의할 때, 한국 기업의 평가는 비로소 작동하기 시작할 것이다.</w:t>
      </w:r>
    </w:p>
    <w:p>
      <w:pPr>
        <w:pStyle w:val="Heading2"/>
        <w:spacing w:after="140" w:before="320" w:line="360" w:lineRule="auto"/>
      </w:pPr>
      <w:r>
        <w:rPr>
          <w:rFonts w:ascii="맑은 고딕" w:cs="맑은 고딕" w:eastAsia="맑은 고딕" w:hAnsi="맑은 고딕"/>
          <w:b/>
          <w:bCs/>
          <w:color w:val="1F3864"/>
          <w:sz w:val="25"/>
          <w:szCs w:val="25"/>
        </w:rPr>
        <w:t xml:space="preserve">5. 결론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기업은 지난 30년간 ‘성과주의’라는 깃발을 내걸었지만, 정작 평가의 본래 목적인 ‘개인의 성장을 통한 조직성과 향상’에는 도달하지 못했다. 그 근본 원인은 통제형 철학과 평가-보상 직결, 매니저 코칭 부재라는 세 가지 인프라적 결함이 결합되어 있기 때문이며, 표면적 양식 개정으로는 해결되지 않는다.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Google과 Microsoft, Adobe, Netflix가 보여준 길은 명확하다. ‘평가에서 코칭으로, 등급에서 임팩트로, 연 1회에서 상시로, 결합에서 분리로’의 방향이다. 삼성전자와 SK하이닉스, 카카오가 보여준 한국적 변형도 이 방향과 맞닿아 있다. 한국 기업이 이 길을 따라가되, 한국 노동시장과 법제, 문화의 특수성에 맞게 ‘번역’해야 한다. 본 보고서가 제안한 ‘다섯 모듈 + 평가-보상 분리 + 24개월 로드맵’은 그 번역의 한 가지 구체적 답이다.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자사 시앤피컨설팅은 평가-보상 분리를 단순한 글로벌 best practice의 수입이 아니라 한국 기업이 ‘성과주의의 다음 단계’로 진입하기 위한 필수 조건으로 본다. 평가가 ‘심판의 도구’에서 ‘성장의 도구’로 본래의 자리를 되찾을 때, 비로소 개인성과와 조직성과가 함께 향상되는 선순환이 시작될 것이다. 즉, 한국 기업의 다음 30년은 ‘누가 등급을 잘 매기는가’가 아니라 ‘누가 성장을 가능하게 하는가’의 경쟁이 될 것이다.</w:t>
      </w:r>
    </w:p>
    <w:p>
      <w:pPr>
        <w:pStyle w:val="Heading1"/>
        <w:pageBreakBefore/>
        <w:pBdr>
          <w:bottom w:val="single" w:color="1F3864" w:sz="10" w:space="8"/>
        </w:pBdr>
        <w:spacing w:after="240" w:before="200" w:line="360" w:lineRule="auto"/>
        <w:jc w:val="left"/>
      </w:pPr>
      <w:r>
        <w:rPr>
          <w:rFonts w:ascii="맑은 고딕" w:cs="맑은 고딕" w:eastAsia="맑은 고딕" w:hAnsi="맑은 고딕"/>
          <w:b/>
          <w:bCs/>
          <w:color w:val="1F3864"/>
          <w:sz w:val="30"/>
          <w:szCs w:val="30"/>
        </w:rPr>
        <w:t xml:space="preserve">참고문헌</w:t>
      </w:r>
    </w:p>
    <w:p>
      <w:pPr>
        <w:spacing w:after="80" w:before="0" w:line="384" w:lineRule="auto"/>
        <w:ind w:firstLine="0"/>
        <w:jc w:val="both"/>
      </w:pPr>
      <w:r>
        <w:rPr>
          <w:rFonts w:ascii="맑은 고딕" w:cs="맑은 고딕" w:eastAsia="맑은 고딕" w:hAnsi="맑은 고딕"/>
          <w:b/>
          <w:bCs/>
          <w:color w:val="000000"/>
          <w:sz w:val="22"/>
          <w:szCs w:val="22"/>
        </w:rPr>
        <w:t xml:space="preserve">[국내 문헌·자료]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윤동열 (2026). 성과평가: WEEK 1 강의자료 (2026년 글로벌 기업 평가제도 운영 현황 6대 트렌드, 글로벌 기업 운영사례 8개사, 성과평가 제도 설계 체크리스트). 건국대학교 경영전문대학원.</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윤동열 (2026). 2026년 한국 노사관계 주요 이슈 — 강의2. 노란봉투법 이후 원청 사용자성 확대 논쟁. 건국대학교 경영전문대학원.</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한태영 (2010). 인사평가 효과성의 차원과 측정. 인사관리연구.</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인사평가모델 SCOPE (S1 인사평가에 대한 이해, S2 현상태 진단, P1 평가결과의 활용, P2 수용성과 공정성 진단 및 확보 방법). 능력중심인력운영 인사평가모델 강의자료.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기획재정부 (2024). 2024년도 공공기관 경영실적 평가 결과 발표.</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딜라이트노무법인 (2024). PIP시리즈 ①②: 저성과자 역량향상 프로그램 운영 및 판례 분석.</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대학내일20대연구소 (2024). 데이터로 보는 MZ세대 인사전략.</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삼성전자 (2022). 인사제도 개편 발표자료 (CL제·절대평가 전환).</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SK하이닉스 (2024). PEER 평가체계와 Growth Story Plan 운영 사례.</w:t>
      </w:r>
    </w:p>
    <w:p>
      <w:pPr>
        <w:spacing w:after="20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시앤피컨설팅 HR Advisory Practice (2025). 클라이언트 진단 프로젝트 내부 자료(비공개).</w:t>
      </w:r>
    </w:p>
    <w:p>
      <w:pPr>
        <w:spacing w:after="80" w:before="0" w:line="384" w:lineRule="auto"/>
        <w:ind w:firstLine="0"/>
        <w:jc w:val="both"/>
      </w:pPr>
      <w:r>
        <w:rPr>
          <w:rFonts w:ascii="맑은 고딕" w:cs="맑은 고딕" w:eastAsia="맑은 고딕" w:hAnsi="맑은 고딕"/>
          <w:b/>
          <w:bCs/>
          <w:color w:val="000000"/>
          <w:sz w:val="22"/>
          <w:szCs w:val="22"/>
        </w:rPr>
        <w:t xml:space="preserve">[해외 학술 문헌]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Adams, J. S. (1965). Inequity in social exchange. Advances in Experimental Social Psychology, 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Aguinis, H. (2019). Performance Management (4th ed.). Chicago Business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Bandura, A. (1997). Self-efficacy: The Exercise of Control. W.H. Freeman.</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Bernardin, H. J., &amp; Vilanova, P. (2005). Rater motivation and self-efficacy. Human Resource Management Review.</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Boudreau, J. W., &amp; Cascio, W. F. (2017). Human Capital Analytics: Why Are We Not There? Journal of Organizational Effectiveness, 4(2).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Buckingham, M., &amp; Clifton, D. O. (2001). Now, Discover Your Strengths. Free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Cappelli, P., &amp; Tavis, A. (2016). The Performance Management Revolution. Harvard Business Review, October.</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Cawley, B. D., Keeping, L. M., &amp; Levy, P. E. (1998). Participation in the performance appraisal process and employee reactions: A meta-analytic review. Journal of Applied Psychology, 83(4).</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Colquitt, J. A. (2001). On the dimensionality of organizational justice. Journal of Applied Psychology, 86(3).</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Deci, E. L., &amp; Ryan, R. M. (2017). Self-Determination Theory. Guilford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DeNisi, A. S., &amp; Murphy, K. R. (2017). Performance appraisal and performance management: 100 years of progress? Journal of Applied Psychology, 102(3).</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Doerr, J. (2018). Measure What Matters. Portfolio.</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Folger, R. (1992). Justice, motivation, and performance beyond role requirements. Employee Responsibilities and Rights Journal.</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Folger, R., &amp; Konovsky, M. A. (1989). Effects of procedural and distributive justice on reactions to pay raise decisions. Academy of Management Journal, 32(1).</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Greenberg, J. (1990). Organizational justice: Yesterday, today, and tomorrow. Journal of Management, 16(2).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Hastings, R., &amp; Meyer, E. (2020). No Rules Rules: Netflix and the Culture of Reinvention. Penguin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Korsgaard, M. A., &amp; Roberson, L. (1995). Procedural justice in performance evaluation. Journal of Management, 21(4).</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Lind, E. A., &amp; Tyler, T. R. (1988). The Social Psychology of Procedural Justice. Plenum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Locke, E. A., &amp; Latham, G. P. (2002). Building a practically useful theory of goal setting and task motivation. American Psychologist, 57(9).</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Milkovich, G. T., Newman, J. M., &amp; Gerhart, B. (2020). Compensation (13th ed.). McGraw-Hill.</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Nadella, S. (2017). Hit Refresh. HarperBusiness.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Rock, D. (2008). SCARF: A Brain-Based Model for Collaborating with and Influencing Others. NeuroLeadership Journal, 1.</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Steelman, L. A., Levy, P. E., &amp; Snell, A. F. (2004). The Feedback Environment Scale. Educational and Psychological Measurement, 64(1).</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Taylor, M. S., et al. (1995). Due process in performance appraisal: A quasi-experiment in procedural justice. Administrative Science Quarterly, 40(3).</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Tyler, T. R. (1990). Why People Obey the Law. Yale University Press.</w:t>
      </w:r>
    </w:p>
    <w:p>
      <w:pPr>
        <w:spacing w:after="20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Vroom, V. H. (1964). Work and Motivation. Wiley.</w:t>
      </w:r>
    </w:p>
    <w:p>
      <w:pPr>
        <w:spacing w:after="80" w:before="0" w:line="384" w:lineRule="auto"/>
        <w:ind w:firstLine="0"/>
        <w:jc w:val="both"/>
      </w:pPr>
      <w:r>
        <w:rPr>
          <w:rFonts w:ascii="맑은 고딕" w:cs="맑은 고딕" w:eastAsia="맑은 고딕" w:hAnsi="맑은 고딕"/>
          <w:b/>
          <w:bCs/>
          <w:color w:val="000000"/>
          <w:sz w:val="22"/>
          <w:szCs w:val="22"/>
        </w:rPr>
        <w:t xml:space="preserve">[컨설팅·기업 자료]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Deloitte (2025). Global Human Capital Trends 2025: Employee Performance Management.</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McKinsey &amp; Company (2024). People First Performance Management.</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Mercer (2025/2026). Skills Snapshot: Skills-based Talent, Rewards and Career Framework.</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Stanford Graduate School of Business (2015). Case Study: Adobe — Building Momentum by Abandoning Annual Performance Reviews for ‘Check-Ins’.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Seattle Times (2013). Microsoft ditches system that ranks employees against each other.</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Business Insider (2025). Meta Checkpoint 2026: Performance Review Redesign.</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Fortune (2016). IBM Is Totally Revamping Its Annual Performance Review.</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Accenture Newsroom (2015). Performance Achievement.</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Wall Street Journal (2025). AI in Performance Reviews: Risks and Governance.</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People Managing People (2024). Decoupling Development and Compensation Conversations.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8"/>
        <w:szCs w:val="18"/>
      </w:rPr>
      <w:t xml:space="preserve">- </w:t>
    </w:r>
    <w:r>
      <w:rPr>
        <w:rFonts w:ascii="맑은 고딕" w:cs="맑은 고딕" w:eastAsia="맑은 고딕" w:hAnsi="맑은 고딕"/>
        <w:color w:val="595959"/>
        <w:sz w:val="18"/>
        <w:szCs w:val="18"/>
      </w:rPr>
      <w:fldChar w:fldCharType="begin"/>
      <w:instrText xml:space="preserve">PAGE</w:instrText>
      <w:fldChar w:fldCharType="separate"/>
      <w:fldChar w:fldCharType="end"/>
    </w:r>
    <w:r>
      <w:rPr>
        <w:rFonts w:ascii="맑은 고딕" w:cs="맑은 고딕" w:eastAsia="맑은 고딕" w:hAnsi="맑은 고딕"/>
        <w:color w:val="59595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6"/>
        <w:szCs w:val="16"/>
      </w:rPr>
      <w:t xml:space="preserve">성과평가 중간과제 │ 이석주 (건국대 MBA, 인사조직)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40" w:before="320" w:line="360" w:lineRule="auto"/>
      <w:outlineLvl w:val="1"/>
    </w:pPr>
    <w:rPr>
      <w:rFonts w:ascii="맑은 고딕" w:cs="맑은 고딕" w:eastAsia="맑은 고딕" w:hAnsi="맑은 고딕"/>
      <w:b/>
      <w:bCs/>
      <w:color w:val="1F3864"/>
      <w:sz w:val="25"/>
      <w:szCs w:val="25"/>
    </w:rPr>
  </w:style>
  <w:style w:type="paragraph" w:styleId="Heading3">
    <w:name w:val="Heading 3"/>
    <w:basedOn w:val="Normal"/>
    <w:next w:val="Normal"/>
    <w:qFormat/>
    <w:pPr>
      <w:spacing w:after="80" w:before="200" w:line="360" w:lineRule="auto"/>
      <w:outlineLvl w:val="2"/>
    </w:pPr>
    <w:rPr>
      <w:rFonts w:ascii="맑은 고딕" w:cs="맑은 고딕" w:eastAsia="맑은 고딕" w:hAnsi="맑은 고딕"/>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성과평가 중간과제 보고서 v4</dc:title>
  <dc:creator>이석주</dc:creator>
  <dc:description>개인성과 향상을 위한 성과평가 제도 도입 방안 — v4 윤동열 교수 스타일</dc:description>
  <cp:lastModifiedBy>Un-named</cp:lastModifiedBy>
  <cp:revision>1</cp:revision>
  <dcterms:created xsi:type="dcterms:W3CDTF">2026-05-30T14:30:08.315Z</dcterms:created>
  <dcterms:modified xsi:type="dcterms:W3CDTF">2026-05-30T14:30:08.316Z</dcterms:modified>
</cp:coreProperties>
</file>

<file path=docProps/custom.xml><?xml version="1.0" encoding="utf-8"?>
<Properties xmlns="http://schemas.openxmlformats.org/officeDocument/2006/custom-properties" xmlns:vt="http://schemas.openxmlformats.org/officeDocument/2006/docPropsVTypes"/>
</file>