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CBA95D" w14:textId="77777777" w:rsidR="003A0A9E" w:rsidRPr="00E971DE" w:rsidRDefault="00000000">
      <w:pPr>
        <w:spacing w:after="0" w:line="270" w:lineRule="auto"/>
        <w:jc w:val="center"/>
        <w:rPr>
          <w:sz w:val="0"/>
        </w:rPr>
      </w:pPr>
      <w:r w:rsidRPr="00E971DE">
        <w:rPr>
          <w:rFonts w:ascii="Merriweather" w:eastAsia="Merriweather" w:hAnsi="Merriweather" w:cs="Merriweather"/>
          <w:b/>
          <w:bCs/>
          <w:color w:val="2E3D50"/>
          <w:sz w:val="29"/>
          <w:szCs w:val="29"/>
        </w:rPr>
        <w:t>Eyman Ikhlaq</w:t>
      </w:r>
    </w:p>
    <w:p w14:paraId="4B6A879C" w14:textId="7770E9EE" w:rsidR="009F7693" w:rsidRPr="003F174B" w:rsidRDefault="00000000" w:rsidP="003F174B">
      <w:pPr>
        <w:spacing w:after="0" w:line="270" w:lineRule="auto"/>
        <w:jc w:val="center"/>
        <w:rPr>
          <w:rFonts w:eastAsia="Merriweather Light" w:cs="Merriweather Light"/>
          <w:color w:val="2E3D50"/>
          <w:sz w:val="13"/>
          <w:szCs w:val="13"/>
        </w:rPr>
      </w:pPr>
      <w:r>
        <w:pict w14:anchorId="31C0E953">
          <v:shape id="Picture 1" o:spid="_x0000_i1026" type="#_x0000_t75" style="width:7.1pt;height:7.1pt;visibility:visible;mso-wrap-style:square">
            <v:imagedata r:id="rId5" o:title=""/>
          </v:shape>
        </w:pict>
      </w:r>
      <w:r w:rsidR="009F7693" w:rsidRPr="00E971DE">
        <w:rPr>
          <w:rFonts w:eastAsia="Merriweather Light" w:cs="Merriweather Light"/>
          <w:color w:val="2E3D50"/>
          <w:sz w:val="13"/>
          <w:szCs w:val="13"/>
        </w:rPr>
        <w:t xml:space="preserve">Manchester, England, United Kingdom  </w:t>
      </w:r>
      <w:r w:rsidR="009F7693" w:rsidRPr="00E971DE">
        <w:rPr>
          <w:noProof/>
        </w:rPr>
        <w:drawing>
          <wp:inline distT="0" distB="0" distL="0" distR="0" wp14:anchorId="56C47516" wp14:editId="49CC9F0A">
            <wp:extent cx="91440" cy="91440"/>
            <wp:effectExtent l="0" t="0" r="0" b="0"/>
            <wp:docPr id="1647258490" name="Picture 164725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1440" cy="91440"/>
                    </a:xfrm>
                    <a:prstGeom prst="rect">
                      <a:avLst/>
                    </a:prstGeom>
                  </pic:spPr>
                </pic:pic>
              </a:graphicData>
            </a:graphic>
          </wp:inline>
        </w:drawing>
      </w:r>
      <w:r w:rsidR="009F7693" w:rsidRPr="00E971DE">
        <w:rPr>
          <w:rFonts w:eastAsia="Merriweather Light" w:cs="Merriweather Light"/>
          <w:color w:val="2E3D50"/>
          <w:sz w:val="13"/>
          <w:szCs w:val="13"/>
        </w:rPr>
        <w:t xml:space="preserve">eymanikhlaq9@gmail.com  </w:t>
      </w:r>
      <w:r w:rsidR="009F7693" w:rsidRPr="00E971DE">
        <w:rPr>
          <w:noProof/>
        </w:rPr>
        <w:drawing>
          <wp:inline distT="0" distB="0" distL="0" distR="0" wp14:anchorId="49FE1880" wp14:editId="33FEC67C">
            <wp:extent cx="91440" cy="91440"/>
            <wp:effectExtent l="0" t="0" r="0" b="0"/>
            <wp:docPr id="1826040660" name="Picture 182604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009F7693" w:rsidRPr="00E971DE">
        <w:rPr>
          <w:rFonts w:eastAsia="Merriweather Light" w:cs="Merriweather Light"/>
          <w:color w:val="2E3D50"/>
          <w:sz w:val="13"/>
          <w:szCs w:val="13"/>
        </w:rPr>
        <w:t>+447475184461</w:t>
      </w:r>
    </w:p>
    <w:p w14:paraId="415EE168" w14:textId="77777777" w:rsidR="009F7693" w:rsidRPr="00E971DE" w:rsidRDefault="009F7693">
      <w:pPr>
        <w:spacing w:after="0" w:line="270" w:lineRule="auto"/>
        <w:jc w:val="center"/>
        <w:rPr>
          <w:sz w:val="0"/>
        </w:rPr>
      </w:pPr>
    </w:p>
    <w:p w14:paraId="2F34C09A" w14:textId="77777777" w:rsidR="00B63761" w:rsidRPr="00E971DE" w:rsidRDefault="00000000">
      <w:pPr>
        <w:pStyle w:val="ReziHeading"/>
        <w:spacing w:before="180" w:after="60" w:line="270" w:lineRule="auto"/>
        <w:rPr>
          <w:lang w:val="en-GB"/>
        </w:rPr>
      </w:pPr>
      <w:r w:rsidRPr="00E971DE">
        <w:rPr>
          <w:rFonts w:ascii="Merriweather" w:eastAsia="Merriweather" w:hAnsi="Merriweather" w:cs="Merriweather"/>
          <w:b/>
          <w:bCs/>
          <w:color w:val="2E3D50"/>
          <w:lang w:val="en-GB"/>
        </w:rPr>
        <w:t>SUMMARY</w:t>
      </w:r>
    </w:p>
    <w:p w14:paraId="0CC88185" w14:textId="5C6FD315" w:rsidR="004A59D1" w:rsidRDefault="004A59D1" w:rsidP="009F7693">
      <w:pPr>
        <w:pStyle w:val="ReziHeading"/>
        <w:spacing w:before="180" w:after="60" w:line="270" w:lineRule="auto"/>
        <w:rPr>
          <w:color w:val="2E3D50"/>
          <w:sz w:val="15"/>
          <w:szCs w:val="15"/>
          <w:lang w:val="en-GB"/>
        </w:rPr>
      </w:pPr>
      <w:bookmarkStart w:id="0" w:name="_Hlk219112670"/>
      <w:r w:rsidRPr="004A59D1">
        <w:rPr>
          <w:color w:val="2E3D50"/>
          <w:sz w:val="15"/>
          <w:szCs w:val="15"/>
          <w:lang w:val="en-GB"/>
        </w:rPr>
        <w:t>Client-facing market research and insights professional with 4+ years of experience delivering end-to-end qualitative and mixed-method research projects across healthcare, diagnostics, technology, energy</w:t>
      </w:r>
      <w:r>
        <w:rPr>
          <w:color w:val="2E3D50"/>
          <w:sz w:val="15"/>
          <w:szCs w:val="15"/>
          <w:lang w:val="en-GB"/>
        </w:rPr>
        <w:t>,</w:t>
      </w:r>
      <w:r w:rsidRPr="004A59D1">
        <w:rPr>
          <w:color w:val="2E3D50"/>
          <w:sz w:val="15"/>
          <w:szCs w:val="15"/>
          <w:lang w:val="en-GB"/>
        </w:rPr>
        <w:t xml:space="preserve"> and B2B markets. Experienced in managing research projects from scoping and proposal support through methodology design, respondent recruitment, fieldwork tracking, quality control, analysis, reporting</w:t>
      </w:r>
      <w:r>
        <w:rPr>
          <w:color w:val="2E3D50"/>
          <w:sz w:val="15"/>
          <w:szCs w:val="15"/>
          <w:lang w:val="en-GB"/>
        </w:rPr>
        <w:t>,</w:t>
      </w:r>
      <w:r w:rsidRPr="004A59D1">
        <w:rPr>
          <w:color w:val="2E3D50"/>
          <w:sz w:val="15"/>
          <w:szCs w:val="15"/>
          <w:lang w:val="en-GB"/>
        </w:rPr>
        <w:t xml:space="preserve"> and client delivery. Strong healthcare research background, including 15+ healthcare and diagnostics studies, surveys</w:t>
      </w:r>
      <w:r>
        <w:rPr>
          <w:color w:val="2E3D50"/>
          <w:sz w:val="15"/>
          <w:szCs w:val="15"/>
          <w:lang w:val="en-GB"/>
        </w:rPr>
        <w:t>,</w:t>
      </w:r>
      <w:r w:rsidRPr="004A59D1">
        <w:rPr>
          <w:color w:val="2E3D50"/>
          <w:sz w:val="15"/>
          <w:szCs w:val="15"/>
          <w:lang w:val="en-GB"/>
        </w:rPr>
        <w:t xml:space="preserve"> and structured interviews with HCPs, patients</w:t>
      </w:r>
      <w:r>
        <w:rPr>
          <w:color w:val="2E3D50"/>
          <w:sz w:val="15"/>
          <w:szCs w:val="15"/>
          <w:lang w:val="en-GB"/>
        </w:rPr>
        <w:t>,</w:t>
      </w:r>
      <w:r w:rsidRPr="004A59D1">
        <w:rPr>
          <w:color w:val="2E3D50"/>
          <w:sz w:val="15"/>
          <w:szCs w:val="15"/>
          <w:lang w:val="en-GB"/>
        </w:rPr>
        <w:t xml:space="preserve"> and market experts. Skilled at managing multiple projects, coordinating internal and external stakeholders, maintaining data accuracy, identifying project risks</w:t>
      </w:r>
      <w:r>
        <w:rPr>
          <w:color w:val="2E3D50"/>
          <w:sz w:val="15"/>
          <w:szCs w:val="15"/>
          <w:lang w:val="en-GB"/>
        </w:rPr>
        <w:t>,</w:t>
      </w:r>
      <w:r w:rsidRPr="004A59D1">
        <w:rPr>
          <w:color w:val="2E3D50"/>
          <w:sz w:val="15"/>
          <w:szCs w:val="15"/>
          <w:lang w:val="en-GB"/>
        </w:rPr>
        <w:t xml:space="preserve"> and translating research findings into clear, actionable recommendations for clients and senior decision-makers.</w:t>
      </w:r>
    </w:p>
    <w:p w14:paraId="3B1D1BA0" w14:textId="4E4D7684" w:rsidR="009F7693" w:rsidRPr="00E971DE" w:rsidRDefault="009F7693" w:rsidP="009F7693">
      <w:pPr>
        <w:pStyle w:val="ReziHeading"/>
        <w:spacing w:before="180" w:after="60" w:line="270" w:lineRule="auto"/>
        <w:rPr>
          <w:lang w:val="en-GB"/>
        </w:rPr>
      </w:pPr>
      <w:r>
        <w:rPr>
          <w:rFonts w:ascii="Merriweather" w:eastAsia="Merriweather" w:hAnsi="Merriweather" w:cs="Merriweather"/>
          <w:b/>
          <w:bCs/>
          <w:color w:val="2E3D50"/>
          <w:lang w:val="en-GB"/>
        </w:rPr>
        <w:t>SELECTED IMPACT</w:t>
      </w:r>
    </w:p>
    <w:p w14:paraId="4729B460" w14:textId="3C5FE676" w:rsidR="00AD243E" w:rsidRPr="009F7693" w:rsidRDefault="009F7693" w:rsidP="009F7693">
      <w:pPr>
        <w:spacing w:after="0" w:line="270" w:lineRule="auto"/>
        <w:rPr>
          <w:color w:val="2E3D50"/>
          <w:sz w:val="15"/>
          <w:szCs w:val="15"/>
        </w:rPr>
      </w:pPr>
      <w:r w:rsidRPr="009F7693">
        <w:rPr>
          <w:b/>
          <w:bCs/>
          <w:color w:val="2E3D50"/>
          <w:sz w:val="15"/>
          <w:szCs w:val="15"/>
        </w:rPr>
        <w:t>20+</w:t>
      </w:r>
      <w:r w:rsidRPr="009F7693">
        <w:rPr>
          <w:color w:val="2E3D50"/>
          <w:sz w:val="15"/>
          <w:szCs w:val="15"/>
        </w:rPr>
        <w:t xml:space="preserve"> end-to-end insight projects | </w:t>
      </w:r>
      <w:r w:rsidRPr="009F7693">
        <w:rPr>
          <w:b/>
          <w:bCs/>
          <w:color w:val="2E3D50"/>
          <w:sz w:val="15"/>
          <w:szCs w:val="15"/>
        </w:rPr>
        <w:t>35+</w:t>
      </w:r>
      <w:r w:rsidRPr="009F7693">
        <w:rPr>
          <w:color w:val="2E3D50"/>
          <w:sz w:val="15"/>
          <w:szCs w:val="15"/>
        </w:rPr>
        <w:t xml:space="preserve"> client-ready reports, dashboards and executive summaries | </w:t>
      </w:r>
      <w:r w:rsidRPr="009F7693">
        <w:rPr>
          <w:b/>
          <w:bCs/>
          <w:color w:val="2E3D50"/>
          <w:sz w:val="15"/>
          <w:szCs w:val="15"/>
        </w:rPr>
        <w:t>25+</w:t>
      </w:r>
      <w:r w:rsidRPr="009F7693">
        <w:rPr>
          <w:color w:val="2E3D50"/>
          <w:sz w:val="15"/>
          <w:szCs w:val="15"/>
        </w:rPr>
        <w:t xml:space="preserve"> survey</w:t>
      </w:r>
      <w:r w:rsidR="004A59D1">
        <w:rPr>
          <w:color w:val="2E3D50"/>
          <w:sz w:val="15"/>
          <w:szCs w:val="15"/>
        </w:rPr>
        <w:t xml:space="preserve"> designed &amp; supported</w:t>
      </w:r>
      <w:r w:rsidRPr="009F7693">
        <w:rPr>
          <w:color w:val="2E3D50"/>
          <w:sz w:val="15"/>
          <w:szCs w:val="15"/>
        </w:rPr>
        <w:t xml:space="preserve"> | </w:t>
      </w:r>
      <w:r w:rsidRPr="009F7693">
        <w:rPr>
          <w:b/>
          <w:bCs/>
          <w:color w:val="2E3D50"/>
          <w:sz w:val="15"/>
          <w:szCs w:val="15"/>
        </w:rPr>
        <w:t>40+</w:t>
      </w:r>
      <w:r w:rsidRPr="009F7693">
        <w:rPr>
          <w:color w:val="2E3D50"/>
          <w:sz w:val="15"/>
          <w:szCs w:val="15"/>
        </w:rPr>
        <w:t xml:space="preserve"> structured interviews</w:t>
      </w:r>
      <w:r w:rsidR="004A59D1" w:rsidRPr="004A59D1">
        <w:rPr>
          <w:color w:val="2E3D50"/>
          <w:sz w:val="15"/>
          <w:szCs w:val="15"/>
        </w:rPr>
        <w:t xml:space="preserve"> </w:t>
      </w:r>
      <w:r w:rsidR="004A59D1" w:rsidRPr="009F7693">
        <w:rPr>
          <w:color w:val="2E3D50"/>
          <w:sz w:val="15"/>
          <w:szCs w:val="15"/>
        </w:rPr>
        <w:t xml:space="preserve">| </w:t>
      </w:r>
      <w:r w:rsidR="004A59D1" w:rsidRPr="004A59D1">
        <w:rPr>
          <w:b/>
          <w:bCs/>
          <w:color w:val="2E3D50"/>
          <w:sz w:val="15"/>
          <w:szCs w:val="15"/>
        </w:rPr>
        <w:t>15+</w:t>
      </w:r>
      <w:r w:rsidR="004A59D1" w:rsidRPr="004A59D1">
        <w:rPr>
          <w:color w:val="2E3D50"/>
          <w:sz w:val="15"/>
          <w:szCs w:val="15"/>
        </w:rPr>
        <w:t xml:space="preserve"> healthcare and diagnostics research projects coordinated</w:t>
      </w:r>
      <w:r w:rsidRPr="009F7693">
        <w:rPr>
          <w:color w:val="2E3D50"/>
          <w:sz w:val="15"/>
          <w:szCs w:val="15"/>
        </w:rPr>
        <w:t xml:space="preserve"> | </w:t>
      </w:r>
      <w:r w:rsidRPr="009F7693">
        <w:rPr>
          <w:b/>
          <w:bCs/>
          <w:color w:val="2E3D50"/>
          <w:sz w:val="15"/>
          <w:szCs w:val="15"/>
        </w:rPr>
        <w:t>43%</w:t>
      </w:r>
      <w:r w:rsidRPr="009F7693">
        <w:rPr>
          <w:color w:val="2E3D50"/>
          <w:sz w:val="15"/>
          <w:szCs w:val="15"/>
        </w:rPr>
        <w:t xml:space="preserve"> improvement in hard-to-reach respondent engagemen</w:t>
      </w:r>
      <w:r w:rsidR="00AD243E">
        <w:rPr>
          <w:color w:val="2E3D50"/>
          <w:sz w:val="15"/>
          <w:szCs w:val="15"/>
        </w:rPr>
        <w:t>t.</w:t>
      </w:r>
    </w:p>
    <w:p w14:paraId="17781A0E" w14:textId="2DA2E431" w:rsidR="00B63761" w:rsidRPr="00E971DE" w:rsidRDefault="00B63761" w:rsidP="00B63761">
      <w:pPr>
        <w:pStyle w:val="ReziHeading"/>
        <w:spacing w:before="180" w:after="60" w:line="270" w:lineRule="auto"/>
        <w:rPr>
          <w:lang w:val="en-GB"/>
        </w:rPr>
      </w:pPr>
      <w:r w:rsidRPr="00E971DE">
        <w:rPr>
          <w:rFonts w:ascii="Merriweather" w:eastAsia="Merriweather" w:hAnsi="Merriweather" w:cs="Merriweather"/>
          <w:b/>
          <w:bCs/>
          <w:color w:val="2E3D50"/>
          <w:lang w:val="en-GB"/>
        </w:rPr>
        <w:t>CORE SKILLS</w:t>
      </w:r>
    </w:p>
    <w:bookmarkEnd w:id="0"/>
    <w:p w14:paraId="336A2FA4" w14:textId="77777777" w:rsidR="004A59D1" w:rsidRPr="004A59D1" w:rsidRDefault="004A59D1" w:rsidP="004A59D1">
      <w:pPr>
        <w:spacing w:after="0" w:line="270" w:lineRule="auto"/>
        <w:rPr>
          <w:b/>
          <w:bCs/>
          <w:color w:val="2E3D50"/>
          <w:sz w:val="15"/>
          <w:szCs w:val="15"/>
          <w:lang w:val="en-PK"/>
        </w:rPr>
      </w:pPr>
      <w:r w:rsidRPr="004A59D1">
        <w:rPr>
          <w:b/>
          <w:bCs/>
          <w:color w:val="2E3D50"/>
          <w:sz w:val="15"/>
          <w:szCs w:val="15"/>
          <w:lang w:val="en-PK"/>
        </w:rPr>
        <w:t>Qualitative &amp; Healthcare Market Research</w:t>
      </w:r>
      <w:r w:rsidRPr="004A59D1">
        <w:rPr>
          <w:b/>
          <w:bCs/>
          <w:color w:val="2E3D50"/>
          <w:sz w:val="15"/>
          <w:szCs w:val="15"/>
          <w:lang w:val="en-PK"/>
        </w:rPr>
        <w:br/>
      </w:r>
      <w:r w:rsidRPr="004A59D1">
        <w:rPr>
          <w:color w:val="2E3D50"/>
          <w:sz w:val="15"/>
          <w:szCs w:val="15"/>
          <w:lang w:val="en-PK"/>
        </w:rPr>
        <w:t>Healthcare research, diagnostics research, qualitative project management, HCP research, patient research, structured interviews, discussion guides, survey design, respondent screening, sample planning, fieldwork coordination, thematic analysis, customer needs analysis, service experience research</w:t>
      </w:r>
    </w:p>
    <w:p w14:paraId="0BB26645" w14:textId="77777777" w:rsidR="004A59D1" w:rsidRPr="004A59D1" w:rsidRDefault="004A59D1" w:rsidP="004A59D1">
      <w:pPr>
        <w:spacing w:after="0" w:line="270" w:lineRule="auto"/>
        <w:rPr>
          <w:b/>
          <w:bCs/>
          <w:color w:val="2E3D50"/>
          <w:sz w:val="15"/>
          <w:szCs w:val="15"/>
          <w:lang w:val="en-PK"/>
        </w:rPr>
      </w:pPr>
      <w:r w:rsidRPr="004A59D1">
        <w:rPr>
          <w:b/>
          <w:bCs/>
          <w:color w:val="2E3D50"/>
          <w:sz w:val="15"/>
          <w:szCs w:val="15"/>
          <w:lang w:val="en-PK"/>
        </w:rPr>
        <w:t>End-to-End Project Delivery</w:t>
      </w:r>
      <w:r w:rsidRPr="004A59D1">
        <w:rPr>
          <w:b/>
          <w:bCs/>
          <w:color w:val="2E3D50"/>
          <w:sz w:val="15"/>
          <w:szCs w:val="15"/>
          <w:lang w:val="en-PK"/>
        </w:rPr>
        <w:br/>
      </w:r>
      <w:r w:rsidRPr="004A59D1">
        <w:rPr>
          <w:color w:val="2E3D50"/>
          <w:sz w:val="15"/>
          <w:szCs w:val="15"/>
          <w:lang w:val="en-PK"/>
        </w:rPr>
        <w:t>Project scoping, methodology development, project planning, proposal support, feasibility assessment, timeline management, fieldwork tracking, quality control, data validation, deliverable management, reporting, stakeholder coordination</w:t>
      </w:r>
    </w:p>
    <w:p w14:paraId="560A27AD" w14:textId="77777777" w:rsidR="004A59D1" w:rsidRPr="004A59D1" w:rsidRDefault="004A59D1" w:rsidP="004A59D1">
      <w:pPr>
        <w:spacing w:after="0" w:line="270" w:lineRule="auto"/>
        <w:rPr>
          <w:b/>
          <w:bCs/>
          <w:color w:val="2E3D50"/>
          <w:sz w:val="15"/>
          <w:szCs w:val="15"/>
          <w:lang w:val="en-PK"/>
        </w:rPr>
      </w:pPr>
      <w:r w:rsidRPr="004A59D1">
        <w:rPr>
          <w:b/>
          <w:bCs/>
          <w:color w:val="2E3D50"/>
          <w:sz w:val="15"/>
          <w:szCs w:val="15"/>
          <w:lang w:val="en-PK"/>
        </w:rPr>
        <w:t>Client &amp; Stakeholder Management</w:t>
      </w:r>
      <w:r w:rsidRPr="004A59D1">
        <w:rPr>
          <w:b/>
          <w:bCs/>
          <w:color w:val="2E3D50"/>
          <w:sz w:val="15"/>
          <w:szCs w:val="15"/>
          <w:lang w:val="en-PK"/>
        </w:rPr>
        <w:br/>
      </w:r>
      <w:r w:rsidRPr="004A59D1">
        <w:rPr>
          <w:color w:val="2E3D50"/>
          <w:sz w:val="15"/>
          <w:szCs w:val="15"/>
          <w:lang w:val="en-PK"/>
        </w:rPr>
        <w:t>Client communication, expectation management, project updates, senior stakeholder presentations, cross-functional collaboration, strategic recommendations, issue identification, problem-solving, client-ready reporting</w:t>
      </w:r>
    </w:p>
    <w:p w14:paraId="5EA1040B" w14:textId="77777777" w:rsidR="004A59D1" w:rsidRPr="004A59D1" w:rsidRDefault="004A59D1" w:rsidP="004A59D1">
      <w:pPr>
        <w:spacing w:after="0" w:line="270" w:lineRule="auto"/>
        <w:rPr>
          <w:b/>
          <w:bCs/>
          <w:color w:val="2E3D50"/>
          <w:sz w:val="15"/>
          <w:szCs w:val="15"/>
          <w:lang w:val="en-PK"/>
        </w:rPr>
      </w:pPr>
      <w:r w:rsidRPr="004A59D1">
        <w:rPr>
          <w:b/>
          <w:bCs/>
          <w:color w:val="2E3D50"/>
          <w:sz w:val="15"/>
          <w:szCs w:val="15"/>
          <w:lang w:val="en-PK"/>
        </w:rPr>
        <w:t>Commercial &amp; Strategic Insight</w:t>
      </w:r>
      <w:r w:rsidRPr="004A59D1">
        <w:rPr>
          <w:b/>
          <w:bCs/>
          <w:color w:val="2E3D50"/>
          <w:sz w:val="15"/>
          <w:szCs w:val="15"/>
          <w:lang w:val="en-PK"/>
        </w:rPr>
        <w:br/>
      </w:r>
      <w:r w:rsidRPr="004A59D1">
        <w:rPr>
          <w:color w:val="2E3D50"/>
          <w:sz w:val="15"/>
          <w:szCs w:val="15"/>
          <w:lang w:val="en-PK"/>
        </w:rPr>
        <w:t>Market intelligence, competitor benchmarking, opportunity assessment, market sizing, forecasting, pricing analysis, product positioning, business recommendations</w:t>
      </w:r>
    </w:p>
    <w:p w14:paraId="6224FEEC" w14:textId="77777777" w:rsidR="004A59D1" w:rsidRPr="004A59D1" w:rsidRDefault="004A59D1" w:rsidP="004A59D1">
      <w:pPr>
        <w:spacing w:after="0" w:line="270" w:lineRule="auto"/>
        <w:rPr>
          <w:b/>
          <w:bCs/>
          <w:color w:val="2E3D50"/>
          <w:sz w:val="15"/>
          <w:szCs w:val="15"/>
          <w:lang w:val="en-PK"/>
        </w:rPr>
      </w:pPr>
      <w:r w:rsidRPr="004A59D1">
        <w:rPr>
          <w:b/>
          <w:bCs/>
          <w:color w:val="2E3D50"/>
          <w:sz w:val="15"/>
          <w:szCs w:val="15"/>
          <w:lang w:val="en-PK"/>
        </w:rPr>
        <w:t>Tools</w:t>
      </w:r>
      <w:r w:rsidRPr="004A59D1">
        <w:rPr>
          <w:b/>
          <w:bCs/>
          <w:color w:val="2E3D50"/>
          <w:sz w:val="15"/>
          <w:szCs w:val="15"/>
          <w:lang w:val="en-PK"/>
        </w:rPr>
        <w:br/>
      </w:r>
      <w:r w:rsidRPr="004A59D1">
        <w:rPr>
          <w:color w:val="2E3D50"/>
          <w:sz w:val="15"/>
          <w:szCs w:val="15"/>
          <w:lang w:val="en-PK"/>
        </w:rPr>
        <w:t>Excel, PivotTables, PowerPoint, Qualtrics, Power BI, SQL, AI-enabled research and productivity tools</w:t>
      </w:r>
    </w:p>
    <w:p w14:paraId="0B35DF7E" w14:textId="77777777" w:rsidR="00AD243E" w:rsidRPr="004A59D1" w:rsidRDefault="00AD243E" w:rsidP="00AD243E">
      <w:pPr>
        <w:spacing w:after="0" w:line="270" w:lineRule="auto"/>
        <w:rPr>
          <w:rFonts w:ascii="Merriweather" w:eastAsia="Merriweather" w:hAnsi="Merriweather" w:cs="Merriweather"/>
          <w:b/>
          <w:bCs/>
          <w:color w:val="2E3D50"/>
          <w:lang w:val="en-PK"/>
        </w:rPr>
      </w:pPr>
    </w:p>
    <w:p w14:paraId="4F6E82C7" w14:textId="77777777" w:rsidR="00285D8D" w:rsidRDefault="00000000" w:rsidP="00AD243E">
      <w:pPr>
        <w:spacing w:after="0" w:line="270" w:lineRule="auto"/>
        <w:rPr>
          <w:rFonts w:ascii="Merriweather" w:eastAsia="Merriweather" w:hAnsi="Merriweather" w:cs="Merriweather"/>
          <w:b/>
          <w:bCs/>
          <w:color w:val="2E3D50"/>
        </w:rPr>
      </w:pPr>
      <w:r w:rsidRPr="00AD243E">
        <w:rPr>
          <w:rFonts w:ascii="Merriweather" w:eastAsia="Merriweather" w:hAnsi="Merriweather" w:cs="Merriweather"/>
          <w:b/>
          <w:bCs/>
          <w:color w:val="2E3D50"/>
        </w:rPr>
        <w:t>EXPERIENCE</w:t>
      </w:r>
    </w:p>
    <w:p w14:paraId="08312B25" w14:textId="7E95AF2E" w:rsidR="00285D8D" w:rsidRPr="00285D8D" w:rsidRDefault="00285D8D" w:rsidP="00AD243E">
      <w:pPr>
        <w:spacing w:after="0" w:line="270" w:lineRule="auto"/>
        <w:rPr>
          <w:rFonts w:ascii="Merriweather" w:eastAsia="Merriweather" w:hAnsi="Merriweather" w:cs="Merriweather"/>
          <w:b/>
          <w:bCs/>
          <w:color w:val="2E3D50"/>
        </w:rPr>
      </w:pPr>
      <w:r>
        <w:rPr>
          <w:rFonts w:ascii="Merriweather" w:eastAsia="Merriweather" w:hAnsi="Merriweather" w:cs="Merriweather"/>
          <w:b/>
          <w:bCs/>
          <w:noProof/>
          <w:color w:val="2E3D50"/>
        </w:rPr>
        <mc:AlternateContent>
          <mc:Choice Requires="wps">
            <w:drawing>
              <wp:anchor distT="0" distB="0" distL="114300" distR="114300" simplePos="0" relativeHeight="251659264" behindDoc="0" locked="0" layoutInCell="1" allowOverlap="1" wp14:anchorId="52D029FE" wp14:editId="7D456283">
                <wp:simplePos x="0" y="0"/>
                <wp:positionH relativeFrom="column">
                  <wp:posOffset>0</wp:posOffset>
                </wp:positionH>
                <wp:positionV relativeFrom="paragraph">
                  <wp:posOffset>36830</wp:posOffset>
                </wp:positionV>
                <wp:extent cx="6858000" cy="0"/>
                <wp:effectExtent l="0" t="0" r="0" b="0"/>
                <wp:wrapNone/>
                <wp:docPr id="2014797286"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a:ln w="31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1822A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9pt" to="540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" strokecolor="#d0d0d0 [2894]" strokeweight=".25pt">
                <v:stroke joinstyle="miter"/>
              </v:line>
            </w:pict>
          </mc:Fallback>
        </mc:AlternateContent>
      </w:r>
    </w:p>
    <w:p w14:paraId="3DEDF0A6" w14:textId="4D91D640" w:rsidR="00146CFC" w:rsidRPr="00146CFC" w:rsidRDefault="00146CFC" w:rsidP="00146CFC">
      <w:pPr>
        <w:spacing w:after="0" w:line="268" w:lineRule="auto"/>
        <w:rPr>
          <w:sz w:val="18"/>
        </w:rPr>
      </w:pPr>
      <w:r w:rsidRPr="00146CFC">
        <w:rPr>
          <w:rFonts w:ascii="Merriweather" w:eastAsia="Merriweather" w:hAnsi="Merriweather" w:cs="Merriweather"/>
          <w:b/>
          <w:bCs/>
          <w:color w:val="2E3D50"/>
          <w:sz w:val="18"/>
          <w:szCs w:val="18"/>
        </w:rPr>
        <w:t>Analyst (E-commerce &amp; Sales Operations)</w:t>
      </w:r>
    </w:p>
    <w:p w14:paraId="6C35F3F5" w14:textId="77777777" w:rsidR="00146CFC" w:rsidRPr="00146CFC" w:rsidRDefault="00146CFC" w:rsidP="00146CFC">
      <w:pPr>
        <w:tabs>
          <w:tab w:val="right" w:pos="20000"/>
        </w:tabs>
        <w:spacing w:after="0" w:line="268" w:lineRule="auto"/>
        <w:rPr>
          <w:sz w:val="2"/>
        </w:rPr>
      </w:pPr>
      <w:r w:rsidRPr="00146CFC">
        <w:rPr>
          <w:rFonts w:eastAsia="Merriweather Light" w:cs="Merriweather Light"/>
          <w:color w:val="2E3D50"/>
          <w:sz w:val="15"/>
          <w:szCs w:val="15"/>
        </w:rPr>
        <w:t>Sahar IT Company</w:t>
      </w:r>
      <w:r w:rsidRPr="00146CFC">
        <w:tab/>
      </w:r>
      <w:r w:rsidRPr="00146CFC">
        <w:rPr>
          <w:rFonts w:eastAsia="Merriweather Light" w:cs="Merriweather Light"/>
          <w:color w:val="2E3D50"/>
          <w:sz w:val="15"/>
          <w:szCs w:val="15"/>
        </w:rPr>
        <w:t>April 2025 - March 2026, Bradford, UK | Remote</w:t>
      </w:r>
    </w:p>
    <w:p w14:paraId="4220A1EF"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Managed ongoing sales, customer demand and product performance analysis across Amazon, online marketplaces and B2B channels, supporting commercial planning and operational decision-making.</w:t>
      </w:r>
    </w:p>
    <w:p w14:paraId="78F13359"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Produced weekly and monthly insight reports covering customer behaviour, demand patterns, product movement, competitor activity and pricing trends.</w:t>
      </w:r>
    </w:p>
    <w:p w14:paraId="584BE241"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Analysed customer demand, pricing trends and product performance to identify commercial opportunities, risks and areas for improvement.</w:t>
      </w:r>
    </w:p>
    <w:p w14:paraId="7233BA71"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Worked with sales and operations teams to translate insight into practical actions around product prioritisation, pricing, inventory planning and customer demand management.</w:t>
      </w:r>
    </w:p>
    <w:p w14:paraId="4584714B"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Cleaned, structured and analysed sales datasets using Excel functions and PivotTables, improving reporting accuracy and decision support.</w:t>
      </w:r>
    </w:p>
    <w:p w14:paraId="04FB27FC"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Monitored competitor pricing, marketplace positioning and product activity to support market understanding and improve product focus.</w:t>
      </w:r>
    </w:p>
    <w:p w14:paraId="115830BC" w14:textId="3239AAF1" w:rsidR="00285D8D" w:rsidRDefault="004A59D1" w:rsidP="004A59D1">
      <w:pPr>
        <w:numPr>
          <w:ilvl w:val="0"/>
          <w:numId w:val="1"/>
        </w:numPr>
        <w:spacing w:after="0" w:line="270" w:lineRule="auto"/>
        <w:ind w:left="111"/>
        <w:rPr>
          <w:color w:val="2E3D50"/>
          <w:sz w:val="15"/>
          <w:szCs w:val="15"/>
        </w:rPr>
      </w:pPr>
      <w:r w:rsidRPr="004A59D1">
        <w:rPr>
          <w:color w:val="2E3D50"/>
          <w:sz w:val="15"/>
          <w:szCs w:val="15"/>
        </w:rPr>
        <w:t>Supported fast-paced operational workflows by maintaining accurate reporting outputs and responding quickly to business needs.</w:t>
      </w:r>
    </w:p>
    <w:p w14:paraId="0829C37F" w14:textId="77777777" w:rsidR="004A59D1" w:rsidRPr="00285D8D" w:rsidRDefault="004A59D1" w:rsidP="004A59D1">
      <w:pPr>
        <w:spacing w:after="0" w:line="270" w:lineRule="auto"/>
        <w:ind w:left="111"/>
        <w:rPr>
          <w:color w:val="2E3D50"/>
          <w:sz w:val="15"/>
          <w:szCs w:val="15"/>
        </w:rPr>
      </w:pPr>
    </w:p>
    <w:p w14:paraId="35AE019E" w14:textId="19DEB3A6" w:rsidR="003A0A9E" w:rsidRPr="00E971DE" w:rsidRDefault="00000000">
      <w:pPr>
        <w:spacing w:after="0" w:line="270" w:lineRule="auto"/>
        <w:rPr>
          <w:sz w:val="18"/>
        </w:rPr>
      </w:pPr>
      <w:r w:rsidRPr="00E971DE">
        <w:rPr>
          <w:rFonts w:ascii="Merriweather" w:eastAsia="Merriweather" w:hAnsi="Merriweather" w:cs="Merriweather"/>
          <w:b/>
          <w:bCs/>
          <w:color w:val="2E3D50"/>
          <w:sz w:val="18"/>
          <w:szCs w:val="18"/>
        </w:rPr>
        <w:t>Market Research Analyst</w:t>
      </w:r>
    </w:p>
    <w:p w14:paraId="6F80EC2D" w14:textId="77777777" w:rsidR="003A0A9E" w:rsidRPr="00E971DE" w:rsidRDefault="00000000">
      <w:pPr>
        <w:tabs>
          <w:tab w:val="right" w:pos="20000"/>
        </w:tabs>
        <w:spacing w:after="0" w:line="270" w:lineRule="auto"/>
        <w:rPr>
          <w:sz w:val="0"/>
        </w:rPr>
      </w:pPr>
      <w:r w:rsidRPr="00E971DE">
        <w:rPr>
          <w:rFonts w:eastAsia="Merriweather Light" w:cs="Merriweather Light"/>
          <w:color w:val="2E3D50"/>
          <w:sz w:val="15"/>
          <w:szCs w:val="15"/>
        </w:rPr>
        <w:t>Power Technology Research (PTR)</w:t>
      </w:r>
      <w:r w:rsidRPr="00E971DE">
        <w:tab/>
      </w:r>
      <w:r w:rsidRPr="00E971DE">
        <w:rPr>
          <w:rFonts w:eastAsia="Merriweather Light" w:cs="Merriweather Light"/>
          <w:color w:val="2E3D50"/>
          <w:sz w:val="15"/>
          <w:szCs w:val="15"/>
        </w:rPr>
        <w:t>August 2023 - December 2024, California, US | Remote</w:t>
      </w:r>
    </w:p>
    <w:p w14:paraId="2ED2D25F"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Led 20+ end-to-end market research and insight projects, managing research activities from scoping and methodology design through data collection, analysis, quality control, reporting and client delivery.</w:t>
      </w:r>
    </w:p>
    <w:p w14:paraId="68DD49DF"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Managed multiple global research workstreams simultaneously, ensuring projects were delivered accurately, on time and aligned with client objectives.</w:t>
      </w:r>
    </w:p>
    <w:p w14:paraId="0C67D52B"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Served as a key client-facing contact across research projects, supporting client communication, expectation management, project updates and delivery of final insights.</w:t>
      </w:r>
    </w:p>
    <w:p w14:paraId="06698E58"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 xml:space="preserve">Designed research methodologies, surveys, interview guides and fieldwork </w:t>
      </w:r>
      <w:proofErr w:type="gramStart"/>
      <w:r w:rsidRPr="004A59D1">
        <w:rPr>
          <w:color w:val="2E3D50"/>
          <w:sz w:val="15"/>
          <w:szCs w:val="15"/>
        </w:rPr>
        <w:t>plans</w:t>
      </w:r>
      <w:proofErr w:type="gramEnd"/>
      <w:r w:rsidRPr="004A59D1">
        <w:rPr>
          <w:color w:val="2E3D50"/>
          <w:sz w:val="15"/>
          <w:szCs w:val="15"/>
        </w:rPr>
        <w:t xml:space="preserve"> to capture customer needs, adoption drivers, market trends, competitive dynamics and strategic risks.</w:t>
      </w:r>
    </w:p>
    <w:p w14:paraId="1A867088"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Supported proposal and project scoping by contributing methodology recommendations, sample planning, market context, feasibility considerations and project approach inputs.</w:t>
      </w:r>
    </w:p>
    <w:p w14:paraId="3297CB7A"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lastRenderedPageBreak/>
        <w:t>Conducted qualitative research and expert interviews to gather market intelligence, validate assumptions and strengthen client recommendations.</w:t>
      </w:r>
    </w:p>
    <w:p w14:paraId="0465D866"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Identified project risks, data gaps and research challenges during execution, proactively adjusting research approaches to keep deliverables on track.</w:t>
      </w:r>
    </w:p>
    <w:p w14:paraId="522B62B2"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Built Excel-based demand, pricing and scenario models using regression, correlation and forecasting techniques to support strategic planning and market sizing.</w:t>
      </w:r>
    </w:p>
    <w:p w14:paraId="657635DB"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Conducted competitor benchmarking, ecosystem mapping, manufacturer analysis and market intelligence to identify commercial opportunities, market risks and positioning insights.</w:t>
      </w:r>
    </w:p>
    <w:p w14:paraId="02FD01AE"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Produced 35+ client-ready reports, dashboards, executive summaries and presentations used in senior stakeholder and board-level discussions.</w:t>
      </w:r>
    </w:p>
    <w:p w14:paraId="3F363200"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Presented findings in webinars, review sessions and client meetings, clearly explaining insights, commercial implications and recommended actions.</w:t>
      </w:r>
    </w:p>
    <w:p w14:paraId="1D28EFEA"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Collaborated with cross-functional teams and 10+ global clients, aligning research outputs with business objectives, decision requirements and stakeholder expectations.</w:t>
      </w:r>
    </w:p>
    <w:p w14:paraId="46889A2E"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Maintained and quality-checked internal intelligence databases tracking global market, competitor, technology and customer activity, ensuring accuracy and consistency.</w:t>
      </w:r>
    </w:p>
    <w:p w14:paraId="2BC0A5C5" w14:textId="018FBD11" w:rsidR="000E34D6"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 xml:space="preserve">Applied GDPR and MRS Code of Conduct principles across international research, data collection and </w:t>
      </w:r>
      <w:proofErr w:type="gramStart"/>
      <w:r w:rsidRPr="004A59D1">
        <w:rPr>
          <w:color w:val="2E3D50"/>
          <w:sz w:val="15"/>
          <w:szCs w:val="15"/>
        </w:rPr>
        <w:t>reporting.</w:t>
      </w:r>
      <w:r w:rsidR="00285D8D" w:rsidRPr="004A59D1">
        <w:rPr>
          <w:color w:val="2E3D50"/>
          <w:sz w:val="15"/>
          <w:szCs w:val="15"/>
        </w:rPr>
        <w:t>.</w:t>
      </w:r>
      <w:proofErr w:type="gramEnd"/>
    </w:p>
    <w:p w14:paraId="7B79175D" w14:textId="77777777" w:rsidR="00285D8D" w:rsidRPr="004A59D1" w:rsidRDefault="00285D8D" w:rsidP="004A59D1">
      <w:pPr>
        <w:spacing w:after="0" w:line="270" w:lineRule="auto"/>
        <w:ind w:left="111"/>
        <w:rPr>
          <w:color w:val="2E3D50"/>
          <w:sz w:val="15"/>
          <w:szCs w:val="15"/>
        </w:rPr>
      </w:pPr>
    </w:p>
    <w:p w14:paraId="0AD62F37" w14:textId="77777777" w:rsidR="000E34D6" w:rsidRPr="00E971DE" w:rsidRDefault="000E34D6" w:rsidP="000E34D6">
      <w:pPr>
        <w:pStyle w:val="ListParagraph"/>
        <w:spacing w:after="0" w:line="270" w:lineRule="auto"/>
        <w:ind w:left="90"/>
      </w:pPr>
      <w:r w:rsidRPr="00E971DE">
        <w:rPr>
          <w:rFonts w:ascii="Merriweather" w:eastAsia="Merriweather" w:hAnsi="Merriweather" w:cs="Merriweather"/>
          <w:b/>
          <w:bCs/>
          <w:color w:val="2E3D50"/>
        </w:rPr>
        <w:t>SELECTED PUBLICATIONS</w:t>
      </w:r>
    </w:p>
    <w:p w14:paraId="55DE1876" w14:textId="77777777" w:rsidR="000E34D6" w:rsidRPr="00E971DE" w:rsidRDefault="000E34D6" w:rsidP="000E34D6">
      <w:pPr>
        <w:pStyle w:val="ListParagraph"/>
        <w:numPr>
          <w:ilvl w:val="0"/>
          <w:numId w:val="3"/>
        </w:numPr>
        <w:spacing w:after="0" w:line="270" w:lineRule="auto"/>
        <w:rPr>
          <w:color w:val="2E3D50"/>
          <w:sz w:val="15"/>
          <w:szCs w:val="15"/>
        </w:rPr>
      </w:pPr>
      <w:r w:rsidRPr="00E971DE">
        <w:rPr>
          <w:color w:val="2E3D50"/>
          <w:sz w:val="15"/>
          <w:szCs w:val="15"/>
        </w:rPr>
        <w:t>Powering down progress: The impact of distribution transformer shortage on green ambitions in Europe — Transformers Magazine</w:t>
      </w:r>
    </w:p>
    <w:p w14:paraId="445D4BA5" w14:textId="77777777" w:rsidR="000E34D6" w:rsidRPr="00E971DE" w:rsidRDefault="000E34D6" w:rsidP="000E34D6">
      <w:pPr>
        <w:pStyle w:val="ListParagraph"/>
        <w:numPr>
          <w:ilvl w:val="0"/>
          <w:numId w:val="3"/>
        </w:numPr>
        <w:spacing w:after="0" w:line="270" w:lineRule="auto"/>
        <w:rPr>
          <w:color w:val="2E3D50"/>
          <w:sz w:val="15"/>
          <w:szCs w:val="15"/>
        </w:rPr>
      </w:pPr>
      <w:r w:rsidRPr="00E971DE">
        <w:rPr>
          <w:color w:val="2E3D50"/>
          <w:sz w:val="15"/>
          <w:szCs w:val="15"/>
        </w:rPr>
        <w:t>North America’s Dynamic Power Transformers Market — PTR Whitepaper</w:t>
      </w:r>
    </w:p>
    <w:p w14:paraId="10056007" w14:textId="3D2F3DBE" w:rsidR="000E34D6" w:rsidRDefault="000E34D6" w:rsidP="000E34D6">
      <w:pPr>
        <w:pStyle w:val="ListParagraph"/>
        <w:numPr>
          <w:ilvl w:val="0"/>
          <w:numId w:val="3"/>
        </w:numPr>
        <w:spacing w:after="0" w:line="270" w:lineRule="auto"/>
        <w:rPr>
          <w:color w:val="2E3D50"/>
          <w:sz w:val="15"/>
          <w:szCs w:val="15"/>
        </w:rPr>
      </w:pPr>
      <w:r w:rsidRPr="00E971DE">
        <w:rPr>
          <w:color w:val="2E3D50"/>
          <w:sz w:val="15"/>
          <w:szCs w:val="15"/>
        </w:rPr>
        <w:t>Decarbonization in the GCC Region: A Catalyst for Distribution Transformer Demand — Middle East Energy</w:t>
      </w:r>
    </w:p>
    <w:p w14:paraId="0A4B6A24" w14:textId="77777777" w:rsidR="000E34D6" w:rsidRPr="000E34D6" w:rsidRDefault="000E34D6" w:rsidP="000E34D6">
      <w:pPr>
        <w:pStyle w:val="ListParagraph"/>
        <w:spacing w:after="0" w:line="270" w:lineRule="auto"/>
        <w:ind w:left="90"/>
        <w:rPr>
          <w:color w:val="2E3D50"/>
          <w:sz w:val="15"/>
          <w:szCs w:val="15"/>
        </w:rPr>
      </w:pPr>
    </w:p>
    <w:p w14:paraId="3941A4BD" w14:textId="77777777" w:rsidR="000E34D6" w:rsidRPr="00E971DE" w:rsidRDefault="000E34D6" w:rsidP="000E34D6">
      <w:pPr>
        <w:pStyle w:val="ListParagraph"/>
        <w:spacing w:after="0" w:line="270" w:lineRule="auto"/>
        <w:ind w:left="90"/>
        <w:rPr>
          <w:color w:val="2E3D50"/>
          <w:sz w:val="15"/>
          <w:szCs w:val="15"/>
        </w:rPr>
      </w:pPr>
      <w:r w:rsidRPr="00E971DE">
        <w:rPr>
          <w:b/>
          <w:bCs/>
          <w:color w:val="2E3D50"/>
          <w:sz w:val="15"/>
          <w:szCs w:val="15"/>
        </w:rPr>
        <w:t>Portfolio</w:t>
      </w:r>
      <w:r w:rsidRPr="00E971DE">
        <w:rPr>
          <w:color w:val="2E3D50"/>
          <w:sz w:val="15"/>
          <w:szCs w:val="15"/>
        </w:rPr>
        <w:t xml:space="preserve">: </w:t>
      </w:r>
      <w:r w:rsidRPr="00E971DE">
        <w:rPr>
          <w:i/>
          <w:iCs/>
          <w:color w:val="2E3D50"/>
          <w:sz w:val="15"/>
          <w:szCs w:val="15"/>
        </w:rPr>
        <w:t>https://eymanikhlaq9-source.github.io</w:t>
      </w:r>
    </w:p>
    <w:p w14:paraId="2659C958" w14:textId="77777777" w:rsidR="000E34D6" w:rsidRDefault="000E34D6" w:rsidP="000E34D6">
      <w:pPr>
        <w:pStyle w:val="ListParagraph"/>
        <w:spacing w:after="0" w:line="270" w:lineRule="auto"/>
        <w:ind w:left="90"/>
        <w:rPr>
          <w:color w:val="2E3D50"/>
          <w:sz w:val="15"/>
          <w:szCs w:val="15"/>
        </w:rPr>
      </w:pPr>
      <w:r w:rsidRPr="00E971DE">
        <w:rPr>
          <w:color w:val="2E3D50"/>
          <w:sz w:val="15"/>
          <w:szCs w:val="15"/>
        </w:rPr>
        <w:t>(Full publications, whitepapers, and media appearances)</w:t>
      </w:r>
    </w:p>
    <w:p w14:paraId="76F9BF8F" w14:textId="77777777" w:rsidR="000E34D6" w:rsidRPr="00E971DE" w:rsidRDefault="000E34D6" w:rsidP="000E34D6">
      <w:pPr>
        <w:pStyle w:val="ListParagraph"/>
        <w:spacing w:after="0" w:line="270" w:lineRule="auto"/>
        <w:ind w:left="90"/>
        <w:rPr>
          <w:color w:val="2E3D50"/>
          <w:sz w:val="15"/>
          <w:szCs w:val="15"/>
        </w:rPr>
      </w:pPr>
    </w:p>
    <w:p w14:paraId="11F96899" w14:textId="77777777" w:rsidR="003A0A9E" w:rsidRPr="00E971DE" w:rsidRDefault="003A0A9E">
      <w:pPr>
        <w:spacing w:after="0" w:line="160" w:lineRule="auto"/>
      </w:pPr>
    </w:p>
    <w:p w14:paraId="282E7D4A" w14:textId="77777777" w:rsidR="003A0A9E" w:rsidRPr="00E971DE" w:rsidRDefault="00000000">
      <w:pPr>
        <w:spacing w:after="0" w:line="270" w:lineRule="auto"/>
        <w:rPr>
          <w:sz w:val="18"/>
        </w:rPr>
      </w:pPr>
      <w:r w:rsidRPr="00E971DE">
        <w:rPr>
          <w:rFonts w:ascii="Merriweather" w:eastAsia="Merriweather" w:hAnsi="Merriweather" w:cs="Merriweather"/>
          <w:b/>
          <w:bCs/>
          <w:color w:val="2E3D50"/>
          <w:sz w:val="18"/>
          <w:szCs w:val="18"/>
        </w:rPr>
        <w:t>Research Analyst</w:t>
      </w:r>
    </w:p>
    <w:p w14:paraId="1A895335" w14:textId="77777777" w:rsidR="003A0A9E" w:rsidRPr="00E971DE" w:rsidRDefault="00000000">
      <w:pPr>
        <w:tabs>
          <w:tab w:val="right" w:pos="20000"/>
        </w:tabs>
        <w:spacing w:after="0" w:line="270" w:lineRule="auto"/>
        <w:rPr>
          <w:sz w:val="0"/>
        </w:rPr>
      </w:pPr>
      <w:r w:rsidRPr="00E971DE">
        <w:rPr>
          <w:rFonts w:eastAsia="Merriweather Light" w:cs="Merriweather Light"/>
          <w:color w:val="2E3D50"/>
          <w:sz w:val="15"/>
          <w:szCs w:val="15"/>
        </w:rPr>
        <w:t>Insight Driven Research (IDR)</w:t>
      </w:r>
      <w:r w:rsidRPr="00E971DE">
        <w:tab/>
      </w:r>
      <w:r w:rsidRPr="00E971DE">
        <w:rPr>
          <w:rFonts w:eastAsia="Merriweather Light" w:cs="Merriweather Light"/>
          <w:color w:val="2E3D50"/>
          <w:sz w:val="15"/>
          <w:szCs w:val="15"/>
        </w:rPr>
        <w:t>July 2022 - July 2023, Islamabad, Pakistan</w:t>
      </w:r>
    </w:p>
    <w:p w14:paraId="20DC6AD6"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Coordinated 15+ healthcare and diagnostics market research projects for international clients, supporting qualitative and quantitative research delivery across the full project lifecycle.</w:t>
      </w:r>
    </w:p>
    <w:p w14:paraId="42FB4DD0"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Managed research activities across respondent screening, sample list development, survey uploads, interview coordination, fieldwork tracking, documentation and client-ready reporting.</w:t>
      </w:r>
    </w:p>
    <w:p w14:paraId="3DE4F5A3"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Designed 25+ surveys and interview guides to explore healthcare professional, patient and market expert views on customer needs, behaviours, service experiences and product usage.</w:t>
      </w:r>
    </w:p>
    <w:p w14:paraId="13B03639"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Conducted 40+ structured interviews with healthcare professionals, patients and market experts, capturing reliable insight for client analysis and reporting.</w:t>
      </w:r>
    </w:p>
    <w:p w14:paraId="6A1CF189"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Supported respondent recruitment and feasibility by developing targeted sample lists and screening criteria to improve research quality and sample relevance.</w:t>
      </w:r>
    </w:p>
    <w:p w14:paraId="736B03E3"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Tracked fieldwork progress, respondent participation and data collection status to ensure research outputs were delivered within required timelines.</w:t>
      </w:r>
    </w:p>
    <w:p w14:paraId="6B81039D"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Used non-traditional recruitment methods through Instagram, Facebook and Reddit, improving hard-to-reach respondent engagement by 43%.</w:t>
      </w:r>
    </w:p>
    <w:p w14:paraId="4F748A75"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Conducted on-site outreach to diagnostic labs across Pakistan, securing participation and collecting reliable data on medical equipment usage and customer experience.</w:t>
      </w:r>
    </w:p>
    <w:p w14:paraId="44F07E0D"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Synthesised findings from complex healthcare research projects using Excel, translating data into clear insights for client reports.</w:t>
      </w:r>
    </w:p>
    <w:p w14:paraId="59208081" w14:textId="77777777" w:rsidR="004A59D1" w:rsidRPr="004A59D1" w:rsidRDefault="004A59D1" w:rsidP="004A59D1">
      <w:pPr>
        <w:numPr>
          <w:ilvl w:val="0"/>
          <w:numId w:val="1"/>
        </w:numPr>
        <w:spacing w:after="0" w:line="270" w:lineRule="auto"/>
        <w:ind w:left="111"/>
        <w:rPr>
          <w:color w:val="2E3D50"/>
          <w:sz w:val="15"/>
          <w:szCs w:val="15"/>
        </w:rPr>
      </w:pPr>
      <w:r w:rsidRPr="004A59D1">
        <w:rPr>
          <w:color w:val="2E3D50"/>
          <w:sz w:val="15"/>
          <w:szCs w:val="15"/>
        </w:rPr>
        <w:t>Managed participant compensation, respondent tracking, data entry and research documentation while maintaining GDPR and ethical research standards.</w:t>
      </w:r>
    </w:p>
    <w:p w14:paraId="02AD0398" w14:textId="4EEEAF27" w:rsidR="00285D8D" w:rsidRDefault="004A59D1" w:rsidP="004A59D1">
      <w:pPr>
        <w:numPr>
          <w:ilvl w:val="0"/>
          <w:numId w:val="1"/>
        </w:numPr>
        <w:spacing w:after="0" w:line="270" w:lineRule="auto"/>
        <w:ind w:left="111"/>
        <w:rPr>
          <w:color w:val="2E3D50"/>
          <w:sz w:val="15"/>
          <w:szCs w:val="15"/>
        </w:rPr>
      </w:pPr>
      <w:r w:rsidRPr="004A59D1">
        <w:rPr>
          <w:color w:val="2E3D50"/>
          <w:sz w:val="15"/>
          <w:szCs w:val="15"/>
        </w:rPr>
        <w:t>Worked closely with internal research teams to monitor fieldwork progress, resolve recruitment challenges, maintain data accuracy and support high-quality client delivery.</w:t>
      </w:r>
    </w:p>
    <w:p w14:paraId="7829178B" w14:textId="77777777" w:rsidR="004A59D1" w:rsidRPr="00285D8D" w:rsidRDefault="004A59D1" w:rsidP="004A59D1">
      <w:pPr>
        <w:spacing w:after="0" w:line="270" w:lineRule="auto"/>
        <w:ind w:left="111"/>
        <w:rPr>
          <w:color w:val="2E3D50"/>
          <w:sz w:val="15"/>
          <w:szCs w:val="15"/>
        </w:rPr>
      </w:pPr>
    </w:p>
    <w:p w14:paraId="7AB7937C" w14:textId="77777777" w:rsidR="003A0A9E" w:rsidRPr="00E971DE" w:rsidRDefault="00000000">
      <w:pPr>
        <w:spacing w:after="0" w:line="270" w:lineRule="auto"/>
        <w:rPr>
          <w:sz w:val="18"/>
        </w:rPr>
      </w:pPr>
      <w:r w:rsidRPr="00E971DE">
        <w:rPr>
          <w:rFonts w:ascii="Merriweather" w:eastAsia="Merriweather" w:hAnsi="Merriweather" w:cs="Merriweather"/>
          <w:b/>
          <w:bCs/>
          <w:color w:val="2E3D50"/>
          <w:sz w:val="18"/>
          <w:szCs w:val="18"/>
        </w:rPr>
        <w:t>Copywriter &amp; Public Speaking Coach</w:t>
      </w:r>
    </w:p>
    <w:p w14:paraId="6FA1EBD6" w14:textId="77777777" w:rsidR="003A0A9E" w:rsidRPr="00E971DE" w:rsidRDefault="00000000">
      <w:pPr>
        <w:tabs>
          <w:tab w:val="right" w:pos="20000"/>
        </w:tabs>
        <w:spacing w:after="0" w:line="270" w:lineRule="auto"/>
        <w:rPr>
          <w:sz w:val="0"/>
        </w:rPr>
      </w:pPr>
      <w:r w:rsidRPr="00E971DE">
        <w:rPr>
          <w:rFonts w:eastAsia="Merriweather Light" w:cs="Merriweather Light"/>
          <w:color w:val="2E3D50"/>
          <w:sz w:val="15"/>
          <w:szCs w:val="15"/>
        </w:rPr>
        <w:t>Freelance</w:t>
      </w:r>
      <w:r w:rsidRPr="00E971DE">
        <w:tab/>
      </w:r>
      <w:r w:rsidRPr="00E971DE">
        <w:rPr>
          <w:rFonts w:eastAsia="Merriweather Light" w:cs="Merriweather Light"/>
          <w:color w:val="2E3D50"/>
          <w:sz w:val="15"/>
          <w:szCs w:val="15"/>
        </w:rPr>
        <w:t>September 2021 - May 2022, Remote</w:t>
      </w:r>
    </w:p>
    <w:p w14:paraId="31E1713F" w14:textId="77777777" w:rsidR="003A0A9E" w:rsidRPr="00E971DE" w:rsidRDefault="00000000">
      <w:pPr>
        <w:numPr>
          <w:ilvl w:val="0"/>
          <w:numId w:val="1"/>
        </w:numPr>
        <w:spacing w:after="0" w:line="270" w:lineRule="auto"/>
        <w:ind w:left="111"/>
        <w:rPr>
          <w:sz w:val="15"/>
        </w:rPr>
      </w:pPr>
      <w:r w:rsidRPr="00E971DE">
        <w:rPr>
          <w:color w:val="2E3D50"/>
          <w:sz w:val="15"/>
          <w:szCs w:val="15"/>
        </w:rPr>
        <w:t>Delivered tailored coaching in communication and public speaking to clients from diverse backgrounds, enhancing presentation and analytical storytelling skills.</w:t>
      </w:r>
    </w:p>
    <w:p w14:paraId="30C24525" w14:textId="77777777" w:rsidR="003A0A9E" w:rsidRPr="00E971DE" w:rsidRDefault="00000000">
      <w:pPr>
        <w:numPr>
          <w:ilvl w:val="0"/>
          <w:numId w:val="1"/>
        </w:numPr>
        <w:spacing w:after="0" w:line="270" w:lineRule="auto"/>
        <w:ind w:left="111"/>
        <w:rPr>
          <w:sz w:val="15"/>
        </w:rPr>
      </w:pPr>
      <w:r w:rsidRPr="00E971DE">
        <w:rPr>
          <w:color w:val="2E3D50"/>
          <w:sz w:val="15"/>
          <w:szCs w:val="15"/>
        </w:rPr>
        <w:t>Produced analytical content, including competitor research &amp; keyword-optimized e-commerce listings, improving visibility &amp; client engagement.</w:t>
      </w:r>
    </w:p>
    <w:p w14:paraId="27E36C51" w14:textId="77777777" w:rsidR="003A0A9E" w:rsidRPr="00E971DE" w:rsidRDefault="00000000">
      <w:pPr>
        <w:pStyle w:val="ReziHeading"/>
        <w:spacing w:before="180" w:after="60" w:line="270" w:lineRule="auto"/>
        <w:rPr>
          <w:lang w:val="en-GB"/>
        </w:rPr>
      </w:pPr>
      <w:r w:rsidRPr="00E971DE">
        <w:rPr>
          <w:rFonts w:ascii="Merriweather" w:eastAsia="Merriweather" w:hAnsi="Merriweather" w:cs="Merriweather"/>
          <w:b/>
          <w:bCs/>
          <w:color w:val="2E3D50"/>
          <w:lang w:val="en-GB"/>
        </w:rPr>
        <w:t>EDUCATION</w:t>
      </w:r>
    </w:p>
    <w:p w14:paraId="5ABF2B07" w14:textId="77777777" w:rsidR="003A0A9E" w:rsidRPr="00E971DE" w:rsidRDefault="00000000">
      <w:pPr>
        <w:spacing w:after="0" w:line="270" w:lineRule="auto"/>
        <w:rPr>
          <w:sz w:val="18"/>
        </w:rPr>
      </w:pPr>
      <w:r w:rsidRPr="00E971DE">
        <w:rPr>
          <w:rFonts w:ascii="Merriweather" w:eastAsia="Merriweather" w:hAnsi="Merriweather" w:cs="Merriweather"/>
          <w:b/>
          <w:bCs/>
          <w:color w:val="2E3D50"/>
          <w:sz w:val="18"/>
          <w:szCs w:val="18"/>
        </w:rPr>
        <w:t>Bachelor of Electrical Engineering (Electronics)</w:t>
      </w:r>
    </w:p>
    <w:p w14:paraId="72E28FF2" w14:textId="77777777" w:rsidR="003A0A9E" w:rsidRPr="00E971DE" w:rsidRDefault="00000000">
      <w:pPr>
        <w:spacing w:after="0" w:line="270" w:lineRule="auto"/>
        <w:rPr>
          <w:sz w:val="15"/>
        </w:rPr>
      </w:pPr>
      <w:r w:rsidRPr="00E971DE">
        <w:rPr>
          <w:rFonts w:eastAsia="Merriweather Light" w:cs="Merriweather Light"/>
          <w:color w:val="2E3D50"/>
          <w:sz w:val="15"/>
          <w:szCs w:val="15"/>
        </w:rPr>
        <w:t>Air University • Islamabad, Pakistan • Sep 2017- Aug 2021</w:t>
      </w:r>
    </w:p>
    <w:p w14:paraId="3FDE80D1" w14:textId="09A6A63F" w:rsidR="003A0A9E" w:rsidRDefault="003A0A9E">
      <w:pPr>
        <w:spacing w:after="0" w:line="270" w:lineRule="auto"/>
        <w:rPr>
          <w:sz w:val="0"/>
        </w:rPr>
      </w:pPr>
    </w:p>
    <w:sectPr w:rsidR="003A0A9E">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Light">
    <w:charset w:val="00"/>
    <w:family w:val="auto"/>
    <w:pitch w:val="variable"/>
    <w:sig w:usb0="20000207" w:usb1="00000002"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Merriweather">
    <w:charset w:val="00"/>
    <w:family w:val="auto"/>
    <w:pitch w:val="variable"/>
    <w:sig w:usb0="20000207" w:usb1="00000002"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pt;height:18pt;visibility:visible;mso-wrap-style:square" o:bullet="t">
        <v:imagedata r:id="rId1" o:title=""/>
      </v:shape>
    </w:pict>
  </w:numPicBullet>
  <w:abstractNum w:abstractNumId="0" w15:restartNumberingAfterBreak="0">
    <w:nsid w:val="FFFFFF89"/>
    <w:multiLevelType w:val="singleLevel"/>
    <w:tmpl w:val="1FC089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592D94"/>
    <w:multiLevelType w:val="hybridMultilevel"/>
    <w:tmpl w:val="974266FC"/>
    <w:lvl w:ilvl="0" w:tplc="20000001">
      <w:start w:val="1"/>
      <w:numFmt w:val="bullet"/>
      <w:lvlText w:val=""/>
      <w:lvlJc w:val="left"/>
      <w:pPr>
        <w:ind w:left="741" w:hanging="360"/>
      </w:pPr>
      <w:rPr>
        <w:rFonts w:ascii="Symbol" w:hAnsi="Symbol" w:hint="default"/>
      </w:rPr>
    </w:lvl>
    <w:lvl w:ilvl="1" w:tplc="20000003" w:tentative="1">
      <w:start w:val="1"/>
      <w:numFmt w:val="bullet"/>
      <w:lvlText w:val="o"/>
      <w:lvlJc w:val="left"/>
      <w:pPr>
        <w:ind w:left="1461" w:hanging="360"/>
      </w:pPr>
      <w:rPr>
        <w:rFonts w:ascii="Courier New" w:hAnsi="Courier New" w:cs="Courier New" w:hint="default"/>
      </w:rPr>
    </w:lvl>
    <w:lvl w:ilvl="2" w:tplc="20000005" w:tentative="1">
      <w:start w:val="1"/>
      <w:numFmt w:val="bullet"/>
      <w:lvlText w:val=""/>
      <w:lvlJc w:val="left"/>
      <w:pPr>
        <w:ind w:left="2181" w:hanging="360"/>
      </w:pPr>
      <w:rPr>
        <w:rFonts w:ascii="Wingdings" w:hAnsi="Wingdings" w:hint="default"/>
      </w:rPr>
    </w:lvl>
    <w:lvl w:ilvl="3" w:tplc="20000001" w:tentative="1">
      <w:start w:val="1"/>
      <w:numFmt w:val="bullet"/>
      <w:lvlText w:val=""/>
      <w:lvlJc w:val="left"/>
      <w:pPr>
        <w:ind w:left="2901" w:hanging="360"/>
      </w:pPr>
      <w:rPr>
        <w:rFonts w:ascii="Symbol" w:hAnsi="Symbol" w:hint="default"/>
      </w:rPr>
    </w:lvl>
    <w:lvl w:ilvl="4" w:tplc="20000003" w:tentative="1">
      <w:start w:val="1"/>
      <w:numFmt w:val="bullet"/>
      <w:lvlText w:val="o"/>
      <w:lvlJc w:val="left"/>
      <w:pPr>
        <w:ind w:left="3621" w:hanging="360"/>
      </w:pPr>
      <w:rPr>
        <w:rFonts w:ascii="Courier New" w:hAnsi="Courier New" w:cs="Courier New" w:hint="default"/>
      </w:rPr>
    </w:lvl>
    <w:lvl w:ilvl="5" w:tplc="20000005" w:tentative="1">
      <w:start w:val="1"/>
      <w:numFmt w:val="bullet"/>
      <w:lvlText w:val=""/>
      <w:lvlJc w:val="left"/>
      <w:pPr>
        <w:ind w:left="4341" w:hanging="360"/>
      </w:pPr>
      <w:rPr>
        <w:rFonts w:ascii="Wingdings" w:hAnsi="Wingdings" w:hint="default"/>
      </w:rPr>
    </w:lvl>
    <w:lvl w:ilvl="6" w:tplc="20000001" w:tentative="1">
      <w:start w:val="1"/>
      <w:numFmt w:val="bullet"/>
      <w:lvlText w:val=""/>
      <w:lvlJc w:val="left"/>
      <w:pPr>
        <w:ind w:left="5061" w:hanging="360"/>
      </w:pPr>
      <w:rPr>
        <w:rFonts w:ascii="Symbol" w:hAnsi="Symbol" w:hint="default"/>
      </w:rPr>
    </w:lvl>
    <w:lvl w:ilvl="7" w:tplc="20000003" w:tentative="1">
      <w:start w:val="1"/>
      <w:numFmt w:val="bullet"/>
      <w:lvlText w:val="o"/>
      <w:lvlJc w:val="left"/>
      <w:pPr>
        <w:ind w:left="5781" w:hanging="360"/>
      </w:pPr>
      <w:rPr>
        <w:rFonts w:ascii="Courier New" w:hAnsi="Courier New" w:cs="Courier New" w:hint="default"/>
      </w:rPr>
    </w:lvl>
    <w:lvl w:ilvl="8" w:tplc="20000005" w:tentative="1">
      <w:start w:val="1"/>
      <w:numFmt w:val="bullet"/>
      <w:lvlText w:val=""/>
      <w:lvlJc w:val="left"/>
      <w:pPr>
        <w:ind w:left="6501" w:hanging="360"/>
      </w:pPr>
      <w:rPr>
        <w:rFonts w:ascii="Wingdings" w:hAnsi="Wingdings" w:hint="default"/>
      </w:rPr>
    </w:lvl>
  </w:abstractNum>
  <w:abstractNum w:abstractNumId="2" w15:restartNumberingAfterBreak="0">
    <w:nsid w:val="19E94034"/>
    <w:multiLevelType w:val="multilevel"/>
    <w:tmpl w:val="ECAACAE4"/>
    <w:lvl w:ilvl="0">
      <w:start w:val="1"/>
      <w:numFmt w:val="bullet"/>
      <w:lvlText w:val="•"/>
      <w:lvlJc w:val="left"/>
      <w:pPr>
        <w:ind w:left="9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BB26E7"/>
    <w:multiLevelType w:val="multilevel"/>
    <w:tmpl w:val="ECAACAE4"/>
    <w:lvl w:ilvl="0">
      <w:start w:val="1"/>
      <w:numFmt w:val="bullet"/>
      <w:lvlText w:val="•"/>
      <w:lvlJc w:val="left"/>
      <w:pPr>
        <w:ind w:left="374"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D94F6E"/>
    <w:multiLevelType w:val="multilevel"/>
    <w:tmpl w:val="FD229BA4"/>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0A657D6"/>
    <w:multiLevelType w:val="hybridMultilevel"/>
    <w:tmpl w:val="084CC7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03739855">
    <w:abstractNumId w:val="3"/>
  </w:num>
  <w:num w:numId="2" w16cid:durableId="1786853346">
    <w:abstractNumId w:val="1"/>
  </w:num>
  <w:num w:numId="3" w16cid:durableId="1432508595">
    <w:abstractNumId w:val="2"/>
  </w:num>
  <w:num w:numId="4" w16cid:durableId="603610601">
    <w:abstractNumId w:val="0"/>
  </w:num>
  <w:num w:numId="5" w16cid:durableId="923077307">
    <w:abstractNumId w:val="4"/>
  </w:num>
  <w:num w:numId="6" w16cid:durableId="449518532">
    <w:abstractNumId w:val="3"/>
  </w:num>
  <w:num w:numId="7" w16cid:durableId="1315336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A9E"/>
    <w:rsid w:val="00046879"/>
    <w:rsid w:val="000E34D6"/>
    <w:rsid w:val="00146CFC"/>
    <w:rsid w:val="00267154"/>
    <w:rsid w:val="00285D8D"/>
    <w:rsid w:val="002E6629"/>
    <w:rsid w:val="003A0A9E"/>
    <w:rsid w:val="003F174B"/>
    <w:rsid w:val="004A59D1"/>
    <w:rsid w:val="004D1782"/>
    <w:rsid w:val="004F1609"/>
    <w:rsid w:val="005470E0"/>
    <w:rsid w:val="00587C50"/>
    <w:rsid w:val="005E6BB2"/>
    <w:rsid w:val="0083224F"/>
    <w:rsid w:val="009F7693"/>
    <w:rsid w:val="00A113B4"/>
    <w:rsid w:val="00AD243E"/>
    <w:rsid w:val="00B63761"/>
    <w:rsid w:val="00BD6A2F"/>
    <w:rsid w:val="00CA37D1"/>
    <w:rsid w:val="00E8704F"/>
    <w:rsid w:val="00E94B7A"/>
    <w:rsid w:val="00E971DE"/>
    <w:rsid w:val="00EB793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52FC"/>
  <w15:docId w15:val="{225CF4CD-CE4F-4CCF-BA5C-A0B782FD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Light" w:eastAsia="SimSun" w:hAnsi="Merriweather Light" w:cs="Georgia"/>
        <w:lang w:val="en-PK" w:eastAsia="en-PK"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ListParagraph">
    <w:name w:val="List Paragraph"/>
    <w:basedOn w:val="Normal"/>
    <w:uiPriority w:val="34"/>
    <w:qFormat/>
    <w:rsid w:val="00B63761"/>
    <w:pPr>
      <w:ind w:left="720"/>
      <w:contextualSpacing/>
    </w:pPr>
  </w:style>
  <w:style w:type="paragraph" w:styleId="ListBullet">
    <w:name w:val="List Bullet"/>
    <w:basedOn w:val="Normal"/>
    <w:uiPriority w:val="99"/>
    <w:semiHidden/>
    <w:unhideWhenUsed/>
    <w:rsid w:val="00E971DE"/>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Majid</cp:lastModifiedBy>
  <cp:revision>2</cp:revision>
  <cp:lastPrinted>2026-01-06T23:27:00Z</cp:lastPrinted>
  <dcterms:created xsi:type="dcterms:W3CDTF">2026-06-04T22:54:00Z</dcterms:created>
  <dcterms:modified xsi:type="dcterms:W3CDTF">2026-06-04T22:54:00Z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4531dc5c-9a9e-4c65-9f0e-3571848bcc3a</vt:lpwstr>
  </property>
</Properties>
</file>