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after="0" w:afterAutospacing="0"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D">
      <w:pPr>
        <w:pageBreakBefore w:val="0"/>
        <w:widowControl w:val="0"/>
        <w:numPr>
          <w:ilvl w:val="0"/>
          <w:numId w:val="1"/>
        </w:numPr>
        <w:spacing w:after="0" w:afterAutospacing="0" w:before="0" w:beforeAutospacing="0"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E">
      <w:pPr>
        <w:pageBreakBefore w:val="0"/>
        <w:widowControl w:val="0"/>
        <w:numPr>
          <w:ilvl w:val="0"/>
          <w:numId w:val="1"/>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F">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3">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4">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5">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6">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PREGUNTAS:</w:t>
      </w:r>
    </w:p>
    <w:p w:rsidR="00000000" w:rsidDel="00000000" w:rsidP="00000000" w:rsidRDefault="00000000" w:rsidRPr="00000000" w14:paraId="00000018">
      <w:pPr>
        <w:widowControl w:val="0"/>
        <w:numPr>
          <w:ilvl w:val="0"/>
          <w:numId w:val="2"/>
        </w:numPr>
        <w:spacing w:after="0" w:afterAutospacing="0"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¿Que es un usuario root en  Linux? </w:t>
        <w:br w:type="textWrapping"/>
        <w:br w:type="textWrapping"/>
        <w:t xml:space="preserve">El usuario root en GNU/Linux es el usuario que tiene acceso administrativo al sistema. Los usuarios normales no tienen este acceso por razones de seguridad.</w:t>
        <w:br w:type="textWrapping"/>
      </w:r>
    </w:p>
    <w:p w:rsidR="00000000" w:rsidDel="00000000" w:rsidP="00000000" w:rsidRDefault="00000000" w:rsidRPr="00000000" w14:paraId="00000019">
      <w:pPr>
        <w:widowControl w:val="0"/>
        <w:numPr>
          <w:ilvl w:val="0"/>
          <w:numId w:val="2"/>
        </w:numPr>
        <w:spacing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¿Por qué ubuntu no me deja establecer la contraseña durante la instalación?</w:t>
        <w:br w:type="textWrapping"/>
        <w:br w:type="textWrapping"/>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widowControl w:val="0"/>
        <w:numPr>
          <w:ilvl w:val="0"/>
          <w:numId w:val="2"/>
        </w:numPr>
        <w:spacing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Linux?¿Cómo identificarlos?.</w:t>
      </w:r>
      <w:r w:rsidDel="00000000" w:rsidR="00000000" w:rsidRPr="00000000">
        <w:rPr>
          <w:rFonts w:ascii="Open Sans" w:cs="Open Sans" w:eastAsia="Open Sans" w:hAnsi="Open Sans"/>
          <w:b w:val="1"/>
          <w:sz w:val="24"/>
          <w:szCs w:val="24"/>
          <w:rtl w:val="0"/>
        </w:rPr>
        <w:t xml:space="preserve"> </w:t>
        <w:br w:type="textWrapping"/>
        <w:br w:type="textWrapping"/>
      </w:r>
      <w:r w:rsidDel="00000000" w:rsidR="00000000" w:rsidRPr="00000000">
        <w:rPr>
          <w:rFonts w:ascii="Open Sans" w:cs="Open Sans" w:eastAsia="Open Sans" w:hAnsi="Open Sans"/>
          <w:sz w:val="24"/>
          <w:szCs w:val="24"/>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sectPr>
      <w:footerReference r:id="rId8" w:type="default"/>
      <w:pgSz w:h="16840" w:w="11920" w:orient="portrait"/>
      <w:pgMar w:bottom="591.580810546875" w:top="850.3937007874016" w:left="1133.8582677165355"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