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"Informe sobre Bebidas Bolivianas"</w:t>
      </w:r>
    </w:p>
    <w:p>
      <w:pPr>
        <w:spacing w:before="0" w:after="0" w:line="360" w:lineRule="auto"/>
        <w:ind w:firstLine="0"/>
        <w:jc w:val="center"/>
      </w:pPr>
      <w:r>
        <w:rPr>
          <w:rFonts w:ascii="Arial" w:hAnsi="Arial"/>
          <w:b w:val="0"/>
          <w:i w:val="0"/>
          <w:color w:val="000000"/>
          <w:sz w:val="24"/>
        </w:rPr>
        <w:t>AUTOR: Por Rellenar</w:t>
      </w:r>
    </w:p>
    <w:p>
      <w:pPr>
        <w:spacing w:before="0" w:after="0" w:line="360" w:lineRule="auto"/>
        <w:ind w:firstLine="0"/>
        <w:jc w:val="center"/>
      </w:pPr>
      <w:r>
        <w:rPr>
          <w:rFonts w:ascii="Arial" w:hAnsi="Arial"/>
          <w:b w:val="0"/>
          <w:i w:val="0"/>
          <w:color w:val="000000"/>
          <w:sz w:val="24"/>
        </w:rPr>
        <w:t>TUTOR: Por Rellenar</w:t>
      </w:r>
    </w:p>
    <w:p/>
    <w:p>
      <w:pPr>
        <w:spacing w:before="0" w:after="0" w:line="360" w:lineRule="auto"/>
        <w:ind w:firstLine="0"/>
        <w:jc w:val="center"/>
      </w:pPr>
      <w:r>
        <w:rPr>
          <w:rFonts w:ascii="Arial" w:hAnsi="Arial"/>
          <w:b/>
          <w:i w:val="0"/>
          <w:color w:val="000000"/>
          <w:sz w:val="24"/>
        </w:rPr>
        <w:t>EL ALTO - BOLIVIA</w:t>
        <w:br/>
        <w:t>2026</w:t>
      </w:r>
    </w:p>
    <w:p>
      <w:r>
        <w:br w:type="page"/>
      </w:r>
    </w:p>
    <w:p>
      <w:pPr>
        <w:pStyle w:val="Heading1"/>
      </w:pPr>
      <w:r>
        <w:rPr>
          <w:rFonts w:ascii="Arial" w:hAnsi="Arial"/>
          <w:color w:val="000000"/>
        </w:rPr>
        <w:t>CONTENIDO GENERADO</w:t>
      </w:r>
    </w:p>
    <w:p>
      <w:r>
        <w:rPr>
          <w:b/>
          <w:i w:val="0"/>
          <w:sz w:val="28"/>
        </w:rPr>
        <w:t>Índice General</w:t>
      </w:r>
    </w:p>
    <w:p/>
    <w:p>
      <w:pPr>
        <w:pStyle w:val="Heading2"/>
      </w:pPr>
      <w:r>
        <w:rPr>
          <w:rFonts w:ascii="Arial" w:hAnsi="Arial"/>
          <w:color w:val="000000"/>
        </w:rPr>
        <w:t xml:space="preserve"> 1. INTRODUCCIÓN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1.1. Contextualización del Problema:</w:t>
      </w:r>
      <w:r>
        <w:rPr>
          <w:rFonts w:ascii="Arial" w:hAnsi="Arial"/>
          <w:color w:val="000000"/>
          <w:sz w:val="24"/>
        </w:rPr>
        <w:t xml:space="preserve"> Bolivia, un país de profunda diversidad cultural y geográfica, posee una rica tradición en su gastronomía y, en particular, en sus bebidas. Desde las ancestrales preparaciones prehispánicas hasta los destilados coloniales y las modernas bebidas industrializadas, el panorama de las bebidas bolivianas es un reflejo de su historia y sus múltiples identidades regionales. Esta coexistencia de lo tradicional y lo contemporáneo ofrece un campo fértil para el análisis y la documentación.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1.2. Planteamiento del Problema:</w:t>
      </w:r>
      <w:r>
        <w:rPr>
          <w:rFonts w:ascii="Arial" w:hAnsi="Arial"/>
          <w:color w:val="000000"/>
          <w:sz w:val="24"/>
        </w:rPr>
        <w:t xml:space="preserve"> A pesar de la vasta riqueza de bebidas en Bolivia, existe una fragmentación en la información disponible que dificulta una comprensión integral de su tipología, relevancia cultural, procesos de elaboración y datos comparativos. Se carece de un informe consolidado que sistematice esta información, lo que limita tanto el conocimiento académico como la promoción de este patrimonio cultural.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¿Cuáles son los principales tipos de bebidas tradicionales (alcohólicas y no alcohólicas) y modernas consumidas en Bolivia?</w:t>
      </w:r>
    </w:p>
    <w:p>
      <w:pPr>
        <w:spacing w:line="360" w:lineRule="auto"/>
        <w:ind w:firstLine="709"/>
      </w:pPr>
      <w:r>
        <w:rPr>
          <w:rFonts w:ascii="Arial" w:hAnsi="Arial"/>
          <w:color w:val="000000"/>
          <w:sz w:val="24"/>
        </w:rPr>
        <w:t xml:space="preserve">  •  </w:t>
      </w:r>
      <w:r>
        <w:rPr>
          <w:rFonts w:ascii="Arial" w:hAnsi="Arial"/>
          <w:color w:val="000000"/>
          <w:sz w:val="24"/>
        </w:rPr>
        <w:t xml:space="preserve">  ¿Qué importancia cultural y qué procesos de elaboración caracterizan a las bebidas tradicionales más representativas?</w:t>
      </w:r>
    </w:p>
    <w:p>
      <w:pPr>
        <w:spacing w:line="360" w:lineRule="auto"/>
        <w:ind w:firstLine="709"/>
      </w:pPr>
      <w:r>
        <w:rPr>
          <w:rFonts w:ascii="Arial" w:hAnsi="Arial"/>
          <w:color w:val="000000"/>
          <w:sz w:val="24"/>
        </w:rPr>
        <w:t xml:space="preserve">  •  </w:t>
      </w:r>
      <w:r>
        <w:rPr>
          <w:rFonts w:ascii="Arial" w:hAnsi="Arial"/>
          <w:color w:val="000000"/>
          <w:sz w:val="24"/>
        </w:rPr>
        <w:t xml:space="preserve">  ¿Qué datos comparativos relevantes (ingredientes, regiones de origen, patrones de consumo) pueden establecerse para las bebidas bolivianas más destacadas?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1.4. Justificación:</w:t>
      </w:r>
      <w:r>
        <w:rPr>
          <w:rFonts w:ascii="Arial" w:hAnsi="Arial"/>
          <w:color w:val="000000"/>
          <w:sz w:val="24"/>
        </w:rPr>
        <w:t xml:space="preserve"> Este informe se justifica por la necesidad de preservar y difundir el patrimonio cultural de Bolivia a través de sus bebidas. Al sistematizar la información, se contribuye al conocimiento académico, se facilita la promoción turística y se fomenta el aprecio por las tradiciones locales. Además, un análisis de las bebidas modernas ofrece una perspectiva sobre las tendencias de consumo y el desarrollo industrial del país.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1.5. Delimitación del Estudio:</w:t>
      </w:r>
      <w:r>
        <w:rPr>
          <w:rFonts w:ascii="Arial" w:hAnsi="Arial"/>
          <w:color w:val="000000"/>
          <w:sz w:val="24"/>
        </w:rPr>
        <w:t xml:space="preserve"> El presente estudio se centrará en los tipos de bebidas más representativos de Bolivia, abarcando ejemplos significativos de bebidas tradicionales (alcohólicas y, en la medida de la información disponible, no alcohólicas) y modernas. La información se obtendrá exclusivamente de fuentes secundarias disponibles en internet y documentos adjuntos relevantes para el tema, sin incluir investigación de campo primaria.</w:t>
      </w:r>
    </w:p>
    <w:p/>
    <w:p>
      <w:pPr>
        <w:pStyle w:val="Heading2"/>
      </w:pPr>
      <w:r>
        <w:rPr>
          <w:rFonts w:ascii="Arial" w:hAnsi="Arial"/>
          <w:color w:val="000000"/>
        </w:rPr>
        <w:t xml:space="preserve"> 2.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2.1. Objetivo General:</w:t>
      </w:r>
      <w:r>
        <w:rPr>
          <w:rFonts w:ascii="Arial" w:hAnsi="Arial"/>
          <w:color w:val="000000"/>
          <w:sz w:val="24"/>
        </w:rPr>
        <w:t xml:space="preserve"> Generar un informe detallado que clasifique, describa y analice los tipos de bebidas en Bolivia, destacando su importancia cultural, procesos de elaboración y características comparativas.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Identificar y describir las principales categorías de bebidas consumidas en Bolivia, distinguiendo entre tradicionales (alcohólicas y no alcohólicas) y modernas.</w:t>
      </w:r>
    </w:p>
    <w:p>
      <w:pPr>
        <w:spacing w:line="360" w:lineRule="auto"/>
        <w:ind w:firstLine="709"/>
      </w:pPr>
      <w:r>
        <w:rPr>
          <w:rFonts w:ascii="Arial" w:hAnsi="Arial"/>
          <w:color w:val="000000"/>
          <w:sz w:val="24"/>
        </w:rPr>
        <w:t xml:space="preserve">  •  </w:t>
      </w:r>
      <w:r>
        <w:rPr>
          <w:rFonts w:ascii="Arial" w:hAnsi="Arial"/>
          <w:color w:val="000000"/>
          <w:sz w:val="24"/>
        </w:rPr>
        <w:t xml:space="preserve">  Analizar la relevancia cultural de las bebidas tradicionales y sus métodos de elaboración distintivos.</w:t>
      </w:r>
    </w:p>
    <w:p>
      <w:pPr>
        <w:spacing w:line="360" w:lineRule="auto"/>
        <w:ind w:firstLine="709"/>
      </w:pPr>
      <w:r>
        <w:rPr>
          <w:rFonts w:ascii="Arial" w:hAnsi="Arial"/>
          <w:color w:val="000000"/>
          <w:sz w:val="24"/>
        </w:rPr>
        <w:t xml:space="preserve">  •  </w:t>
      </w:r>
      <w:r>
        <w:rPr>
          <w:rFonts w:ascii="Arial" w:hAnsi="Arial"/>
          <w:color w:val="000000"/>
          <w:sz w:val="24"/>
        </w:rPr>
        <w:t xml:space="preserve">  Compilar y presentar datos comparativos clave sobre ingredientes, regiones de producción o consumo, y aspectos históricos de las bebidas bolivianas más destacadas.</w:t>
      </w:r>
    </w:p>
    <w:p/>
    <w:p>
      <w:pPr>
        <w:pStyle w:val="Heading2"/>
      </w:pPr>
      <w:r>
        <w:rPr>
          <w:rFonts w:ascii="Arial" w:hAnsi="Arial"/>
          <w:color w:val="000000"/>
        </w:rPr>
        <w:t xml:space="preserve"> 3.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3.1. Antecedentes de la Investigación:</w:t>
      </w:r>
      <w:r>
        <w:rPr>
          <w:rFonts w:ascii="Arial" w:hAnsi="Arial"/>
          <w:color w:val="000000"/>
          <w:sz w:val="24"/>
        </w:rPr>
        <w:t xml:space="preserve"> La literatura existente sobre bebidas en Bolivia a menudo se enfoca en estudios de mercado específicos para categorías como las bebidas no alcohólicas industrializadas (gaseosas, aguas y jugos), o en monografías sobre bebidas particulares como el Singani. Este informe busca una visión más comprensiva, integrando información sobre bebidas ancestrales, destilados históricos y productos modernos, construyendo sobre la base de estos estudios fragmentados.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3.2. Bases Teóricas: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Bebidas Tradicionales:</w:t>
      </w:r>
      <w:r>
        <w:rPr>
          <w:rFonts w:ascii="Arial" w:hAnsi="Arial"/>
          <w:color w:val="000000"/>
          <w:sz w:val="24"/>
        </w:rPr>
        <w:t xml:space="preserve"> Se refieren a aquellas preparaciones con raíces históricas y culturales profundas en Bolivia, a menudo ligadas a rituales, festividades y la vida cotidiana de comunidades indígenas y mestizas. Incluyen fermentados ancestrales como la chicha y destilados como el singani, que reflejan técnicas de elaboración transmitidas a través de generaciones.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Bebidas Modernas:</w:t>
      </w:r>
      <w:r>
        <w:rPr>
          <w:rFonts w:ascii="Arial" w:hAnsi="Arial"/>
          <w:color w:val="000000"/>
          <w:sz w:val="24"/>
        </w:rPr>
        <w:t xml:space="preserve"> Comprenden las bebidas producidas industrialmente para el consumo masivo, tales como gaseosas, aguas embotelladas, jugos y néctares procesados. Su desarrollo y distribución están vinculados a la industrialización, las tendencias de consumo globales y las estrategias de mercado.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Importancia Cultural de las Bebidas:</w:t>
      </w:r>
      <w:r>
        <w:rPr>
          <w:rFonts w:ascii="Arial" w:hAnsi="Arial"/>
          <w:color w:val="000000"/>
          <w:sz w:val="24"/>
        </w:rPr>
        <w:t xml:space="preserve"> Las bebidas no son meros productos de consumo, sino que están imbuidas de significados culturales, sociales y económicos. En Bolivia, muchas bebidas actúan como símbolos de identidad regional, elementos centrales en celebraciones, medios de cohesión social y expresiones del ingenio y la adaptación humana a los recursos naturales.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Singani:</w:t>
      </w:r>
      <w:r>
        <w:rPr>
          <w:rFonts w:ascii="Arial" w:hAnsi="Arial"/>
          <w:color w:val="000000"/>
          <w:sz w:val="24"/>
        </w:rPr>
        <w:t xml:space="preserve"> Aguardiente de uva destilado, reconocido como bebida espirituosa originaria y exclusiva de Bolivia.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Chicha:</w:t>
      </w:r>
      <w:r>
        <w:rPr>
          <w:rFonts w:ascii="Arial" w:hAnsi="Arial"/>
          <w:color w:val="000000"/>
          <w:sz w:val="24"/>
        </w:rPr>
        <w:t xml:space="preserve"> Bebida fermentada tradicionalmente elaborada a partir de maíz, aunque también puede producirse con otros cereales o frutas.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Sucumbé:</w:t>
      </w:r>
      <w:r>
        <w:rPr>
          <w:rFonts w:ascii="Arial" w:hAnsi="Arial"/>
          <w:color w:val="000000"/>
          <w:sz w:val="24"/>
        </w:rPr>
        <w:t xml:space="preserve"> Antigua bebida mezclada boliviana, documentada desde el siglo XVII, que combina Singani con leche caliente y especias.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Bebidas Gaseosas:</w:t>
      </w:r>
      <w:r>
        <w:rPr>
          <w:rFonts w:ascii="Arial" w:hAnsi="Arial"/>
          <w:color w:val="000000"/>
          <w:sz w:val="24"/>
        </w:rPr>
        <w:t xml:space="preserve"> Bebidas no alcohólicas saborizadas y edulcoradas, enriquecidas con dióxido de carbono para producir efervescencia.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Bebidas Isotónicas:</w:t>
      </w:r>
      <w:r>
        <w:rPr>
          <w:rFonts w:ascii="Arial" w:hAnsi="Arial"/>
          <w:color w:val="000000"/>
          <w:sz w:val="24"/>
        </w:rPr>
        <w:t xml:space="preserve"> Bebidas diseñadas para reponer líquidos, electrolitos y carbohidratos, especialmente útiles para deportistas.</w:t>
      </w:r>
    </w:p>
    <w:p/>
    <w:p>
      <w:pPr>
        <w:pStyle w:val="Heading2"/>
      </w:pPr>
      <w:r>
        <w:rPr>
          <w:rFonts w:ascii="Arial" w:hAnsi="Arial"/>
          <w:color w:val="000000"/>
        </w:rPr>
        <w:t xml:space="preserve"> 4. APLICACIÓN DEL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4.1. Diseño y Tipo de Investigación:</w:t>
      </w:r>
      <w:r>
        <w:rPr>
          <w:rFonts w:ascii="Arial" w:hAnsi="Arial"/>
          <w:color w:val="000000"/>
          <w:sz w:val="24"/>
        </w:rPr>
        <w:t xml:space="preserve"> El presente estudio adopta un diseño de investigación descriptivo y documental. Su enfoque es cualitativo-cuantitativo, buscando identificar, describir y analizar las características de las bebidas bolivianas a partir de fuentes de información existentes.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4.2. Población y Muestra:</w:t>
      </w:r>
      <w:r>
        <w:rPr>
          <w:rFonts w:ascii="Arial" w:hAnsi="Arial"/>
          <w:color w:val="000000"/>
          <w:sz w:val="24"/>
        </w:rPr>
        <w:t xml:space="preserve"> La "población" de estudio son todas las bebidas producidas y consumidas en Bolivia. La "muestra" de análisis se compone de aquellas bebidas cuya información detallada pudo ser recopilada de las fuentes disponibles en internet, incluyendo ejemplos destacados de bebidas tradicionales y modernas.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4.3. Técnicas e Instrumentos de Recolección de Datos:</w:t>
      </w:r>
      <w:r>
        <w:rPr>
          <w:rFonts w:ascii="Arial" w:hAnsi="Arial"/>
          <w:color w:val="000000"/>
          <w:sz w:val="24"/>
        </w:rPr>
        <w:t xml:space="preserve"> La técnica principal empleada fue la revisión documental. Los instrumentos incluyeron la consulta de bases de datos de conocimiento general (como Wikipedia), artículos especializados en línea, informes de mercado sobre bebidas y blogs informativos relacionados con la gastronomía y cultura boliviana.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4.4. Procedimiento de Aplicación y Desarrollo:</w:t>
      </w:r>
      <w:r>
        <w:rPr>
          <w:rFonts w:ascii="Arial" w:hAnsi="Arial"/>
          <w:color w:val="000000"/>
          <w:sz w:val="24"/>
        </w:rPr>
        <w:t xml:space="preserve"> Se inició con una búsqueda sistemática de información sobre "bebidas de Bolivia", "bebidas tradicionales Bolivia" y "mercado de bebidas Bolivia". La información relevante fue extraída, categorizada (tradicional alcohólica, tradicional no alcohólica, moderna no alcohólica) y sintetizada. Se prestó especial atención a datos sobre ingredientes, procesos, relevancia cultural y cualquier cifra o contexto histórico que pudiera enriquecer el informe. Finalmente, se estructuró el contenido siguiendo la plantilla definida.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4.5. Análisis e Interpretación de Resultados:</w:t>
      </w:r>
    </w:p>
    <w:p/>
    <w:p>
      <w:pPr>
        <w:spacing w:before="0" w:after="0" w:line="360" w:lineRule="auto"/>
        <w:ind w:firstLine="709"/>
      </w:pPr>
      <w:r>
        <w:rPr>
          <w:rFonts w:ascii="Arial" w:hAnsi="Arial"/>
          <w:b w:val="0"/>
          <w:i w:val="0"/>
          <w:color w:val="000000"/>
          <w:sz w:val="24"/>
        </w:rPr>
        <w:t>El análisis de la información recopilada revela una dicotomía en el panorama de las bebidas bolivianas: por un lado, una profunda herencia de bebidas tradicionales con gran carga cultural y, por otro, un dinámico mercado de bebidas modernas que atienden a las necesidades contemporáneas.</w:t>
      </w:r>
    </w:p>
    <w:p/>
    <w:p>
      <w:pPr>
        <w:spacing w:before="0" w:after="0" w:line="360" w:lineRule="auto"/>
        <w:ind w:firstLine="709"/>
      </w:pPr>
      <w:r>
        <w:rPr>
          <w:rFonts w:ascii="Arial" w:hAnsi="Arial"/>
          <w:b/>
          <w:i w:val="0"/>
          <w:color w:val="000000"/>
          <w:sz w:val="24"/>
        </w:rPr>
        <w:t>Bebidas Tradicionales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Singani:</w:t>
      </w:r>
      <w:r>
        <w:rPr>
          <w:rFonts w:ascii="Arial" w:hAnsi="Arial"/>
          <w:color w:val="000000"/>
          <w:sz w:val="24"/>
        </w:rPr>
        <w:t xml:space="preserve"> Este aguardiente de uva se destaca como una bebida "única en su clase" con una historia que se remonta a mediados o finales del siglo XVI. Se consume a menudo "as is" (solo), pero también ha sido la base de la coctelería boliviana desde el siglo XIX. Un ejemplo notable es el sucumbé, una mezcla de "leche caliente con singani y especias", documentada alrededor de 1608 en Potosí, y considerada la "bebida mezclada de singani más antigua conocida", ideal para el ambiente frío de las minas. La uva es su ingrediente principal y su origen se centra en Bolivia, particularmente en regiones como Potosí.</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Chicha:</w:t>
      </w:r>
      <w:r>
        <w:rPr>
          <w:rFonts w:ascii="Arial" w:hAnsi="Arial"/>
          <w:color w:val="000000"/>
          <w:sz w:val="24"/>
        </w:rPr>
        <w:t xml:space="preserve"> Descrita como una "bebida ancestral a base de maíz fermentado", la chicha representa una parte fundamental de la cultura andina boliviana. Su proceso de elaboración implica la fermentación del maíz, dando como resultado "sabores auténticos y sorprendentes". Es una bebida con gran importancia ritual y social en diversas comunidades.</w:t>
      </w:r>
    </w:p>
    <w:p/>
    <w:p>
      <w:pPr>
        <w:spacing w:before="0" w:after="0" w:line="360" w:lineRule="auto"/>
        <w:ind w:firstLine="709"/>
      </w:pPr>
      <w:r>
        <w:rPr>
          <w:rFonts w:ascii="Arial" w:hAnsi="Arial"/>
          <w:b w:val="0"/>
          <w:i w:val="0"/>
          <w:color w:val="000000"/>
          <w:sz w:val="24"/>
        </w:rPr>
        <w:t>La información de internet se centra en las bebidas alcohólicas tradicionales. Si bien se reconoce la existencia de bebidas tradicionales no alcohólicas, las fuentes proporcionadas no ofrecen detalles específicos sobre ejemplos concretos o sus procesos de elaboración en el mismo nivel que el Singani y la Chicha.</w:t>
      </w:r>
    </w:p>
    <w:p/>
    <w:p>
      <w:pPr>
        <w:spacing w:before="0" w:after="0" w:line="360" w:lineRule="auto"/>
        <w:ind w:firstLine="709"/>
      </w:pPr>
      <w:r>
        <w:rPr>
          <w:rFonts w:ascii="Arial" w:hAnsi="Arial"/>
          <w:b/>
          <w:i w:val="0"/>
          <w:color w:val="000000"/>
          <w:sz w:val="24"/>
        </w:rPr>
        <w:t>Bebidas Modernas (Principalmente No Alcohólicas)</w:t>
      </w:r>
    </w:p>
    <w:p/>
    <w:p>
      <w:pPr>
        <w:spacing w:before="0" w:after="0" w:line="360" w:lineRule="auto"/>
        <w:ind w:firstLine="709"/>
      </w:pPr>
      <w:r>
        <w:rPr>
          <w:rFonts w:ascii="Arial" w:hAnsi="Arial"/>
          <w:b w:val="0"/>
          <w:i w:val="0"/>
          <w:color w:val="000000"/>
          <w:sz w:val="24"/>
        </w:rPr>
        <w:t>El mercado boliviano de bebidas no alcohólicas es dinámico y diversificado. Los principales tipos incluyen:</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Gaseosas:</w:t>
      </w:r>
      <w:r>
        <w:rPr>
          <w:rFonts w:ascii="Arial" w:hAnsi="Arial"/>
          <w:color w:val="000000"/>
          <w:sz w:val="24"/>
        </w:rPr>
        <w:t xml:space="preserve"> Son bebidas de consumo masivo y altamente competitivas. En 2012, de 15 empresas con información disponible, 8 competían directamente en el mercado de bebidas gaseosas. Están dirigidas a consumidores de todas las edades que buscan refrescarse.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Aguas:</w:t>
      </w:r>
      <w:r>
        <w:rPr>
          <w:rFonts w:ascii="Arial" w:hAnsi="Arial"/>
          <w:color w:val="000000"/>
          <w:sz w:val="24"/>
        </w:rPr>
        <w:t xml:space="preserve"> Incluyen agua natural embotellada, consumida por una población que busca "cuidar su salud".</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Jugos y Néctares:</w:t>
      </w:r>
      <w:r>
        <w:rPr>
          <w:rFonts w:ascii="Arial" w:hAnsi="Arial"/>
          <w:color w:val="000000"/>
          <w:sz w:val="24"/>
        </w:rPr>
        <w:t xml:space="preserve"> Elaborados a base de frutas, son populares para "compartir una comida" y ofrecen opciones alimenticias y refrescantes.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Bebidas Isotónicas:</w:t>
      </w:r>
      <w:r>
        <w:rPr>
          <w:rFonts w:ascii="Arial" w:hAnsi="Arial"/>
          <w:color w:val="000000"/>
          <w:sz w:val="24"/>
        </w:rPr>
        <w:t xml:space="preserve"> Dirigidas a la población que practica deporte, con el fin de reponer electrolitos.</w:t>
      </w:r>
    </w:p>
    <w:p/>
    <w:p>
      <w:pPr>
        <w:spacing w:before="0" w:after="0" w:line="360" w:lineRule="auto"/>
        <w:ind w:firstLine="709"/>
      </w:pPr>
      <w:r>
        <w:rPr>
          <w:rFonts w:ascii="Arial" w:hAnsi="Arial"/>
          <w:b w:val="0"/>
          <w:i w:val="0"/>
          <w:color w:val="000000"/>
          <w:sz w:val="24"/>
        </w:rPr>
        <w:t>Estas bebidas modernas son "formulaciones industriales" que atienden a diversas necesidades del consumidor, desde la hidratación hasta el ocio.</w:t>
      </w:r>
    </w:p>
    <w:p/>
    <w:p>
      <w:pPr>
        <w:spacing w:before="0" w:after="0" w:line="360" w:lineRule="auto"/>
        <w:ind w:firstLine="709"/>
      </w:pPr>
      <w:r>
        <w:rPr>
          <w:rFonts w:ascii="Arial" w:hAnsi="Arial"/>
          <w:b/>
          <w:i w:val="0"/>
          <w:color w:val="000000"/>
          <w:sz w:val="24"/>
        </w:rPr>
        <w:t>Tabla Comparativa de Bebidas Bolivianas Seleccionadas</w:t>
      </w:r>
    </w:p>
    <w:p/>
    <w:tbl>
      <w:tblPr>
        <w:tblW w:type="auto" w:w="0"/>
        <w:jc w:val="left"/>
        <w:tblLook w:firstColumn="1" w:firstRow="1" w:lastColumn="0" w:lastRow="0" w:noHBand="0" w:noVBand="1" w:val="04A0"/>
      </w:tblPr>
      <w:tblGrid>
        <w:gridCol w:w="1516"/>
        <w:gridCol w:w="1516"/>
        <w:gridCol w:w="1516"/>
        <w:gridCol w:w="1516"/>
        <w:gridCol w:w="1516"/>
        <w:gridCol w:w="1516"/>
      </w:tblGrid>
      <w:tr>
        <w:tc>
          <w:tcPr>
            <w:tcW w:type="dxa" w:w="1516"/>
            <w:tcBorders>
              <w:top w:val="single" w:sz="6" w:space="0" w:color="000000"/>
              <w:bottom w:val="single" w:sz="6" w:space="0" w:color="000000"/>
            </w:tcBorders>
          </w:tcPr>
          <w:p>
            <w:pPr>
              <w:spacing w:before="40" w:after="40" w:line="240" w:lineRule="auto"/>
              <w:ind w:firstLine="0"/>
              <w:jc w:val="left"/>
            </w:pPr>
            <w:r/>
            <w:r>
              <w:rPr>
                <w:rFonts w:ascii="Arial" w:hAnsi="Arial"/>
                <w:b/>
                <w:color w:val="000000"/>
                <w:sz w:val="20"/>
              </w:rPr>
              <w:t>Bebida</w:t>
            </w:r>
          </w:p>
        </w:tc>
        <w:tc>
          <w:tcPr>
            <w:tcW w:type="dxa" w:w="1516"/>
            <w:tcBorders>
              <w:top w:val="single" w:sz="6" w:space="0" w:color="000000"/>
              <w:bottom w:val="single" w:sz="6" w:space="0" w:color="000000"/>
            </w:tcBorders>
          </w:tcPr>
          <w:p>
            <w:pPr>
              <w:spacing w:before="40" w:after="40" w:line="240" w:lineRule="auto"/>
              <w:ind w:firstLine="0"/>
              <w:jc w:val="left"/>
            </w:pPr>
            <w:r/>
            <w:r>
              <w:rPr>
                <w:rFonts w:ascii="Arial" w:hAnsi="Arial"/>
                <w:b/>
                <w:color w:val="000000"/>
                <w:sz w:val="20"/>
              </w:rPr>
              <w:t>Tipo Principal</w:t>
            </w:r>
          </w:p>
        </w:tc>
        <w:tc>
          <w:tcPr>
            <w:tcW w:type="dxa" w:w="1516"/>
            <w:tcBorders>
              <w:top w:val="single" w:sz="6" w:space="0" w:color="000000"/>
              <w:bottom w:val="single" w:sz="6" w:space="0" w:color="000000"/>
            </w:tcBorders>
          </w:tcPr>
          <w:p>
            <w:pPr>
              <w:spacing w:before="40" w:after="40" w:line="240" w:lineRule="auto"/>
              <w:ind w:firstLine="0"/>
              <w:jc w:val="left"/>
            </w:pPr>
            <w:r/>
            <w:r>
              <w:rPr>
                <w:rFonts w:ascii="Arial" w:hAnsi="Arial"/>
                <w:b/>
                <w:color w:val="000000"/>
                <w:sz w:val="20"/>
              </w:rPr>
              <w:t>Ingredientes Clave</w:t>
            </w:r>
          </w:p>
        </w:tc>
        <w:tc>
          <w:tcPr>
            <w:tcW w:type="dxa" w:w="1516"/>
            <w:tcBorders>
              <w:top w:val="single" w:sz="6" w:space="0" w:color="000000"/>
              <w:bottom w:val="single" w:sz="6" w:space="0" w:color="000000"/>
            </w:tcBorders>
          </w:tcPr>
          <w:p>
            <w:pPr>
              <w:spacing w:before="40" w:after="40" w:line="240" w:lineRule="auto"/>
              <w:ind w:firstLine="0"/>
              <w:jc w:val="left"/>
            </w:pPr>
            <w:r/>
            <w:r>
              <w:rPr>
                <w:rFonts w:ascii="Arial" w:hAnsi="Arial"/>
                <w:b/>
                <w:color w:val="000000"/>
                <w:sz w:val="20"/>
              </w:rPr>
              <w:t>Origen/Regiones</w:t>
            </w:r>
          </w:p>
        </w:tc>
        <w:tc>
          <w:tcPr>
            <w:tcW w:type="dxa" w:w="1516"/>
            <w:tcBorders>
              <w:top w:val="single" w:sz="6" w:space="0" w:color="000000"/>
              <w:bottom w:val="single" w:sz="6" w:space="0" w:color="000000"/>
            </w:tcBorders>
          </w:tcPr>
          <w:p>
            <w:pPr>
              <w:spacing w:before="40" w:after="40" w:line="240" w:lineRule="auto"/>
              <w:ind w:firstLine="0"/>
              <w:jc w:val="left"/>
            </w:pPr>
            <w:r/>
            <w:r>
              <w:rPr>
                <w:rFonts w:ascii="Arial" w:hAnsi="Arial"/>
                <w:b/>
                <w:color w:val="000000"/>
                <w:sz w:val="20"/>
              </w:rPr>
              <w:t>Importancia Cultural/Uso Principal</w:t>
            </w:r>
          </w:p>
        </w:tc>
        <w:tc>
          <w:tcPr>
            <w:tcW w:type="dxa" w:w="1516"/>
            <w:tcBorders>
              <w:top w:val="single" w:sz="6" w:space="0" w:color="000000"/>
              <w:bottom w:val="single" w:sz="6" w:space="0" w:color="000000"/>
            </w:tcBorders>
          </w:tcPr>
          <w:p>
            <w:pPr>
              <w:spacing w:before="40" w:after="40" w:line="240" w:lineRule="auto"/>
              <w:ind w:firstLine="0"/>
              <w:jc w:val="left"/>
            </w:pPr>
            <w:r/>
            <w:r>
              <w:rPr>
                <w:rFonts w:ascii="Arial" w:hAnsi="Arial"/>
                <w:b/>
                <w:color w:val="000000"/>
                <w:sz w:val="20"/>
              </w:rPr>
              <w:t>Notas Clave</w:t>
            </w:r>
          </w:p>
        </w:tc>
      </w:tr>
      <w:tr>
        <w:tc>
          <w:tcPr>
            <w:tcW w:type="dxa" w:w="1516"/>
          </w:tcPr>
          <w:p>
            <w:pPr>
              <w:spacing w:before="40" w:after="40" w:line="240" w:lineRule="auto"/>
              <w:ind w:firstLine="0"/>
              <w:jc w:val="left"/>
            </w:pPr>
            <w:r/>
            <w:r>
              <w:rPr>
                <w:rFonts w:ascii="Arial" w:hAnsi="Arial"/>
                <w:b w:val="0"/>
                <w:color w:val="000000"/>
                <w:sz w:val="20"/>
              </w:rPr>
              <w:t>**Singani**</w:t>
            </w:r>
          </w:p>
        </w:tc>
        <w:tc>
          <w:tcPr>
            <w:tcW w:type="dxa" w:w="1516"/>
          </w:tcPr>
          <w:p>
            <w:pPr>
              <w:spacing w:before="40" w:after="40" w:line="240" w:lineRule="auto"/>
              <w:ind w:firstLine="0"/>
              <w:jc w:val="left"/>
            </w:pPr>
            <w:r/>
            <w:r>
              <w:rPr>
                <w:rFonts w:ascii="Arial" w:hAnsi="Arial"/>
                <w:b w:val="0"/>
                <w:color w:val="000000"/>
                <w:sz w:val="20"/>
              </w:rPr>
              <w:t>Alcohólica (Aguardiente)</w:t>
            </w:r>
          </w:p>
        </w:tc>
        <w:tc>
          <w:tcPr>
            <w:tcW w:type="dxa" w:w="1516"/>
          </w:tcPr>
          <w:p>
            <w:pPr>
              <w:spacing w:before="40" w:after="40" w:line="240" w:lineRule="auto"/>
              <w:ind w:firstLine="0"/>
              <w:jc w:val="left"/>
            </w:pPr>
            <w:r/>
            <w:r>
              <w:rPr>
                <w:rFonts w:ascii="Arial" w:hAnsi="Arial"/>
                <w:b w:val="0"/>
                <w:color w:val="000000"/>
                <w:sz w:val="20"/>
              </w:rPr>
              <w:t>Uva</w:t>
            </w:r>
          </w:p>
        </w:tc>
        <w:tc>
          <w:tcPr>
            <w:tcW w:type="dxa" w:w="1516"/>
          </w:tcPr>
          <w:p>
            <w:pPr>
              <w:spacing w:before="40" w:after="40" w:line="240" w:lineRule="auto"/>
              <w:ind w:firstLine="0"/>
              <w:jc w:val="left"/>
            </w:pPr>
            <w:r/>
            <w:r>
              <w:rPr>
                <w:rFonts w:ascii="Arial" w:hAnsi="Arial"/>
                <w:b w:val="0"/>
                <w:color w:val="000000"/>
                <w:sz w:val="20"/>
              </w:rPr>
              <w:t>Bolivia (Potosí, Valles)</w:t>
            </w:r>
          </w:p>
        </w:tc>
        <w:tc>
          <w:tcPr>
            <w:tcW w:type="dxa" w:w="1516"/>
          </w:tcPr>
          <w:p>
            <w:pPr>
              <w:spacing w:before="40" w:after="40" w:line="240" w:lineRule="auto"/>
              <w:ind w:firstLine="0"/>
              <w:jc w:val="left"/>
            </w:pPr>
            <w:r/>
            <w:r>
              <w:rPr>
                <w:rFonts w:ascii="Arial" w:hAnsi="Arial"/>
                <w:b w:val="0"/>
                <w:color w:val="000000"/>
                <w:sz w:val="20"/>
              </w:rPr>
              <w:t>Aguardiente nacional, base de coctelería, consumo solo</w:t>
            </w:r>
          </w:p>
        </w:tc>
        <w:tc>
          <w:tcPr>
            <w:tcW w:type="dxa" w:w="1516"/>
          </w:tcPr>
          <w:p>
            <w:pPr>
              <w:spacing w:before="40" w:after="40" w:line="240" w:lineRule="auto"/>
              <w:ind w:firstLine="0"/>
              <w:jc w:val="left"/>
            </w:pPr>
            <w:r/>
            <w:r>
              <w:rPr>
                <w:rFonts w:ascii="Arial" w:hAnsi="Arial"/>
                <w:b w:val="0"/>
                <w:color w:val="000000"/>
                <w:sz w:val="20"/>
              </w:rPr>
              <w:t>Origen S. XVI, único en su clase, D.O. boliviana</w:t>
            </w:r>
          </w:p>
        </w:tc>
      </w:tr>
      <w:tr>
        <w:tc>
          <w:tcPr>
            <w:tcW w:type="dxa" w:w="1516"/>
          </w:tcPr>
          <w:p>
            <w:pPr>
              <w:spacing w:before="40" w:after="40" w:line="240" w:lineRule="auto"/>
              <w:ind w:firstLine="0"/>
              <w:jc w:val="left"/>
            </w:pPr>
            <w:r/>
            <w:r>
              <w:rPr>
                <w:rFonts w:ascii="Arial" w:hAnsi="Arial"/>
                <w:b w:val="0"/>
                <w:color w:val="000000"/>
                <w:sz w:val="20"/>
              </w:rPr>
              <w:t>**Chicha**</w:t>
            </w:r>
          </w:p>
        </w:tc>
        <w:tc>
          <w:tcPr>
            <w:tcW w:type="dxa" w:w="1516"/>
          </w:tcPr>
          <w:p>
            <w:pPr>
              <w:spacing w:before="40" w:after="40" w:line="240" w:lineRule="auto"/>
              <w:ind w:firstLine="0"/>
              <w:jc w:val="left"/>
            </w:pPr>
            <w:r/>
            <w:r>
              <w:rPr>
                <w:rFonts w:ascii="Arial" w:hAnsi="Arial"/>
                <w:b w:val="0"/>
                <w:color w:val="000000"/>
                <w:sz w:val="20"/>
              </w:rPr>
              <w:t>Alcohólica (Fermentada)</w:t>
            </w:r>
          </w:p>
        </w:tc>
        <w:tc>
          <w:tcPr>
            <w:tcW w:type="dxa" w:w="1516"/>
          </w:tcPr>
          <w:p>
            <w:pPr>
              <w:spacing w:before="40" w:after="40" w:line="240" w:lineRule="auto"/>
              <w:ind w:firstLine="0"/>
              <w:jc w:val="left"/>
            </w:pPr>
            <w:r/>
            <w:r>
              <w:rPr>
                <w:rFonts w:ascii="Arial" w:hAnsi="Arial"/>
                <w:b w:val="0"/>
                <w:color w:val="000000"/>
                <w:sz w:val="20"/>
              </w:rPr>
              <w:t>Maíz (principalmente)</w:t>
            </w:r>
          </w:p>
        </w:tc>
        <w:tc>
          <w:tcPr>
            <w:tcW w:type="dxa" w:w="1516"/>
          </w:tcPr>
          <w:p>
            <w:pPr>
              <w:spacing w:before="40" w:after="40" w:line="240" w:lineRule="auto"/>
              <w:ind w:firstLine="0"/>
              <w:jc w:val="left"/>
            </w:pPr>
            <w:r/>
            <w:r>
              <w:rPr>
                <w:rFonts w:ascii="Arial" w:hAnsi="Arial"/>
                <w:b w:val="0"/>
                <w:color w:val="000000"/>
                <w:sz w:val="20"/>
              </w:rPr>
              <w:t>Andina (Tarija, Cochabamba)</w:t>
            </w:r>
          </w:p>
        </w:tc>
        <w:tc>
          <w:tcPr>
            <w:tcW w:type="dxa" w:w="1516"/>
          </w:tcPr>
          <w:p>
            <w:pPr>
              <w:spacing w:before="40" w:after="40" w:line="240" w:lineRule="auto"/>
              <w:ind w:firstLine="0"/>
              <w:jc w:val="left"/>
            </w:pPr>
            <w:r/>
            <w:r>
              <w:rPr>
                <w:rFonts w:ascii="Arial" w:hAnsi="Arial"/>
                <w:b w:val="0"/>
                <w:color w:val="000000"/>
                <w:sz w:val="20"/>
              </w:rPr>
              <w:t>Bebida ancestral, ritual, festividades</w:t>
            </w:r>
          </w:p>
        </w:tc>
        <w:tc>
          <w:tcPr>
            <w:tcW w:type="dxa" w:w="1516"/>
          </w:tcPr>
          <w:p>
            <w:pPr>
              <w:spacing w:before="40" w:after="40" w:line="240" w:lineRule="auto"/>
              <w:ind w:firstLine="0"/>
              <w:jc w:val="left"/>
            </w:pPr>
            <w:r/>
            <w:r>
              <w:rPr>
                <w:rFonts w:ascii="Arial" w:hAnsi="Arial"/>
                <w:b w:val="0"/>
                <w:color w:val="000000"/>
                <w:sz w:val="20"/>
              </w:rPr>
              <w:t>Fermentada, sabores auténticos, ligada a la identidad</w:t>
            </w:r>
          </w:p>
        </w:tc>
      </w:tr>
      <w:tr>
        <w:tc>
          <w:tcPr>
            <w:tcW w:type="dxa" w:w="1516"/>
          </w:tcPr>
          <w:p>
            <w:pPr>
              <w:spacing w:before="40" w:after="40" w:line="240" w:lineRule="auto"/>
              <w:ind w:firstLine="0"/>
              <w:jc w:val="left"/>
            </w:pPr>
            <w:r/>
            <w:r>
              <w:rPr>
                <w:rFonts w:ascii="Arial" w:hAnsi="Arial"/>
                <w:b w:val="0"/>
                <w:color w:val="000000"/>
                <w:sz w:val="20"/>
              </w:rPr>
              <w:t>**Sucumbé**</w:t>
            </w:r>
          </w:p>
        </w:tc>
        <w:tc>
          <w:tcPr>
            <w:tcW w:type="dxa" w:w="1516"/>
          </w:tcPr>
          <w:p>
            <w:pPr>
              <w:spacing w:before="40" w:after="40" w:line="240" w:lineRule="auto"/>
              <w:ind w:firstLine="0"/>
              <w:jc w:val="left"/>
            </w:pPr>
            <w:r/>
            <w:r>
              <w:rPr>
                <w:rFonts w:ascii="Arial" w:hAnsi="Arial"/>
                <w:b w:val="0"/>
                <w:color w:val="000000"/>
                <w:sz w:val="20"/>
              </w:rPr>
              <w:t>Alcohólica (Preparado)</w:t>
            </w:r>
          </w:p>
        </w:tc>
        <w:tc>
          <w:tcPr>
            <w:tcW w:type="dxa" w:w="1516"/>
          </w:tcPr>
          <w:p>
            <w:pPr>
              <w:spacing w:before="40" w:after="40" w:line="240" w:lineRule="auto"/>
              <w:ind w:firstLine="0"/>
              <w:jc w:val="left"/>
            </w:pPr>
            <w:r/>
            <w:r>
              <w:rPr>
                <w:rFonts w:ascii="Arial" w:hAnsi="Arial"/>
                <w:b w:val="0"/>
                <w:color w:val="000000"/>
                <w:sz w:val="20"/>
              </w:rPr>
              <w:t>Singani, leche caliente, especias</w:t>
            </w:r>
          </w:p>
        </w:tc>
        <w:tc>
          <w:tcPr>
            <w:tcW w:type="dxa" w:w="1516"/>
          </w:tcPr>
          <w:p>
            <w:pPr>
              <w:spacing w:before="40" w:after="40" w:line="240" w:lineRule="auto"/>
              <w:ind w:firstLine="0"/>
              <w:jc w:val="left"/>
            </w:pPr>
            <w:r/>
            <w:r>
              <w:rPr>
                <w:rFonts w:ascii="Arial" w:hAnsi="Arial"/>
                <w:b w:val="0"/>
                <w:color w:val="000000"/>
                <w:sz w:val="20"/>
              </w:rPr>
              <w:t>Potosí, Bolivia</w:t>
            </w:r>
          </w:p>
        </w:tc>
        <w:tc>
          <w:tcPr>
            <w:tcW w:type="dxa" w:w="1516"/>
          </w:tcPr>
          <w:p>
            <w:pPr>
              <w:spacing w:before="40" w:after="40" w:line="240" w:lineRule="auto"/>
              <w:ind w:firstLine="0"/>
              <w:jc w:val="left"/>
            </w:pPr>
            <w:r/>
            <w:r>
              <w:rPr>
                <w:rFonts w:ascii="Arial" w:hAnsi="Arial"/>
                <w:b w:val="0"/>
                <w:color w:val="000000"/>
                <w:sz w:val="20"/>
              </w:rPr>
              <w:t>Bebida mezclada más antigua, consumo en ambientes fríos</w:t>
            </w:r>
          </w:p>
        </w:tc>
        <w:tc>
          <w:tcPr>
            <w:tcW w:type="dxa" w:w="1516"/>
          </w:tcPr>
          <w:p>
            <w:pPr>
              <w:spacing w:before="40" w:after="40" w:line="240" w:lineRule="auto"/>
              <w:ind w:firstLine="0"/>
              <w:jc w:val="left"/>
            </w:pPr>
            <w:r/>
            <w:r>
              <w:rPr>
                <w:rFonts w:ascii="Arial" w:hAnsi="Arial"/>
                <w:b w:val="0"/>
                <w:color w:val="000000"/>
                <w:sz w:val="20"/>
              </w:rPr>
              <w:t>Documentado en 1608, reconfortante</w:t>
            </w:r>
          </w:p>
        </w:tc>
      </w:tr>
      <w:tr>
        <w:tc>
          <w:tcPr>
            <w:tcW w:type="dxa" w:w="1516"/>
          </w:tcPr>
          <w:p>
            <w:pPr>
              <w:spacing w:before="40" w:after="40" w:line="240" w:lineRule="auto"/>
              <w:ind w:firstLine="0"/>
              <w:jc w:val="left"/>
            </w:pPr>
            <w:r/>
            <w:r>
              <w:rPr>
                <w:rFonts w:ascii="Arial" w:hAnsi="Arial"/>
                <w:b w:val="0"/>
                <w:color w:val="000000"/>
                <w:sz w:val="20"/>
              </w:rPr>
              <w:t>**Gaseosas**</w:t>
            </w:r>
          </w:p>
        </w:tc>
        <w:tc>
          <w:tcPr>
            <w:tcW w:type="dxa" w:w="1516"/>
          </w:tcPr>
          <w:p>
            <w:pPr>
              <w:spacing w:before="40" w:after="40" w:line="240" w:lineRule="auto"/>
              <w:ind w:firstLine="0"/>
              <w:jc w:val="left"/>
            </w:pPr>
            <w:r/>
            <w:r>
              <w:rPr>
                <w:rFonts w:ascii="Arial" w:hAnsi="Arial"/>
                <w:b w:val="0"/>
                <w:color w:val="000000"/>
                <w:sz w:val="20"/>
              </w:rPr>
              <w:t>No Alcohólica (Moderna)</w:t>
            </w:r>
          </w:p>
        </w:tc>
        <w:tc>
          <w:tcPr>
            <w:tcW w:type="dxa" w:w="1516"/>
          </w:tcPr>
          <w:p>
            <w:pPr>
              <w:spacing w:before="40" w:after="40" w:line="240" w:lineRule="auto"/>
              <w:ind w:firstLine="0"/>
              <w:jc w:val="left"/>
            </w:pPr>
            <w:r/>
            <w:r>
              <w:rPr>
                <w:rFonts w:ascii="Arial" w:hAnsi="Arial"/>
                <w:b w:val="0"/>
                <w:color w:val="000000"/>
                <w:sz w:val="20"/>
              </w:rPr>
              <w:t>Agua carbonatada, azúcares, saborizantes</w:t>
            </w:r>
          </w:p>
        </w:tc>
        <w:tc>
          <w:tcPr>
            <w:tcW w:type="dxa" w:w="1516"/>
          </w:tcPr>
          <w:p>
            <w:pPr>
              <w:spacing w:before="40" w:after="40" w:line="240" w:lineRule="auto"/>
              <w:ind w:firstLine="0"/>
              <w:jc w:val="left"/>
            </w:pPr>
            <w:r/>
            <w:r>
              <w:rPr>
                <w:rFonts w:ascii="Arial" w:hAnsi="Arial"/>
                <w:b w:val="0"/>
                <w:color w:val="000000"/>
                <w:sz w:val="20"/>
              </w:rPr>
              <w:t>Industrial (Nacional/Internacional)</w:t>
            </w:r>
          </w:p>
        </w:tc>
        <w:tc>
          <w:tcPr>
            <w:tcW w:type="dxa" w:w="1516"/>
          </w:tcPr>
          <w:p>
            <w:pPr>
              <w:spacing w:before="40" w:after="40" w:line="240" w:lineRule="auto"/>
              <w:ind w:firstLine="0"/>
              <w:jc w:val="left"/>
            </w:pPr>
            <w:r/>
            <w:r>
              <w:rPr>
                <w:rFonts w:ascii="Arial" w:hAnsi="Arial"/>
                <w:b w:val="0"/>
                <w:color w:val="000000"/>
                <w:sz w:val="20"/>
              </w:rPr>
              <w:t>Consumo masivo, refrescante diario, acompañamiento de comidas</w:t>
            </w:r>
          </w:p>
        </w:tc>
        <w:tc>
          <w:tcPr>
            <w:tcW w:type="dxa" w:w="1516"/>
          </w:tcPr>
          <w:p>
            <w:pPr>
              <w:spacing w:before="40" w:after="40" w:line="240" w:lineRule="auto"/>
              <w:ind w:firstLine="0"/>
              <w:jc w:val="left"/>
            </w:pPr>
            <w:r/>
            <w:r>
              <w:rPr>
                <w:rFonts w:ascii="Arial" w:hAnsi="Arial"/>
                <w:b w:val="0"/>
                <w:color w:val="000000"/>
                <w:sz w:val="20"/>
              </w:rPr>
              <w:t>Mercado competitivo (8 de 15 empresas en 2012), amplia oferta</w:t>
            </w:r>
          </w:p>
        </w:tc>
      </w:tr>
      <w:tr>
        <w:tc>
          <w:tcPr>
            <w:tcW w:type="dxa" w:w="1516"/>
          </w:tcPr>
          <w:p>
            <w:pPr>
              <w:spacing w:before="40" w:after="40" w:line="240" w:lineRule="auto"/>
              <w:ind w:firstLine="0"/>
              <w:jc w:val="left"/>
            </w:pPr>
            <w:r/>
            <w:r>
              <w:rPr>
                <w:rFonts w:ascii="Arial" w:hAnsi="Arial"/>
                <w:b w:val="0"/>
                <w:color w:val="000000"/>
                <w:sz w:val="20"/>
              </w:rPr>
              <w:t>**Agua Natural**</w:t>
            </w:r>
          </w:p>
        </w:tc>
        <w:tc>
          <w:tcPr>
            <w:tcW w:type="dxa" w:w="1516"/>
          </w:tcPr>
          <w:p>
            <w:pPr>
              <w:spacing w:before="40" w:after="40" w:line="240" w:lineRule="auto"/>
              <w:ind w:firstLine="0"/>
              <w:jc w:val="left"/>
            </w:pPr>
            <w:r/>
            <w:r>
              <w:rPr>
                <w:rFonts w:ascii="Arial" w:hAnsi="Arial"/>
                <w:b w:val="0"/>
                <w:color w:val="000000"/>
                <w:sz w:val="20"/>
              </w:rPr>
              <w:t>No Alcohólica (Moderna)</w:t>
            </w:r>
          </w:p>
        </w:tc>
        <w:tc>
          <w:tcPr>
            <w:tcW w:type="dxa" w:w="1516"/>
          </w:tcPr>
          <w:p>
            <w:pPr>
              <w:spacing w:before="40" w:after="40" w:line="240" w:lineRule="auto"/>
              <w:ind w:firstLine="0"/>
              <w:jc w:val="left"/>
            </w:pPr>
            <w:r/>
            <w:r>
              <w:rPr>
                <w:rFonts w:ascii="Arial" w:hAnsi="Arial"/>
                <w:b w:val="0"/>
                <w:color w:val="000000"/>
                <w:sz w:val="20"/>
              </w:rPr>
              <w:t>Agua</w:t>
            </w:r>
          </w:p>
        </w:tc>
        <w:tc>
          <w:tcPr>
            <w:tcW w:type="dxa" w:w="1516"/>
          </w:tcPr>
          <w:p>
            <w:pPr>
              <w:spacing w:before="40" w:after="40" w:line="240" w:lineRule="auto"/>
              <w:ind w:firstLine="0"/>
              <w:jc w:val="left"/>
            </w:pPr>
            <w:r/>
            <w:r>
              <w:rPr>
                <w:rFonts w:ascii="Arial" w:hAnsi="Arial"/>
                <w:b w:val="0"/>
                <w:color w:val="000000"/>
                <w:sz w:val="20"/>
              </w:rPr>
              <w:t>Industrial (Nacional/Internacional)</w:t>
            </w:r>
          </w:p>
        </w:tc>
        <w:tc>
          <w:tcPr>
            <w:tcW w:type="dxa" w:w="1516"/>
          </w:tcPr>
          <w:p>
            <w:pPr>
              <w:spacing w:before="40" w:after="40" w:line="240" w:lineRule="auto"/>
              <w:ind w:firstLine="0"/>
              <w:jc w:val="left"/>
            </w:pPr>
            <w:r/>
            <w:r>
              <w:rPr>
                <w:rFonts w:ascii="Arial" w:hAnsi="Arial"/>
                <w:b w:val="0"/>
                <w:color w:val="000000"/>
                <w:sz w:val="20"/>
              </w:rPr>
              <w:t>Hidratación básica, salud</w:t>
            </w:r>
          </w:p>
        </w:tc>
        <w:tc>
          <w:tcPr>
            <w:tcW w:type="dxa" w:w="1516"/>
          </w:tcPr>
          <w:p>
            <w:pPr>
              <w:spacing w:before="40" w:after="40" w:line="240" w:lineRule="auto"/>
              <w:ind w:firstLine="0"/>
              <w:jc w:val="left"/>
            </w:pPr>
            <w:r/>
            <w:r>
              <w:rPr>
                <w:rFonts w:ascii="Arial" w:hAnsi="Arial"/>
                <w:b w:val="0"/>
                <w:color w:val="000000"/>
                <w:sz w:val="20"/>
              </w:rPr>
              <w:t>Dirigida a quienes buscan cuidar su salud</w:t>
            </w:r>
          </w:p>
        </w:tc>
      </w:tr>
      <w:tr>
        <w:tc>
          <w:tcPr>
            <w:tcW w:type="dxa" w:w="1516"/>
          </w:tcPr>
          <w:p>
            <w:pPr>
              <w:spacing w:before="40" w:after="40" w:line="240" w:lineRule="auto"/>
              <w:ind w:firstLine="0"/>
              <w:jc w:val="left"/>
            </w:pPr>
            <w:r/>
            <w:r>
              <w:rPr>
                <w:rFonts w:ascii="Arial" w:hAnsi="Arial"/>
                <w:b w:val="0"/>
                <w:color w:val="000000"/>
                <w:sz w:val="20"/>
              </w:rPr>
              <w:t>**Jugos/Néctares**</w:t>
            </w:r>
          </w:p>
        </w:tc>
        <w:tc>
          <w:tcPr>
            <w:tcW w:type="dxa" w:w="1516"/>
          </w:tcPr>
          <w:p>
            <w:pPr>
              <w:spacing w:before="40" w:after="40" w:line="240" w:lineRule="auto"/>
              <w:ind w:firstLine="0"/>
              <w:jc w:val="left"/>
            </w:pPr>
            <w:r/>
            <w:r>
              <w:rPr>
                <w:rFonts w:ascii="Arial" w:hAnsi="Arial"/>
                <w:b w:val="0"/>
                <w:color w:val="000000"/>
                <w:sz w:val="20"/>
              </w:rPr>
              <w:t>No Alcohólica (Moderna)</w:t>
            </w:r>
          </w:p>
        </w:tc>
        <w:tc>
          <w:tcPr>
            <w:tcW w:type="dxa" w:w="1516"/>
          </w:tcPr>
          <w:p>
            <w:pPr>
              <w:spacing w:before="40" w:after="40" w:line="240" w:lineRule="auto"/>
              <w:ind w:firstLine="0"/>
              <w:jc w:val="left"/>
            </w:pPr>
            <w:r/>
            <w:r>
              <w:rPr>
                <w:rFonts w:ascii="Arial" w:hAnsi="Arial"/>
                <w:b w:val="0"/>
                <w:color w:val="000000"/>
                <w:sz w:val="20"/>
              </w:rPr>
              <w:t>Frutas (variadas)</w:t>
            </w:r>
          </w:p>
        </w:tc>
        <w:tc>
          <w:tcPr>
            <w:tcW w:type="dxa" w:w="1516"/>
          </w:tcPr>
          <w:p>
            <w:pPr>
              <w:spacing w:before="40" w:after="40" w:line="240" w:lineRule="auto"/>
              <w:ind w:firstLine="0"/>
              <w:jc w:val="left"/>
            </w:pPr>
            <w:r/>
            <w:r>
              <w:rPr>
                <w:rFonts w:ascii="Arial" w:hAnsi="Arial"/>
                <w:b w:val="0"/>
                <w:color w:val="000000"/>
                <w:sz w:val="20"/>
              </w:rPr>
              <w:t>Industrial (Nacional/Internacional)</w:t>
            </w:r>
          </w:p>
        </w:tc>
        <w:tc>
          <w:tcPr>
            <w:tcW w:type="dxa" w:w="1516"/>
          </w:tcPr>
          <w:p>
            <w:pPr>
              <w:spacing w:before="40" w:after="40" w:line="240" w:lineRule="auto"/>
              <w:ind w:firstLine="0"/>
              <w:jc w:val="left"/>
            </w:pPr>
            <w:r/>
            <w:r>
              <w:rPr>
                <w:rFonts w:ascii="Arial" w:hAnsi="Arial"/>
                <w:b w:val="0"/>
                <w:color w:val="000000"/>
                <w:sz w:val="20"/>
              </w:rPr>
              <w:t>Complemento alimenticio, refrescante, para compartir</w:t>
            </w:r>
          </w:p>
        </w:tc>
        <w:tc>
          <w:tcPr>
            <w:tcW w:type="dxa" w:w="1516"/>
          </w:tcPr>
          <w:p>
            <w:pPr>
              <w:spacing w:before="40" w:after="40" w:line="240" w:lineRule="auto"/>
              <w:ind w:firstLine="0"/>
              <w:jc w:val="left"/>
            </w:pPr>
            <w:r/>
            <w:r>
              <w:rPr>
                <w:rFonts w:ascii="Arial" w:hAnsi="Arial"/>
                <w:b w:val="0"/>
                <w:color w:val="000000"/>
                <w:sz w:val="20"/>
              </w:rPr>
              <w:t>Parte de la dieta diaria, diversas opciones de frutas</w:t>
            </w:r>
          </w:p>
        </w:tc>
      </w:tr>
      <w:tr>
        <w:tc>
          <w:tcPr>
            <w:tcW w:type="dxa" w:w="1516"/>
            <w:tcBorders>
              <w:bottom w:val="single" w:sz="6" w:space="0" w:color="000000"/>
            </w:tcBorders>
          </w:tcPr>
          <w:p>
            <w:pPr>
              <w:spacing w:before="40" w:after="40" w:line="240" w:lineRule="auto"/>
              <w:ind w:firstLine="0"/>
              <w:jc w:val="left"/>
            </w:pPr>
            <w:r/>
            <w:r>
              <w:rPr>
                <w:rFonts w:ascii="Arial" w:hAnsi="Arial"/>
                <w:b w:val="0"/>
                <w:color w:val="000000"/>
                <w:sz w:val="20"/>
              </w:rPr>
              <w:t>**Bebidas Isotónicas**</w:t>
            </w:r>
          </w:p>
        </w:tc>
        <w:tc>
          <w:tcPr>
            <w:tcW w:type="dxa" w:w="1516"/>
            <w:tcBorders>
              <w:bottom w:val="single" w:sz="6" w:space="0" w:color="000000"/>
            </w:tcBorders>
          </w:tcPr>
          <w:p>
            <w:pPr>
              <w:spacing w:before="40" w:after="40" w:line="240" w:lineRule="auto"/>
              <w:ind w:firstLine="0"/>
              <w:jc w:val="left"/>
            </w:pPr>
            <w:r/>
            <w:r>
              <w:rPr>
                <w:rFonts w:ascii="Arial" w:hAnsi="Arial"/>
                <w:b w:val="0"/>
                <w:color w:val="000000"/>
                <w:sz w:val="20"/>
              </w:rPr>
              <w:t>No Alcohólica (Moderna)</w:t>
            </w:r>
          </w:p>
        </w:tc>
        <w:tc>
          <w:tcPr>
            <w:tcW w:type="dxa" w:w="1516"/>
            <w:tcBorders>
              <w:bottom w:val="single" w:sz="6" w:space="0" w:color="000000"/>
            </w:tcBorders>
          </w:tcPr>
          <w:p>
            <w:pPr>
              <w:spacing w:before="40" w:after="40" w:line="240" w:lineRule="auto"/>
              <w:ind w:firstLine="0"/>
              <w:jc w:val="left"/>
            </w:pPr>
            <w:r/>
            <w:r>
              <w:rPr>
                <w:rFonts w:ascii="Arial" w:hAnsi="Arial"/>
                <w:b w:val="0"/>
                <w:color w:val="000000"/>
                <w:sz w:val="20"/>
              </w:rPr>
              <w:t>Agua, sales minerales, carbohidratos</w:t>
            </w:r>
          </w:p>
        </w:tc>
        <w:tc>
          <w:tcPr>
            <w:tcW w:type="dxa" w:w="1516"/>
            <w:tcBorders>
              <w:bottom w:val="single" w:sz="6" w:space="0" w:color="000000"/>
            </w:tcBorders>
          </w:tcPr>
          <w:p>
            <w:pPr>
              <w:spacing w:before="40" w:after="40" w:line="240" w:lineRule="auto"/>
              <w:ind w:firstLine="0"/>
              <w:jc w:val="left"/>
            </w:pPr>
            <w:r/>
            <w:r>
              <w:rPr>
                <w:rFonts w:ascii="Arial" w:hAnsi="Arial"/>
                <w:b w:val="0"/>
                <w:color w:val="000000"/>
                <w:sz w:val="20"/>
              </w:rPr>
              <w:t>Industrial (Nacional/Internacional)</w:t>
            </w:r>
          </w:p>
        </w:tc>
        <w:tc>
          <w:tcPr>
            <w:tcW w:type="dxa" w:w="1516"/>
            <w:tcBorders>
              <w:bottom w:val="single" w:sz="6" w:space="0" w:color="000000"/>
            </w:tcBorders>
          </w:tcPr>
          <w:p>
            <w:pPr>
              <w:spacing w:before="40" w:after="40" w:line="240" w:lineRule="auto"/>
              <w:ind w:firstLine="0"/>
              <w:jc w:val="left"/>
            </w:pPr>
            <w:r/>
            <w:r>
              <w:rPr>
                <w:rFonts w:ascii="Arial" w:hAnsi="Arial"/>
                <w:b w:val="0"/>
                <w:color w:val="000000"/>
                <w:sz w:val="20"/>
              </w:rPr>
              <w:t>Rehidratación y reposición de energía para deportistas</w:t>
            </w:r>
          </w:p>
        </w:tc>
        <w:tc>
          <w:tcPr>
            <w:tcW w:type="dxa" w:w="1516"/>
            <w:tcBorders>
              <w:bottom w:val="single" w:sz="6" w:space="0" w:color="000000"/>
            </w:tcBorders>
          </w:tcPr>
          <w:p>
            <w:pPr>
              <w:spacing w:before="40" w:after="40" w:line="240" w:lineRule="auto"/>
              <w:ind w:firstLine="0"/>
              <w:jc w:val="left"/>
            </w:pPr>
            <w:r/>
            <w:r>
              <w:rPr>
                <w:rFonts w:ascii="Arial" w:hAnsi="Arial"/>
                <w:b w:val="0"/>
                <w:color w:val="000000"/>
                <w:sz w:val="20"/>
              </w:rPr>
              <w:t>Dirigida a la población activa y deportista</w:t>
            </w:r>
          </w:p>
        </w:tc>
      </w:tr>
    </w:tbl>
    <w:p/>
    <w:p>
      <w:pPr>
        <w:pStyle w:val="Heading2"/>
      </w:pPr>
      <w:r>
        <w:rPr>
          <w:rFonts w:ascii="Arial" w:hAnsi="Arial"/>
          <w:color w:val="000000"/>
        </w:rPr>
        <w:t xml:space="preserve"> 5. CONCLUSIONES Y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5.1. Conclusiones:</w:t>
      </w:r>
    </w:p>
    <w:p>
      <w:pPr>
        <w:spacing w:line="360" w:lineRule="auto"/>
        <w:ind w:firstLine="709"/>
      </w:pPr>
      <w:r>
        <w:rPr>
          <w:rFonts w:ascii="Arial" w:hAnsi="Arial"/>
          <w:color w:val="000000"/>
          <w:sz w:val="24"/>
        </w:rPr>
        <w:t xml:space="preserve">  •  </w:t>
      </w:r>
      <w:r>
        <w:rPr>
          <w:rFonts w:ascii="Arial" w:hAnsi="Arial"/>
          <w:color w:val="000000"/>
          <w:sz w:val="24"/>
        </w:rPr>
        <w:t xml:space="preserve">  Bolivia exhibe un panorama de bebidas sumamente diverso, caracterizado por la coexistencia de profundas tradiciones ancestrales y una dinámica oferta de productos modernos e industrializados.</w:t>
      </w:r>
    </w:p>
    <w:p>
      <w:pPr>
        <w:spacing w:line="360" w:lineRule="auto"/>
        <w:ind w:firstLine="709"/>
      </w:pPr>
      <w:r>
        <w:rPr>
          <w:rFonts w:ascii="Arial" w:hAnsi="Arial"/>
          <w:color w:val="000000"/>
          <w:sz w:val="24"/>
        </w:rPr>
        <w:t xml:space="preserve">  •  </w:t>
      </w:r>
      <w:r>
        <w:rPr>
          <w:rFonts w:ascii="Arial" w:hAnsi="Arial"/>
          <w:color w:val="000000"/>
          <w:sz w:val="24"/>
        </w:rPr>
        <w:t xml:space="preserve">  El Singani se consolida como una bebida alcohólica tradicional emblemática de Bolivia, con una rica historia que se remonta al siglo XVI y una presencia destacada en la coctelería, como lo demuestra el histórico Sucumbé.</w:t>
      </w:r>
    </w:p>
    <w:p>
      <w:pPr>
        <w:spacing w:line="360" w:lineRule="auto"/>
        <w:ind w:firstLine="709"/>
      </w:pPr>
      <w:r>
        <w:rPr>
          <w:rFonts w:ascii="Arial" w:hAnsi="Arial"/>
          <w:color w:val="000000"/>
          <w:sz w:val="24"/>
        </w:rPr>
        <w:t xml:space="preserve">  •  </w:t>
      </w:r>
      <w:r>
        <w:rPr>
          <w:rFonts w:ascii="Arial" w:hAnsi="Arial"/>
          <w:color w:val="000000"/>
          <w:sz w:val="24"/>
        </w:rPr>
        <w:t xml:space="preserve">  La Chicha, como bebida fermentada de maíz, subraya la importancia de las preparaciones ancestrales en la cultura boliviana, siendo un pilar en festividades y rituales.</w:t>
      </w:r>
    </w:p>
    <w:p>
      <w:pPr>
        <w:spacing w:line="360" w:lineRule="auto"/>
        <w:ind w:firstLine="709"/>
      </w:pPr>
      <w:r>
        <w:rPr>
          <w:rFonts w:ascii="Arial" w:hAnsi="Arial"/>
          <w:color w:val="000000"/>
          <w:sz w:val="24"/>
        </w:rPr>
        <w:t xml:space="preserve">  •  </w:t>
      </w:r>
      <w:r>
        <w:rPr>
          <w:rFonts w:ascii="Arial" w:hAnsi="Arial"/>
          <w:color w:val="000000"/>
          <w:sz w:val="24"/>
        </w:rPr>
        <w:t xml:space="preserve">  Las bebidas no alcohólicas modernas, como gaseosas, aguas y jugos, cubren un amplio espectro de necesidades de consumo en todas las edades, reflejando un mercado competitivo y en constante evolución para la hidratación y el refresco.</w:t>
      </w:r>
    </w:p>
    <w:p>
      <w:pPr>
        <w:spacing w:line="360" w:lineRule="auto"/>
        <w:ind w:firstLine="709"/>
      </w:pPr>
      <w:r>
        <w:rPr>
          <w:rFonts w:ascii="Arial" w:hAnsi="Arial"/>
          <w:color w:val="000000"/>
          <w:sz w:val="24"/>
        </w:rPr>
        <w:t xml:space="preserve">  •  </w:t>
      </w:r>
      <w:r>
        <w:rPr>
          <w:rFonts w:ascii="Arial" w:hAnsi="Arial"/>
          <w:color w:val="000000"/>
          <w:sz w:val="24"/>
        </w:rPr>
        <w:t xml:space="preserve">  La importancia cultural de las bebidas tradicionales es innegable, sirviendo como vehículos de identidad, historia y conexión social en las diversas regiones del país.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5.2.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Fomentar la investigación y documentación exhaustiva de otras bebidas tradicionales bolivianas, especialmente las no alcohólicas, para rescatar y valorar su patrimonio.</w:t>
      </w:r>
    </w:p>
    <w:p>
      <w:pPr>
        <w:spacing w:line="360" w:lineRule="auto"/>
        <w:ind w:firstLine="709"/>
      </w:pPr>
      <w:r>
        <w:rPr>
          <w:rFonts w:ascii="Arial" w:hAnsi="Arial"/>
          <w:color w:val="000000"/>
          <w:sz w:val="24"/>
        </w:rPr>
        <w:t xml:space="preserve">  •  </w:t>
      </w:r>
      <w:r>
        <w:rPr>
          <w:rFonts w:ascii="Arial" w:hAnsi="Arial"/>
          <w:color w:val="000000"/>
          <w:sz w:val="24"/>
        </w:rPr>
        <w:t xml:space="preserve">  Promover el Singani y la Chicha a nivel nacional e internacional como elementos distintivos de la cultura y gastronomía boliviana, buscando su reconocimiento y salvaguardia.</w:t>
      </w:r>
    </w:p>
    <w:p>
      <w:pPr>
        <w:spacing w:line="360" w:lineRule="auto"/>
        <w:ind w:firstLine="709"/>
      </w:pPr>
      <w:r>
        <w:rPr>
          <w:rFonts w:ascii="Arial" w:hAnsi="Arial"/>
          <w:color w:val="000000"/>
          <w:sz w:val="24"/>
        </w:rPr>
        <w:t xml:space="preserve">  •  </w:t>
      </w:r>
      <w:r>
        <w:rPr>
          <w:rFonts w:ascii="Arial" w:hAnsi="Arial"/>
          <w:color w:val="000000"/>
          <w:sz w:val="24"/>
        </w:rPr>
        <w:t xml:space="preserve">  Realizar estudios de mercado periódicos y actualizados sobre el consumo y las tendencias de todas las categorías de bebidas en Bolivia para entender mejor su impacto económico y social.</w:t>
      </w:r>
    </w:p>
    <w:p>
      <w:pPr>
        <w:spacing w:line="360" w:lineRule="auto"/>
        <w:ind w:firstLine="709"/>
      </w:pPr>
      <w:r>
        <w:rPr>
          <w:rFonts w:ascii="Arial" w:hAnsi="Arial"/>
          <w:color w:val="000000"/>
          <w:sz w:val="24"/>
        </w:rPr>
        <w:t xml:space="preserve">  •  </w:t>
      </w:r>
      <w:r>
        <w:rPr>
          <w:rFonts w:ascii="Arial" w:hAnsi="Arial"/>
          <w:color w:val="000000"/>
          <w:sz w:val="24"/>
        </w:rPr>
        <w:t xml:space="preserve">  Explorar el potencial de modernización y comercialización de algunas bebidas tradicionales no alcohólicas, manteniendo su esencia cultural, para generar nuevas oportunidades económicas y ampliar su alcance.</w:t>
      </w:r>
    </w:p>
    <w:p/>
    <w:p>
      <w:pPr>
        <w:pStyle w:val="Heading2"/>
      </w:pPr>
      <w:r>
        <w:rPr>
          <w:rFonts w:ascii="Arial" w:hAnsi="Arial"/>
          <w:color w:val="000000"/>
        </w:rPr>
        <w:t xml:space="preserve"> 6. BIBLIOGRAFÍA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6.1. Fuentes Bibliográficas:</w:t>
      </w:r>
      <w:r>
        <w:rPr>
          <w:rFonts w:ascii="Arial" w:hAnsi="Arial"/>
          <w:color w:val="000000"/>
          <w:sz w:val="24"/>
        </w:rPr>
        <w:t xml:space="preserve"> No aplica para este informe basado en fuentes web.</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Análisis y comparativa de las mejores bebidas bolivianas: descubre los sabores únicos de Bolivia. (2025, junio 10).</w:t>
      </w:r>
    </w:p>
    <w:p>
      <w:pPr>
        <w:spacing w:line="360" w:lineRule="auto"/>
        <w:ind w:firstLine="709"/>
      </w:pPr>
      <w:r>
        <w:rPr>
          <w:rFonts w:ascii="Arial" w:hAnsi="Arial"/>
          <w:color w:val="000000"/>
          <w:sz w:val="24"/>
        </w:rPr>
        <w:t xml:space="preserve">  •  </w:t>
      </w:r>
      <w:r>
        <w:rPr>
          <w:rFonts w:ascii="Arial" w:hAnsi="Arial"/>
          <w:color w:val="000000"/>
          <w:sz w:val="24"/>
        </w:rPr>
        <w:t xml:space="preserve">  Categoría:Bebidas alcohólicas de Bolivia - Wikipedia, la enciclopedia libre. (s.f.).</w:t>
      </w:r>
    </w:p>
    <w:p>
      <w:pPr>
        <w:spacing w:line="360" w:lineRule="auto"/>
        <w:ind w:firstLine="709"/>
      </w:pPr>
      <w:r>
        <w:rPr>
          <w:rFonts w:ascii="Arial" w:hAnsi="Arial"/>
          <w:color w:val="000000"/>
          <w:sz w:val="24"/>
        </w:rPr>
        <w:t xml:space="preserve">  •  </w:t>
      </w:r>
      <w:r>
        <w:rPr>
          <w:rFonts w:ascii="Arial" w:hAnsi="Arial"/>
          <w:color w:val="000000"/>
          <w:sz w:val="24"/>
        </w:rPr>
        <w:t xml:space="preserve">  Estudio de bebidas no alcohólicas en Bolivia. (s.f.).</w:t>
      </w:r>
    </w:p>
    <w:p>
      <w:pPr>
        <w:spacing w:line="360" w:lineRule="auto"/>
        <w:ind w:firstLine="709"/>
      </w:pPr>
      <w:r>
        <w:rPr>
          <w:rFonts w:ascii="Arial" w:hAnsi="Arial"/>
          <w:color w:val="000000"/>
          <w:sz w:val="24"/>
        </w:rPr>
        <w:t xml:space="preserve">  •  </w:t>
      </w:r>
      <w:r>
        <w:rPr>
          <w:rFonts w:ascii="Arial" w:hAnsi="Arial"/>
          <w:color w:val="000000"/>
          <w:sz w:val="24"/>
        </w:rPr>
        <w:t xml:space="preserve">  ESTUDIO DE MERCADO DE BEBIDAS NO ALCOHÓLICAS EN BOLIVIA 2018-2022 FEBRERO 2023. (2023, febrero).</w:t>
      </w:r>
    </w:p>
    <w:p>
      <w:pPr>
        <w:spacing w:line="360" w:lineRule="auto"/>
        <w:ind w:firstLine="709"/>
      </w:pPr>
      <w:r>
        <w:rPr>
          <w:rFonts w:ascii="Arial" w:hAnsi="Arial"/>
          <w:color w:val="000000"/>
          <w:sz w:val="24"/>
        </w:rPr>
        <w:t xml:space="preserve">  •  </w:t>
      </w:r>
      <w:r>
        <w:rPr>
          <w:rFonts w:ascii="Arial" w:hAnsi="Arial"/>
          <w:color w:val="000000"/>
          <w:sz w:val="24"/>
        </w:rPr>
        <w:t xml:space="preserve">  Singani - Wikipedia, la enciclopedia libre. (2026, abril 12).</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i/>
          <w:color w:val="000000"/>
          <w:sz w:val="24"/>
        </w:rPr>
        <w:t>(Nota: Se recomienda ordenar alfabéticamente y aplicar un estilo de citación estandarizado como APA, Vancouver, IEEE, etc.)</w:t>
      </w:r>
    </w:p>
    <w:p/>
    <w:p>
      <w:pPr>
        <w:pStyle w:val="Heading2"/>
      </w:pPr>
      <w:r>
        <w:rPr>
          <w:rFonts w:ascii="Arial" w:hAnsi="Arial"/>
          <w:color w:val="000000"/>
        </w:rPr>
        <w:t xml:space="preserve"> 7. ANEXOS (Opcional)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A:</w:t>
      </w:r>
      <w:r>
        <w:rPr>
          <w:rFonts w:ascii="Arial" w:hAnsi="Arial"/>
          <w:color w:val="000000"/>
          <w:sz w:val="24"/>
        </w:rPr>
        <w:t xml:space="preserve"> No aplica.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B:</w:t>
      </w:r>
      <w:r>
        <w:rPr>
          <w:rFonts w:ascii="Arial" w:hAnsi="Arial"/>
          <w:color w:val="000000"/>
          <w:sz w:val="24"/>
        </w:rPr>
        <w:t xml:space="preserve"> No aplica.</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