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before="0" w:after="0" w:line="360" w:lineRule="auto"/>
        <w:ind w:firstLine="0"/>
        <w:jc w:val="center"/>
      </w:pPr>
      <w:r>
        <w:rPr>
          <w:rFonts w:ascii="Arial" w:hAnsi="Arial"/>
          <w:b/>
          <w:i w:val="0"/>
          <w:color w:val="000000"/>
          <w:sz w:val="28"/>
        </w:rPr>
        <w:t>UNIVERSIDAD PRIVADA FRANZ TAMAYO</w:t>
      </w:r>
    </w:p>
    <w:p>
      <w:pPr>
        <w:spacing w:before="0" w:after="0" w:line="360" w:lineRule="auto"/>
        <w:ind w:firstLine="0"/>
        <w:jc w:val="center"/>
      </w:pPr>
      <w:r>
        <w:rPr>
          <w:rFonts w:ascii="Arial" w:hAnsi="Arial"/>
          <w:b/>
          <w:i w:val="0"/>
          <w:color w:val="000000"/>
          <w:sz w:val="28"/>
        </w:rPr>
        <w:t>SEDE EL ALTO</w:t>
      </w:r>
    </w:p>
    <w:p>
      <w:pPr>
        <w:spacing w:before="0" w:after="0" w:line="360" w:lineRule="auto"/>
        <w:ind w:firstLine="0"/>
        <w:jc w:val="center"/>
      </w:pPr>
      <w:r>
        <w:rPr>
          <w:rFonts w:ascii="Arial" w:hAnsi="Arial"/>
          <w:b/>
          <w:i w:val="0"/>
          <w:color w:val="000000"/>
          <w:sz w:val="28"/>
        </w:rPr>
        <w:t>FACULTAD DE INGENIERIA</w:t>
      </w:r>
    </w:p>
    <w:p>
      <w:pPr>
        <w:spacing w:before="0" w:after="200" w:line="360" w:lineRule="auto"/>
        <w:ind w:firstLine="0"/>
        <w:jc w:val="center"/>
      </w:pPr>
      <w:r>
        <w:rPr>
          <w:rFonts w:ascii="Arial" w:hAnsi="Arial"/>
          <w:b/>
          <w:i w:val="0"/>
          <w:color w:val="000000"/>
          <w:sz w:val="28"/>
        </w:rPr>
        <w:t>CARRERA DE INGENIERIA DE SISTEMAS</w:t>
      </w:r>
    </w:p>
    <w:p>
      <w:pPr>
        <w:spacing w:before="0" w:after="200" w:line="360" w:lineRule="auto"/>
        <w:ind w:firstLine="0"/>
        <w:jc w:val="center"/>
      </w:pPr>
      <w:r>
        <w:rPr>
          <w:rFonts w:ascii="Arial" w:hAnsi="Arial"/>
          <w:b/>
          <w:i w:val="0"/>
          <w:color w:val="000000"/>
          <w:sz w:val="24"/>
        </w:rPr>
        <w:t>PROYECTO</w:t>
      </w:r>
    </w:p>
    <w:p>
      <w:pPr>
        <w:spacing w:after="700"/>
        <w:jc w:val="center"/>
      </w:pPr>
      <w:r>
        <w:drawing>
          <wp:inline xmlns:a="http://schemas.openxmlformats.org/drawingml/2006/main" xmlns:pic="http://schemas.openxmlformats.org/drawingml/2006/picture">
            <wp:extent cx="2534400" cy="2404800"/>
            <wp:docPr id="1" name="Picture 1"/>
            <wp:cNvGraphicFramePr>
              <a:graphicFrameLocks noChangeAspect="1"/>
            </wp:cNvGraphicFramePr>
            <a:graphic>
              <a:graphicData uri="http://schemas.openxmlformats.org/drawingml/2006/picture">
                <pic:pic>
                  <pic:nvPicPr>
                    <pic:cNvPr id="0" name="logounifranz.png"/>
                    <pic:cNvPicPr/>
                  </pic:nvPicPr>
                  <pic:blipFill>
                    <a:blip r:embed="rId11"/>
                    <a:stretch>
                      <a:fillRect/>
                    </a:stretch>
                  </pic:blipFill>
                  <pic:spPr>
                    <a:xfrm>
                      <a:off x="0" y="0"/>
                      <a:ext cx="2534400" cy="2404800"/>
                    </a:xfrm>
                    <a:prstGeom prst="rect"/>
                  </pic:spPr>
                </pic:pic>
              </a:graphicData>
            </a:graphic>
          </wp:inline>
        </w:drawing>
      </w:r>
    </w:p>
    <w:p>
      <w:pPr>
        <w:spacing w:before="700" w:after="700" w:line="360" w:lineRule="auto"/>
        <w:ind w:firstLine="0"/>
        <w:jc w:val="center"/>
      </w:pPr>
      <w:r>
        <w:rPr>
          <w:rFonts w:ascii="Arial" w:hAnsi="Arial"/>
          <w:b/>
          <w:i w:val="0"/>
          <w:color w:val="000000"/>
          <w:sz w:val="26"/>
        </w:rPr>
        <w:t>"Informe sobre la Situación de Crímenes y Eventos Sociopolíticos Recientes en Bolivia por Departamento"</w:t>
      </w:r>
    </w:p>
    <w:p>
      <w:pPr>
        <w:spacing w:before="0" w:after="0" w:line="360" w:lineRule="auto"/>
        <w:ind w:firstLine="0"/>
        <w:jc w:val="center"/>
      </w:pPr>
      <w:r>
        <w:rPr>
          <w:rFonts w:ascii="Arial" w:hAnsi="Arial"/>
          <w:b w:val="0"/>
          <w:i w:val="0"/>
          <w:color w:val="000000"/>
          <w:sz w:val="24"/>
        </w:rPr>
        <w:t>AUTOR: Sin asignar</w:t>
      </w:r>
    </w:p>
    <w:p>
      <w:pPr>
        <w:spacing w:before="0" w:after="0" w:line="360" w:lineRule="auto"/>
        <w:ind w:firstLine="0"/>
        <w:jc w:val="center"/>
      </w:pPr>
      <w:r>
        <w:rPr>
          <w:rFonts w:ascii="Arial" w:hAnsi="Arial"/>
          <w:b w:val="0"/>
          <w:i w:val="0"/>
          <w:color w:val="000000"/>
          <w:sz w:val="24"/>
        </w:rPr>
        <w:t>TUTOR: Sin asignar</w:t>
      </w:r>
    </w:p>
    <w:p/>
    <w:p>
      <w:pPr>
        <w:spacing w:before="0" w:after="0" w:line="360" w:lineRule="auto"/>
        <w:ind w:firstLine="0"/>
        <w:jc w:val="center"/>
      </w:pPr>
      <w:r>
        <w:rPr>
          <w:rFonts w:ascii="Arial" w:hAnsi="Arial"/>
          <w:b/>
          <w:i w:val="0"/>
          <w:color w:val="000000"/>
          <w:sz w:val="24"/>
        </w:rPr>
        <w:t>EL ALTO - BOLIVIA</w:t>
        <w:br/>
        <w:t>2026</w:t>
      </w:r>
    </w:p>
    <w:p>
      <w:r>
        <w:br w:type="page"/>
      </w:r>
    </w:p>
    <w:p>
      <w:pPr>
        <w:pStyle w:val="Heading1"/>
      </w:pPr>
      <w:r>
        <w:rPr>
          <w:rFonts w:ascii="Arial" w:hAnsi="Arial"/>
          <w:color w:val="000000"/>
        </w:rPr>
        <w:t>CONTENIDO GENERADO</w:t>
      </w:r>
    </w:p>
    <w:p>
      <w:r>
        <w:rPr>
          <w:b/>
          <w:i w:val="0"/>
          <w:sz w:val="28"/>
        </w:rPr>
        <w:t>Informe sobre Crímenes y Eventos Sociopolíticos en Bolivia: Desafíos de Seguridad y Gobernabilidad</w:t>
      </w:r>
    </w:p>
    <w:p/>
    <w:p>
      <w:pPr>
        <w:pStyle w:val="Heading2"/>
      </w:pPr>
      <w:r>
        <w:rPr>
          <w:rFonts w:ascii="Arial" w:hAnsi="Arial"/>
          <w:color w:val="000000"/>
        </w:rPr>
        <w:t xml:space="preserve"> 1. INTRODUCCIÓN</w:t>
      </w:r>
    </w:p>
    <w:p/>
    <w:p>
      <w:pPr>
        <w:pStyle w:val="Heading3"/>
      </w:pPr>
      <w:r>
        <w:rPr>
          <w:rFonts w:ascii="Arial" w:hAnsi="Arial"/>
          <w:color w:val="000000"/>
        </w:rPr>
        <w:t>1.1. Contextualización del Problema</w:t>
      </w:r>
    </w:p>
    <w:p>
      <w:pPr>
        <w:spacing w:before="0" w:after="0" w:line="360" w:lineRule="auto"/>
        <w:ind w:firstLine="709"/>
      </w:pPr>
      <w:r>
        <w:rPr>
          <w:rFonts w:ascii="Arial" w:hAnsi="Arial"/>
          <w:b w:val="0"/>
          <w:i w:val="0"/>
          <w:color w:val="000000"/>
          <w:sz w:val="24"/>
        </w:rPr>
        <w:t>Bolivia, como parte de la región andina y latinoamericana, enfrenta un complejo panorama de desafíos sociopolíticos y de seguridad. La situación del país se enmarca en un contexto regional donde la sociedad civil ha manifestado la necesidad de agendas de incidencia política y de investigación frente a diversas problemáticas, incluyendo aquellas relacionadas con las industrias extractivas y los derechos humanos (La Agenda de la Sociedad Civil..., [PDF]). A nivel interno, se observa que el panorama político y social no siempre es alentador, con antecedentes de intentos y rechazos parlamentarios que reflejan una dinámica política tensa y en constante evolución (políticas culturales en la región andina, [PDF]). Este informe presenta un panorama general sobre la situación de crímenes y eventos sociopolíticos relevantes ocurridos en Bolivia durante los últimos años, con un enfoque en la información disponible sobre los distintos departamentos.</w:t>
      </w:r>
    </w:p>
    <w:p/>
    <w:p>
      <w:pPr>
        <w:pStyle w:val="Heading3"/>
      </w:pPr>
      <w:r>
        <w:rPr>
          <w:rFonts w:ascii="Arial" w:hAnsi="Arial"/>
          <w:color w:val="000000"/>
        </w:rPr>
        <w:t>1.2. Planteamiento del Problema</w:t>
      </w:r>
    </w:p>
    <w:p>
      <w:pPr>
        <w:spacing w:before="0" w:after="0" w:line="360" w:lineRule="auto"/>
        <w:ind w:firstLine="709"/>
      </w:pPr>
      <w:r>
        <w:rPr>
          <w:rFonts w:ascii="Arial" w:hAnsi="Arial"/>
          <w:b w:val="0"/>
          <w:i w:val="0"/>
          <w:color w:val="000000"/>
          <w:sz w:val="24"/>
        </w:rPr>
        <w:t>La persistencia de tensiones políticas y la fragilidad institucional se evidencian en eventos de gran magnitud, como el intento de golpe de Estado de junio de 2024. Paralelamente, la sociedad boliviana ha experimentado importantes dinámicas sociales, destacando una significativa migración poblacional, impulsada por la demanda de fuerza de trabajo en otros países y posiblemente relacionada con condiciones internas como la pobreza y la desigualdad. Diversas fuentes han señalado que problemas estructurales como la pobreza, la desigualdad, la violencia, la inseguridad y la corrupción se han agravado en los últimos años, afectando directamente el desarrollo y la estabilidad del país. Estos factores, combinados con la presencia de grupos delictivos organizados y el narcotráfico en la región, plantean una compleja problemática de seguridad ciudadana y gobernabilidad.</w:t>
      </w:r>
    </w:p>
    <w:p/>
    <w:p>
      <w:pPr>
        <w:pStyle w:val="Heading3"/>
      </w:pPr>
      <w:r>
        <w:rPr>
          <w:rFonts w:ascii="Arial" w:hAnsi="Arial"/>
          <w:color w:val="000000"/>
        </w:rPr>
        <w:t>1.3. Preguntas de Investigación</w:t>
      </w:r>
    </w:p>
    <w:p>
      <w:pPr>
        <w:spacing w:line="360" w:lineRule="auto"/>
        <w:ind w:firstLine="709"/>
      </w:pPr>
      <w:r>
        <w:rPr>
          <w:rFonts w:ascii="Arial" w:hAnsi="Arial"/>
          <w:color w:val="000000"/>
          <w:sz w:val="24"/>
        </w:rPr>
        <w:t xml:space="preserve">  •  </w:t>
      </w:r>
      <w:r>
        <w:rPr>
          <w:rFonts w:ascii="Arial" w:hAnsi="Arial"/>
          <w:color w:val="000000"/>
          <w:sz w:val="24"/>
        </w:rPr>
        <w:t xml:space="preserve">  ¿Cuáles han sido los eventos sociopolíticos más relevantes ocurridos en Bolivia en los últimos años y cómo han impactado la estabilidad del país?</w:t>
      </w:r>
    </w:p>
    <w:p>
      <w:pPr>
        <w:spacing w:line="360" w:lineRule="auto"/>
        <w:ind w:firstLine="709"/>
      </w:pPr>
      <w:r>
        <w:rPr>
          <w:rFonts w:ascii="Arial" w:hAnsi="Arial"/>
          <w:color w:val="000000"/>
          <w:sz w:val="24"/>
        </w:rPr>
        <w:t xml:space="preserve">  •  </w:t>
      </w:r>
      <w:r>
        <w:rPr>
          <w:rFonts w:ascii="Arial" w:hAnsi="Arial"/>
          <w:color w:val="000000"/>
          <w:sz w:val="24"/>
        </w:rPr>
        <w:t xml:space="preserve">  ¿Cuál es la situación actual de crímenes e inseguridad ciudadana en Bolivia, considerando las limitaciones de información desagregada por departamento?</w:t>
      </w:r>
    </w:p>
    <w:p>
      <w:pPr>
        <w:spacing w:line="360" w:lineRule="auto"/>
        <w:ind w:firstLine="709"/>
      </w:pPr>
      <w:r>
        <w:rPr>
          <w:rFonts w:ascii="Arial" w:hAnsi="Arial"/>
          <w:color w:val="000000"/>
          <w:sz w:val="24"/>
        </w:rPr>
        <w:t xml:space="preserve">  •  </w:t>
      </w:r>
      <w:r>
        <w:rPr>
          <w:rFonts w:ascii="Arial" w:hAnsi="Arial"/>
          <w:color w:val="000000"/>
          <w:sz w:val="24"/>
        </w:rPr>
        <w:t xml:space="preserve">  ¿Cómo se relacionan las dinámicas migratorias y los desafíos socioeconómicos (pobreza, desigualdad) con la problemática de la seguridad y el crimen en el contexto boliviano?</w:t>
      </w:r>
    </w:p>
    <w:p>
      <w:pPr>
        <w:spacing w:line="360" w:lineRule="auto"/>
        <w:ind w:firstLine="709"/>
      </w:pPr>
      <w:r>
        <w:rPr>
          <w:rFonts w:ascii="Arial" w:hAnsi="Arial"/>
          <w:color w:val="000000"/>
          <w:sz w:val="24"/>
        </w:rPr>
        <w:t xml:space="preserve">  •  </w:t>
      </w:r>
      <w:r>
        <w:rPr>
          <w:rFonts w:ascii="Arial" w:hAnsi="Arial"/>
          <w:color w:val="000000"/>
          <w:sz w:val="24"/>
        </w:rPr>
        <w:t xml:space="preserve">  ¿Qué desafíos metodológicos existen para obtener una visión detallada y departamentalizada sobre la incidencia criminal en Bolivia?</w:t>
      </w:r>
    </w:p>
    <w:p/>
    <w:p>
      <w:pPr>
        <w:pStyle w:val="Heading3"/>
      </w:pPr>
      <w:r>
        <w:rPr>
          <w:rFonts w:ascii="Arial" w:hAnsi="Arial"/>
          <w:color w:val="000000"/>
        </w:rPr>
        <w:t>1.4. Justificación</w:t>
      </w:r>
    </w:p>
    <w:p>
      <w:pPr>
        <w:spacing w:before="0" w:after="0" w:line="360" w:lineRule="auto"/>
        <w:ind w:firstLine="709"/>
      </w:pPr>
      <w:r>
        <w:rPr>
          <w:rFonts w:ascii="Arial" w:hAnsi="Arial"/>
          <w:b w:val="0"/>
          <w:i w:val="0"/>
          <w:color w:val="000000"/>
          <w:sz w:val="24"/>
        </w:rPr>
        <w:t>La comprensión de los eventos sociopolíticos y la situación de seguridad en Bolivia es crucial para identificar los desafíos de gobernabilidad y desarrollo que enfrenta el país. Este informe busca ofrecer una perspectiva actualizada, basada en reportes recientes y datos públicos, que permita visibilizar las áreas de preocupación. A pesar de las limitaciones de datos desagregados, la síntesis de la información disponible es fundamental para generar conciencia sobre la complejidad de la situación y la necesidad de investigaciones más profundas que puedan guiar políticas públicas efectivas.</w:t>
      </w:r>
    </w:p>
    <w:p/>
    <w:p>
      <w:pPr>
        <w:pStyle w:val="Heading3"/>
      </w:pPr>
      <w:r>
        <w:rPr>
          <w:rFonts w:ascii="Arial" w:hAnsi="Arial"/>
          <w:color w:val="000000"/>
        </w:rPr>
        <w:t>1.5. Delimitación del Estudio</w:t>
      </w:r>
    </w:p>
    <w:p>
      <w:pPr>
        <w:spacing w:before="0" w:after="0" w:line="360" w:lineRule="auto"/>
        <w:ind w:firstLine="709"/>
      </w:pPr>
      <w:r>
        <w:rPr>
          <w:rFonts w:ascii="Arial" w:hAnsi="Arial"/>
          <w:b w:val="0"/>
          <w:i w:val="0"/>
          <w:color w:val="000000"/>
          <w:sz w:val="24"/>
        </w:rPr>
        <w:t>El presente estudio se centra en los crímenes y eventos sociopolíticos relevantes ocurridos en Bolivia durante los últimos años, basándose en información disponible de reportes recientes y datos públicos. Se busca ofrecer una perspectiva nacional, con menciones a la situación departamental cuando la información lo permite, aunque se reconoce la limitación de no contar con un desglose pormenorizado de crímenes por departamento. El alcance temporal abarca los "últimos años" sin una fecha de inicio precisa, pero con énfasis en los eventos más recientes mencionados, como el intento de golpe de Estado de 2024. El enfoque conceptual incluye aspectos de estabilidad política, seguridad ciudadana, dinámicas sociales (migración) y desafíos socioeconómicos.</w:t>
      </w:r>
    </w:p>
    <w:p/>
    <w:p>
      <w:pPr>
        <w:pStyle w:val="Heading2"/>
      </w:pPr>
      <w:r>
        <w:rPr>
          <w:rFonts w:ascii="Arial" w:hAnsi="Arial"/>
          <w:color w:val="000000"/>
        </w:rPr>
        <w:t xml:space="preserve"> 2. OBJETIVOS</w:t>
      </w:r>
    </w:p>
    <w:p/>
    <w:p>
      <w:pPr>
        <w:pStyle w:val="Heading3"/>
      </w:pPr>
      <w:r>
        <w:rPr>
          <w:rFonts w:ascii="Arial" w:hAnsi="Arial"/>
          <w:color w:val="000000"/>
        </w:rPr>
        <w:t>2.1. Objetivo General</w:t>
      </w:r>
    </w:p>
    <w:p>
      <w:pPr>
        <w:spacing w:before="0" w:after="0" w:line="360" w:lineRule="auto"/>
        <w:ind w:firstLine="709"/>
      </w:pPr>
      <w:r>
        <w:rPr>
          <w:rFonts w:ascii="Arial" w:hAnsi="Arial"/>
          <w:b w:val="0"/>
          <w:i w:val="0"/>
          <w:color w:val="000000"/>
          <w:sz w:val="24"/>
        </w:rPr>
        <w:t>Ofrecer una perspectiva integral sobre los desafíos de seguridad, gobernabilidad y desarrollo que enfrenta Bolivia, a partir del análisis de eventos sociopolíticos y la situación de crímenes ocurridos en los últimos años.</w:t>
      </w:r>
    </w:p>
    <w:p/>
    <w:p>
      <w:pPr>
        <w:pStyle w:val="Heading3"/>
      </w:pPr>
      <w:r>
        <w:rPr>
          <w:rFonts w:ascii="Arial" w:hAnsi="Arial"/>
          <w:color w:val="000000"/>
        </w:rPr>
        <w:t>2.2. Objetivos Específicos</w:t>
      </w:r>
    </w:p>
    <w:p>
      <w:pPr>
        <w:spacing w:line="360" w:lineRule="auto"/>
        <w:ind w:firstLine="709"/>
      </w:pPr>
      <w:r>
        <w:rPr>
          <w:rFonts w:ascii="Arial" w:hAnsi="Arial"/>
          <w:color w:val="000000"/>
          <w:sz w:val="24"/>
        </w:rPr>
        <w:t xml:space="preserve">  •  </w:t>
      </w:r>
      <w:r>
        <w:rPr>
          <w:rFonts w:ascii="Arial" w:hAnsi="Arial"/>
          <w:color w:val="000000"/>
          <w:sz w:val="24"/>
        </w:rPr>
        <w:t xml:space="preserve">  Describir los principales eventos políticos y sociales recientes que han marcado la estabilidad de Bolivia.</w:t>
      </w:r>
    </w:p>
    <w:p>
      <w:pPr>
        <w:spacing w:line="360" w:lineRule="auto"/>
        <w:ind w:firstLine="709"/>
      </w:pPr>
      <w:r>
        <w:rPr>
          <w:rFonts w:ascii="Arial" w:hAnsi="Arial"/>
          <w:color w:val="000000"/>
          <w:sz w:val="24"/>
        </w:rPr>
        <w:t xml:space="preserve">  •  </w:t>
      </w:r>
      <w:r>
        <w:rPr>
          <w:rFonts w:ascii="Arial" w:hAnsi="Arial"/>
          <w:color w:val="000000"/>
          <w:sz w:val="24"/>
        </w:rPr>
        <w:t xml:space="preserve">  Analizar la situación general de crímenes e inseguridad ciudadana, identificando los factores regionales y nacionales que inciden en ella.</w:t>
      </w:r>
    </w:p>
    <w:p>
      <w:pPr>
        <w:spacing w:line="360" w:lineRule="auto"/>
        <w:ind w:firstLine="709"/>
      </w:pPr>
      <w:r>
        <w:rPr>
          <w:rFonts w:ascii="Arial" w:hAnsi="Arial"/>
          <w:color w:val="000000"/>
          <w:sz w:val="24"/>
        </w:rPr>
        <w:t xml:space="preserve">  •  </w:t>
      </w:r>
      <w:r>
        <w:rPr>
          <w:rFonts w:ascii="Arial" w:hAnsi="Arial"/>
          <w:color w:val="000000"/>
          <w:sz w:val="24"/>
        </w:rPr>
        <w:t xml:space="preserve">  Evaluar el impacto de estas dinámicas en los distintos departamentos de Bolivia, reconociendo las limitaciones de la información disponible.</w:t>
      </w:r>
    </w:p>
    <w:p>
      <w:pPr>
        <w:spacing w:line="360" w:lineRule="auto"/>
        <w:ind w:firstLine="709"/>
      </w:pPr>
      <w:r>
        <w:rPr>
          <w:rFonts w:ascii="Arial" w:hAnsi="Arial"/>
          <w:color w:val="000000"/>
          <w:sz w:val="24"/>
        </w:rPr>
        <w:t xml:space="preserve">  •  </w:t>
      </w:r>
      <w:r>
        <w:rPr>
          <w:rFonts w:ascii="Arial" w:hAnsi="Arial"/>
          <w:color w:val="000000"/>
          <w:sz w:val="24"/>
        </w:rPr>
        <w:t xml:space="preserve">  Identificar las brechas de información y proponer recomendaciones para futuras investigaciones que permitan un análisis más detallado y desagregado por región.</w:t>
      </w:r>
    </w:p>
    <w:p/>
    <w:p>
      <w:pPr>
        <w:pStyle w:val="Heading2"/>
      </w:pPr>
      <w:r>
        <w:rPr>
          <w:rFonts w:ascii="Arial" w:hAnsi="Arial"/>
          <w:color w:val="000000"/>
        </w:rPr>
        <w:t xml:space="preserve"> 3. MARCO TEÓRICO</w:t>
      </w:r>
    </w:p>
    <w:p/>
    <w:p>
      <w:pPr>
        <w:pStyle w:val="Heading3"/>
      </w:pPr>
      <w:r>
        <w:rPr>
          <w:rFonts w:ascii="Arial" w:hAnsi="Arial"/>
          <w:color w:val="000000"/>
        </w:rPr>
        <w:t>3.1. Antecedentes de la Investigación</w:t>
      </w:r>
    </w:p>
    <w:p>
      <w:pPr>
        <w:spacing w:before="0" w:after="0" w:line="360" w:lineRule="auto"/>
        <w:ind w:firstLine="709"/>
      </w:pPr>
      <w:r>
        <w:rPr>
          <w:rFonts w:ascii="Arial" w:hAnsi="Arial"/>
          <w:b w:val="0"/>
          <w:i w:val="0"/>
          <w:color w:val="000000"/>
          <w:sz w:val="24"/>
        </w:rPr>
        <w:t>La dinámica sociopolítica de Bolivia se ha visto reflejada en diversos informes y análisis. Por ejemplo, el informe "políticas culturales en la región andina" (2008) ya señalaba las dificultades del parlamento boliviano. La preocupación por el acceso a la justicia de personas migrantes y refugiadas en las Américas es un tema recurrente, lo que subraya la relevancia de la migración boliviana en el contexto regional (Acceso a la Justicia de las Personas Migrantes..., [PDF]). Organizaciones como Misereor han apoyado la publicación de informes sobre los desafíos del cambio, lo que indica un interés sostenido en la documentación de las realidades sociales y políticas en la región (El desafío del cambio..., [PDF]). Estos antecedentes contextualizan la persistencia de problemáticas como la inestabilidad política, la desigualdad y la migración como factores históricos y actuales en Bolivia.</w:t>
      </w:r>
    </w:p>
    <w:p/>
    <w:p>
      <w:pPr>
        <w:pStyle w:val="Heading3"/>
      </w:pPr>
      <w:r>
        <w:rPr>
          <w:rFonts w:ascii="Arial" w:hAnsi="Arial"/>
          <w:color w:val="000000"/>
        </w:rPr>
        <w:t>3.2. Bases Teóricas</w:t>
      </w:r>
    </w:p>
    <w:p>
      <w:pPr>
        <w:spacing w:before="0" w:after="0" w:line="360" w:lineRule="auto"/>
        <w:ind w:firstLine="709"/>
      </w:pPr>
      <w:r>
        <w:rPr>
          <w:rFonts w:ascii="Arial" w:hAnsi="Arial"/>
          <w:b w:val="0"/>
          <w:i w:val="0"/>
          <w:color w:val="000000"/>
          <w:sz w:val="24"/>
        </w:rPr>
        <w:t>El análisis de la situación boliviana se sustenta en varias bases teóricas: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Fragilidad Política e Institucional:</w:t>
      </w:r>
      <w:r>
        <w:rPr>
          <w:rFonts w:ascii="Arial" w:hAnsi="Arial"/>
          <w:color w:val="000000"/>
          <w:sz w:val="24"/>
        </w:rPr>
        <w:t xml:space="preserve"> Se refiere a la debilidad de las estructuras estatales para mantener la estabilidad, hacer cumplir la ley y responder eficazmente a las demandas ciudadanas. Eventos como intentos de golpe de Estado son claros indicadores de esta fragilidad.</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Teorías de la Migración:</w:t>
      </w:r>
      <w:r>
        <w:rPr>
          <w:rFonts w:ascii="Arial" w:hAnsi="Arial"/>
          <w:color w:val="000000"/>
          <w:sz w:val="24"/>
        </w:rPr>
        <w:t xml:space="preserve"> Explican los factores de "expulsión" (pobreza, desigualdad, violencia) y "atracción" (demanda de trabajo, mejores oportunidades) que motivan el desplazamiento de poblaciones, como la observada en Bolivia.</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Crimen Organizado y Narcotráfico:</w:t>
      </w:r>
      <w:r>
        <w:rPr>
          <w:rFonts w:ascii="Arial" w:hAnsi="Arial"/>
          <w:color w:val="000000"/>
          <w:sz w:val="24"/>
        </w:rPr>
        <w:t xml:space="preserve"> Estudios criminológicos vinculan el aumento de homicidios y la inseguridad con el crecimiento del poder de grupos delictivos organizados, especialmente en regiones con rutas de narcotráfico. Bolivia, por su ubicación geográfica, es susceptible a estas dinámicas.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Desigualdad y Pobreza como Catalizadores de la Inseguridad:</w:t>
      </w:r>
      <w:r>
        <w:rPr>
          <w:rFonts w:ascii="Arial" w:hAnsi="Arial"/>
          <w:color w:val="000000"/>
          <w:sz w:val="24"/>
        </w:rPr>
        <w:t xml:space="preserve"> La literatura académica a menudo conecta altos niveles de pobreza y desigualdad con mayores índices de violencia y criminalidad, ya que estas condiciones pueden limitar oportunidades y generar exclusión social.</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Gobernabilidad Democrática:</w:t>
      </w:r>
      <w:r>
        <w:rPr>
          <w:rFonts w:ascii="Arial" w:hAnsi="Arial"/>
          <w:color w:val="000000"/>
          <w:sz w:val="24"/>
        </w:rPr>
        <w:t xml:space="preserve"> Aborda la capacidad de un gobierno para implementar políticas, mantener el orden y gestionar los asuntos públicos de manera efectiva y legítima, enfrentando los desafíos de la inestabilidad y la corrupción.</w:t>
      </w:r>
    </w:p>
    <w:p/>
    <w:p>
      <w:pPr>
        <w:pStyle w:val="Heading3"/>
      </w:pPr>
      <w:r>
        <w:rPr>
          <w:rFonts w:ascii="Arial" w:hAnsi="Arial"/>
          <w:color w:val="000000"/>
        </w:rPr>
        <w:t>3.3. Definición de Términos Básicos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Fragilidad Institucional:</w:t>
      </w:r>
      <w:r>
        <w:rPr>
          <w:rFonts w:ascii="Arial" w:hAnsi="Arial"/>
          <w:color w:val="000000"/>
          <w:sz w:val="24"/>
        </w:rPr>
        <w:t xml:space="preserve"> La debilidad o inestabilidad de las instituciones gubernamentales y civiles para cumplir sus funciones de manera efectiva, garantizar el estado de derecho y resolver conflictos pacíficamente.</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Migración:</w:t>
      </w:r>
      <w:r>
        <w:rPr>
          <w:rFonts w:ascii="Arial" w:hAnsi="Arial"/>
          <w:color w:val="000000"/>
          <w:sz w:val="24"/>
        </w:rPr>
        <w:t xml:space="preserve"> El movimiento de personas de un lugar a otro con la intención de establecerse en el nuevo lugar. En este contexto, se refiere a la salida de población boliviana hacia otros países.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Crimen Organizado:</w:t>
      </w:r>
      <w:r>
        <w:rPr>
          <w:rFonts w:ascii="Arial" w:hAnsi="Arial"/>
          <w:color w:val="000000"/>
          <w:sz w:val="24"/>
        </w:rPr>
        <w:t xml:space="preserve"> Grupos estructurados con el objetivo principal de obtener beneficios o poder a través de actividades ilegales, a menudo utilizando la violencia y la corrupción.</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Narcotráfico:</w:t>
      </w:r>
      <w:r>
        <w:rPr>
          <w:rFonts w:ascii="Arial" w:hAnsi="Arial"/>
          <w:color w:val="000000"/>
          <w:sz w:val="24"/>
        </w:rPr>
        <w:t xml:space="preserve"> El comercio ilegal de drogas ilícitas, que frecuentemente se asocia con violencia, corrupción y la formación de redes criminales transnacionales.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Inseguridad Ciudadana:</w:t>
      </w:r>
      <w:r>
        <w:rPr>
          <w:rFonts w:ascii="Arial" w:hAnsi="Arial"/>
          <w:color w:val="000000"/>
          <w:sz w:val="24"/>
        </w:rPr>
        <w:t xml:space="preserve"> La percepción y la realidad de la falta de protección ante delitos, violencia y desorden social, que afecta la calidad de vida y el desarrollo de las comunidades.</w:t>
      </w:r>
    </w:p>
    <w:p/>
    <w:p>
      <w:pPr>
        <w:pStyle w:val="Heading3"/>
      </w:pPr>
      <w:r>
        <w:rPr>
          <w:rFonts w:ascii="Arial" w:hAnsi="Arial"/>
          <w:color w:val="000000"/>
        </w:rPr>
        <w:t>3.4. Hipótesis o Supuestos (Si aplica)</w:t>
      </w:r>
    </w:p>
    <w:p>
      <w:pPr>
        <w:spacing w:before="0" w:after="0" w:line="360" w:lineRule="auto"/>
        <w:ind w:firstLine="709"/>
      </w:pPr>
      <w:r>
        <w:rPr>
          <w:rFonts w:ascii="Arial" w:hAnsi="Arial"/>
          <w:b w:val="0"/>
          <w:i w:val="0"/>
          <w:color w:val="000000"/>
          <w:sz w:val="24"/>
        </w:rPr>
        <w:t>Se asume que la persistencia de la fragilidad política e institucional, junto con altos niveles de pobreza y desigualdad, ha exacerbado los problemas de inseguridad ciudadana y la incidencia de crímenes en Bolivia, incluyendo aquellos vinculados al crimen organizado y las dinámicas migratorias.</w:t>
      </w:r>
    </w:p>
    <w:p/>
    <w:p>
      <w:pPr>
        <w:pStyle w:val="Heading2"/>
      </w:pPr>
      <w:r>
        <w:rPr>
          <w:rFonts w:ascii="Arial" w:hAnsi="Arial"/>
          <w:color w:val="000000"/>
        </w:rPr>
        <w:t xml:space="preserve"> 4. APLICACIÓN DEL MARCO TEÓRICO</w:t>
      </w:r>
    </w:p>
    <w:p/>
    <w:p>
      <w:pPr>
        <w:pStyle w:val="Heading3"/>
      </w:pPr>
      <w:r>
        <w:rPr>
          <w:rFonts w:ascii="Arial" w:hAnsi="Arial"/>
          <w:color w:val="000000"/>
        </w:rPr>
        <w:t>4.1. Diseño y Tipo de Investigación</w:t>
      </w:r>
    </w:p>
    <w:p>
      <w:pPr>
        <w:spacing w:before="0" w:after="0" w:line="360" w:lineRule="auto"/>
        <w:ind w:firstLine="709"/>
      </w:pPr>
      <w:r>
        <w:rPr>
          <w:rFonts w:ascii="Arial" w:hAnsi="Arial"/>
          <w:b w:val="0"/>
          <w:i w:val="0"/>
          <w:color w:val="000000"/>
          <w:sz w:val="24"/>
        </w:rPr>
        <w:t>El presente estudio se enmarca en un diseño de investigación de tipo descriptivo y exploratorio. Adopta un enfoque cualitativo, ya que busca comprender la naturaleza de los eventos sociopolíticos y la situación de seguridad, interpretando la información existente de reportes y declaraciones públicas. Dado que la disponibilidad de datos cuantitativos desagregados es limitada, el alcance es predominantemente interpretativo, centrado en identificar patrones y desafíos.</w:t>
      </w:r>
    </w:p>
    <w:p/>
    <w:p>
      <w:pPr>
        <w:pStyle w:val="Heading3"/>
      </w:pPr>
      <w:r>
        <w:rPr>
          <w:rFonts w:ascii="Arial" w:hAnsi="Arial"/>
          <w:color w:val="000000"/>
        </w:rPr>
        <w:t>4.2. Población y Muestra</w:t>
      </w:r>
    </w:p>
    <w:p>
      <w:pPr>
        <w:spacing w:before="0" w:after="0" w:line="360" w:lineRule="auto"/>
        <w:ind w:firstLine="709"/>
      </w:pPr>
      <w:r>
        <w:rPr>
          <w:rFonts w:ascii="Arial" w:hAnsi="Arial"/>
          <w:b w:val="0"/>
          <w:i w:val="0"/>
          <w:color w:val="000000"/>
          <w:sz w:val="24"/>
        </w:rPr>
        <w:t>La "población" de estudio son los eventos sociopolíticos, los crímenes y las dinámicas sociales (como la migración) que han ocurrido en Bolivia en los últimos años. La "muestra" de información se compone de reportes recientes, datos públicos, menciones en medios y comunicados oficiales disponibles, así como la información extraída de la búsqueda automática de fuentes académicas y de organizaciones internacionales. Se reconoce que esta muestra es selectiva y está limitada por la disponibilidad y el detalle de la información pública, especialmente en lo que respecta a datos criminales desagregados por departamento.</w:t>
      </w:r>
    </w:p>
    <w:p/>
    <w:p>
      <w:pPr>
        <w:pStyle w:val="Heading3"/>
      </w:pPr>
      <w:r>
        <w:rPr>
          <w:rFonts w:ascii="Arial" w:hAnsi="Arial"/>
          <w:color w:val="000000"/>
        </w:rPr>
        <w:t>4.3. Técnicas e Instrumentos de Recolección de Datos</w:t>
      </w:r>
    </w:p>
    <w:p>
      <w:pPr>
        <w:spacing w:before="0" w:after="0" w:line="360" w:lineRule="auto"/>
        <w:ind w:firstLine="709"/>
      </w:pPr>
      <w:r>
        <w:rPr>
          <w:rFonts w:ascii="Arial" w:hAnsi="Arial"/>
          <w:b w:val="0"/>
          <w:i w:val="0"/>
          <w:color w:val="000000"/>
          <w:sz w:val="24"/>
        </w:rPr>
        <w:t>La técnica principal de recolección de datos ha sido la revisión documental y el análisis de contenido de fuentes secundarias.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Instrumentos:</w:t>
      </w:r>
    </w:p>
    <w:p>
      <w:pPr>
        <w:spacing w:line="360" w:lineRule="auto"/>
        <w:ind w:firstLine="709"/>
      </w:pPr>
      <w:r>
        <w:rPr>
          <w:rFonts w:ascii="Arial" w:hAnsi="Arial"/>
          <w:color w:val="000000"/>
          <w:sz w:val="24"/>
        </w:rPr>
        <w:t xml:space="preserve">  •  </w:t>
      </w:r>
      <w:r>
        <w:rPr>
          <w:rFonts w:ascii="Arial" w:hAnsi="Arial"/>
          <w:color w:val="000000"/>
          <w:sz w:val="24"/>
        </w:rPr>
        <w:t xml:space="preserve">  Informes de organizaciones internacionales y regionales.</w:t>
      </w:r>
    </w:p>
    <w:p>
      <w:pPr>
        <w:spacing w:line="360" w:lineRule="auto"/>
        <w:ind w:firstLine="709"/>
      </w:pPr>
      <w:r>
        <w:rPr>
          <w:rFonts w:ascii="Arial" w:hAnsi="Arial"/>
          <w:color w:val="000000"/>
          <w:sz w:val="24"/>
        </w:rPr>
        <w:t xml:space="preserve">  •  </w:t>
      </w:r>
      <w:r>
        <w:rPr>
          <w:rFonts w:ascii="Arial" w:hAnsi="Arial"/>
          <w:color w:val="000000"/>
          <w:sz w:val="24"/>
        </w:rPr>
        <w:t xml:space="preserve">  Artículos de noticias y reportajes sobre eventos políticos.</w:t>
      </w:r>
    </w:p>
    <w:p>
      <w:pPr>
        <w:spacing w:line="360" w:lineRule="auto"/>
        <w:ind w:firstLine="709"/>
      </w:pPr>
      <w:r>
        <w:rPr>
          <w:rFonts w:ascii="Arial" w:hAnsi="Arial"/>
          <w:color w:val="000000"/>
          <w:sz w:val="24"/>
        </w:rPr>
        <w:t xml:space="preserve">  •  </w:t>
      </w:r>
      <w:r>
        <w:rPr>
          <w:rFonts w:ascii="Arial" w:hAnsi="Arial"/>
          <w:color w:val="000000"/>
          <w:sz w:val="24"/>
        </w:rPr>
        <w:t xml:space="preserve">  Declaraciones y comunicados de entidades gubernamentales o consulares.</w:t>
      </w:r>
    </w:p>
    <w:p>
      <w:pPr>
        <w:spacing w:line="360" w:lineRule="auto"/>
        <w:ind w:firstLine="709"/>
      </w:pPr>
      <w:r>
        <w:rPr>
          <w:rFonts w:ascii="Arial" w:hAnsi="Arial"/>
          <w:color w:val="000000"/>
          <w:sz w:val="24"/>
        </w:rPr>
        <w:t xml:space="preserve">  •  </w:t>
      </w:r>
      <w:r>
        <w:rPr>
          <w:rFonts w:ascii="Arial" w:hAnsi="Arial"/>
          <w:color w:val="000000"/>
          <w:sz w:val="24"/>
        </w:rPr>
        <w:t xml:space="preserve">  Bases de datos de referencias bibliográficas para la búsqueda de antecedentes.</w:t>
      </w:r>
    </w:p>
    <w:p/>
    <w:p>
      <w:pPr>
        <w:pStyle w:val="Heading3"/>
      </w:pPr>
      <w:r>
        <w:rPr>
          <w:rFonts w:ascii="Arial" w:hAnsi="Arial"/>
          <w:color w:val="000000"/>
        </w:rPr>
        <w:t>4.4. Procedimiento de Aplicación y Desarrollo</w:t>
      </w:r>
    </w:p>
    <w:p>
      <w:pPr>
        <w:spacing w:before="0" w:after="0" w:line="360" w:lineRule="auto"/>
        <w:ind w:firstLine="709"/>
      </w:pPr>
      <w:r>
        <w:rPr>
          <w:rFonts w:ascii="Arial" w:hAnsi="Arial"/>
          <w:b w:val="0"/>
          <w:i w:val="0"/>
          <w:color w:val="000000"/>
          <w:sz w:val="24"/>
        </w:rPr>
        <w:t>El análisis se desarrolló siguiendo los siguientes pasos:</w:t>
      </w:r>
    </w:p>
    <w:p>
      <w:pPr>
        <w:spacing w:before="0" w:after="0" w:line="360" w:lineRule="auto"/>
        <w:ind w:firstLine="709"/>
      </w:pPr>
      <w:r>
        <w:rPr>
          <w:rFonts w:ascii="Arial" w:hAnsi="Arial"/>
          <w:b w:val="0"/>
          <w:i w:val="0"/>
          <w:color w:val="000000"/>
          <w:sz w:val="24"/>
        </w:rPr>
        <w:t xml:space="preserve">1.  </w:t>
      </w:r>
      <w:r>
        <w:rPr>
          <w:rFonts w:ascii="Arial" w:hAnsi="Arial"/>
          <w:b/>
          <w:i w:val="0"/>
          <w:color w:val="000000"/>
          <w:sz w:val="24"/>
        </w:rPr>
        <w:t>Identificación de Eventos Políticos:</w:t>
      </w:r>
      <w:r>
        <w:rPr>
          <w:rFonts w:ascii="Arial" w:hAnsi="Arial"/>
          <w:b w:val="0"/>
          <w:i w:val="0"/>
          <w:color w:val="000000"/>
          <w:sz w:val="24"/>
        </w:rPr>
        <w:t xml:space="preserve"> Se priorizó el intento de golpe de Estado de junio de 2024 como un evento central de fragilidad política.</w:t>
      </w:r>
    </w:p>
    <w:p>
      <w:pPr>
        <w:spacing w:before="0" w:after="0" w:line="360" w:lineRule="auto"/>
        <w:ind w:firstLine="709"/>
      </w:pPr>
      <w:r>
        <w:rPr>
          <w:rFonts w:ascii="Arial" w:hAnsi="Arial"/>
          <w:b w:val="0"/>
          <w:i w:val="0"/>
          <w:color w:val="000000"/>
          <w:sz w:val="24"/>
        </w:rPr>
        <w:t xml:space="preserve">2.  </w:t>
      </w:r>
      <w:r>
        <w:rPr>
          <w:rFonts w:ascii="Arial" w:hAnsi="Arial"/>
          <w:b/>
          <w:i w:val="0"/>
          <w:color w:val="000000"/>
          <w:sz w:val="24"/>
        </w:rPr>
        <w:t>Análisis de Dinámicas Sociales:</w:t>
      </w:r>
      <w:r>
        <w:rPr>
          <w:rFonts w:ascii="Arial" w:hAnsi="Arial"/>
          <w:b w:val="0"/>
          <w:i w:val="0"/>
          <w:color w:val="000000"/>
          <w:sz w:val="24"/>
        </w:rPr>
        <w:t xml:space="preserve"> Se abordó la migración y sus causas (pobreza, desigualdad) así como los efectos de la violencia, inseguridad y corrupción, contrastando estos elementos con las bases teóricas de migración y desigualdad como catalizadores.</w:t>
      </w:r>
    </w:p>
    <w:p>
      <w:pPr>
        <w:spacing w:before="0" w:after="0" w:line="360" w:lineRule="auto"/>
        <w:ind w:firstLine="709"/>
      </w:pPr>
      <w:r>
        <w:rPr>
          <w:rFonts w:ascii="Arial" w:hAnsi="Arial"/>
          <w:b w:val="0"/>
          <w:i w:val="0"/>
          <w:color w:val="000000"/>
          <w:sz w:val="24"/>
        </w:rPr>
        <w:t xml:space="preserve">3.  </w:t>
      </w:r>
      <w:r>
        <w:rPr>
          <w:rFonts w:ascii="Arial" w:hAnsi="Arial"/>
          <w:b/>
          <w:i w:val="0"/>
          <w:color w:val="000000"/>
          <w:sz w:val="24"/>
        </w:rPr>
        <w:t>Evaluación de la Situación de Crímenes:</w:t>
      </w:r>
      <w:r>
        <w:rPr>
          <w:rFonts w:ascii="Arial" w:hAnsi="Arial"/>
          <w:b w:val="0"/>
          <w:i w:val="0"/>
          <w:color w:val="000000"/>
          <w:sz w:val="24"/>
        </w:rPr>
        <w:t xml:space="preserve"> Se interpretaron las menciones generales sobre inseguridad ciudadana y la posible vinculación con el crimen organizado y el narcotráfico, apoyándose en la base teórica de crimen organizado.</w:t>
      </w:r>
    </w:p>
    <w:p>
      <w:pPr>
        <w:spacing w:before="0" w:after="0" w:line="360" w:lineRule="auto"/>
        <w:ind w:firstLine="709"/>
      </w:pPr>
      <w:r>
        <w:rPr>
          <w:rFonts w:ascii="Arial" w:hAnsi="Arial"/>
          <w:b w:val="0"/>
          <w:i w:val="0"/>
          <w:color w:val="000000"/>
          <w:sz w:val="24"/>
        </w:rPr>
        <w:t xml:space="preserve">4.  </w:t>
      </w:r>
      <w:r>
        <w:rPr>
          <w:rFonts w:ascii="Arial" w:hAnsi="Arial"/>
          <w:b/>
          <w:i w:val="0"/>
          <w:color w:val="000000"/>
          <w:sz w:val="24"/>
        </w:rPr>
        <w:t>Discusión del Impacto Regional:</w:t>
      </w:r>
      <w:r>
        <w:rPr>
          <w:rFonts w:ascii="Arial" w:hAnsi="Arial"/>
          <w:b w:val="0"/>
          <w:i w:val="0"/>
          <w:color w:val="000000"/>
          <w:sz w:val="24"/>
        </w:rPr>
        <w:t xml:space="preserve"> Se intentó vislumbrar el impacto en los departamentos, señalando la falta de datos específicos pero infiriendo las repercusiones a nivel nacional, vinculándolo a la fragilidad institucional que afecta todo el territorio.</w:t>
      </w:r>
    </w:p>
    <w:p>
      <w:pPr>
        <w:spacing w:before="0" w:after="0" w:line="360" w:lineRule="auto"/>
        <w:ind w:firstLine="709"/>
      </w:pPr>
      <w:r>
        <w:rPr>
          <w:rFonts w:ascii="Arial" w:hAnsi="Arial"/>
          <w:b w:val="0"/>
          <w:i w:val="0"/>
          <w:color w:val="000000"/>
          <w:sz w:val="24"/>
        </w:rPr>
        <w:t>Este procedimiento permitió integrar la información proporcionada por el usuario con el marco teórico y las fuentes de internet, construyendo una narrativa que explica los desafíos de seguridad y gobernabilidad en Bolivia.</w:t>
      </w:r>
    </w:p>
    <w:p/>
    <w:p>
      <w:pPr>
        <w:pStyle w:val="Heading3"/>
      </w:pPr>
      <w:r>
        <w:rPr>
          <w:rFonts w:ascii="Arial" w:hAnsi="Arial"/>
          <w:color w:val="000000"/>
        </w:rPr>
        <w:t>4.5. Análisis e Interpretación de Resultados</w:t>
      </w:r>
    </w:p>
    <w:p>
      <w:pPr>
        <w:spacing w:before="0" w:after="0" w:line="360" w:lineRule="auto"/>
        <w:ind w:firstLine="709"/>
      </w:pPr>
      <w:r>
        <w:rPr>
          <w:rFonts w:ascii="Arial" w:hAnsi="Arial"/>
          <w:b w:val="0"/>
          <w:i w:val="0"/>
          <w:color w:val="000000"/>
          <w:sz w:val="24"/>
        </w:rPr>
        <w:t xml:space="preserve">La información analizada confirma la persistencia de la </w:t>
      </w:r>
      <w:r>
        <w:rPr>
          <w:rFonts w:ascii="Arial" w:hAnsi="Arial"/>
          <w:b/>
          <w:i w:val="0"/>
          <w:color w:val="000000"/>
          <w:sz w:val="24"/>
        </w:rPr>
        <w:t>fragilidad política e institucional</w:t>
      </w:r>
      <w:r>
        <w:rPr>
          <w:rFonts w:ascii="Arial" w:hAnsi="Arial"/>
          <w:b w:val="0"/>
          <w:i w:val="0"/>
          <w:color w:val="000000"/>
          <w:sz w:val="24"/>
        </w:rPr>
        <w:t xml:space="preserve"> en Bolivia, ejemplificada por el intento de golpe de Estado de 2024. Este evento subraya la constante tensión en la esfera política, alineándose con los antecedentes de dificultades parlamentarias mencionadas por fuentes como las "políticas culturales en la región andina".</w:t>
      </w:r>
    </w:p>
    <w:p/>
    <w:p>
      <w:pPr>
        <w:spacing w:before="0" w:after="0" w:line="360" w:lineRule="auto"/>
        <w:ind w:firstLine="709"/>
      </w:pPr>
      <w:r>
        <w:rPr>
          <w:rFonts w:ascii="Arial" w:hAnsi="Arial"/>
          <w:b w:val="0"/>
          <w:i w:val="0"/>
          <w:color w:val="000000"/>
          <w:sz w:val="24"/>
        </w:rPr>
        <w:t xml:space="preserve">En el ámbito social, las </w:t>
      </w:r>
      <w:r>
        <w:rPr>
          <w:rFonts w:ascii="Arial" w:hAnsi="Arial"/>
          <w:b/>
          <w:i w:val="0"/>
          <w:color w:val="000000"/>
          <w:sz w:val="24"/>
        </w:rPr>
        <w:t>teorías de la migración</w:t>
      </w:r>
      <w:r>
        <w:rPr>
          <w:rFonts w:ascii="Arial" w:hAnsi="Arial"/>
          <w:b w:val="0"/>
          <w:i w:val="0"/>
          <w:color w:val="000000"/>
          <w:sz w:val="24"/>
        </w:rPr>
        <w:t xml:space="preserve"> se ven reflejadas en la salida de población boliviana, motivada por factores de "expulsión" como la pobreza y la desigualdad, problemáticas que, según diversas fuentes, se han agravado. Esta situación se vincula con la discusión sobre el "acceso a la justicia de las personas migrantes" en la región andina.</w:t>
      </w:r>
    </w:p>
    <w:p/>
    <w:p>
      <w:pPr>
        <w:spacing w:before="0" w:after="0" w:line="360" w:lineRule="auto"/>
        <w:ind w:firstLine="709"/>
      </w:pPr>
      <w:r>
        <w:rPr>
          <w:rFonts w:ascii="Arial" w:hAnsi="Arial"/>
          <w:b w:val="0"/>
          <w:i w:val="0"/>
          <w:color w:val="000000"/>
          <w:sz w:val="24"/>
        </w:rPr>
        <w:t xml:space="preserve">Respecto a la </w:t>
      </w:r>
      <w:r>
        <w:rPr>
          <w:rFonts w:ascii="Arial" w:hAnsi="Arial"/>
          <w:b/>
          <w:i w:val="0"/>
          <w:color w:val="000000"/>
          <w:sz w:val="24"/>
        </w:rPr>
        <w:t>situación de crímenes e inseguridad</w:t>
      </w:r>
      <w:r>
        <w:rPr>
          <w:rFonts w:ascii="Arial" w:hAnsi="Arial"/>
          <w:b w:val="0"/>
          <w:i w:val="0"/>
          <w:color w:val="000000"/>
          <w:sz w:val="24"/>
        </w:rPr>
        <w:t xml:space="preserve">, el análisis revela que, aunque no se dispone de datos desagregados por departamento, la inseguridad ciudadana y la violencia son preocupaciones extendidas. La vinculación entre el aumento de homicidios y el crecimiento del poder de grupos delictivos organizados dedicados al </w:t>
      </w:r>
      <w:r>
        <w:rPr>
          <w:rFonts w:ascii="Arial" w:hAnsi="Arial"/>
          <w:b/>
          <w:i w:val="0"/>
          <w:color w:val="000000"/>
          <w:sz w:val="24"/>
        </w:rPr>
        <w:t>narcotráfico</w:t>
      </w:r>
      <w:r>
        <w:rPr>
          <w:rFonts w:ascii="Arial" w:hAnsi="Arial"/>
          <w:b w:val="0"/>
          <w:i w:val="0"/>
          <w:color w:val="000000"/>
          <w:sz w:val="24"/>
        </w:rPr>
        <w:t xml:space="preserve"> en países vecinos sugiere que esta dinámica es un factor relevante a considerar en Bolivia, impactando posiblemente en la seguridad de diversas zonas. Esto se alinea con la base teórica que conecta el crimen organizado con la inestabilidad regional.</w:t>
      </w:r>
    </w:p>
    <w:p/>
    <w:p>
      <w:pPr>
        <w:spacing w:before="0" w:after="0" w:line="360" w:lineRule="auto"/>
        <w:ind w:firstLine="709"/>
      </w:pPr>
      <w:r>
        <w:rPr>
          <w:rFonts w:ascii="Arial" w:hAnsi="Arial"/>
          <w:b w:val="0"/>
          <w:i w:val="0"/>
          <w:color w:val="000000"/>
          <w:sz w:val="24"/>
        </w:rPr>
        <w:t xml:space="preserve">Finalmente, el </w:t>
      </w:r>
      <w:r>
        <w:rPr>
          <w:rFonts w:ascii="Arial" w:hAnsi="Arial"/>
          <w:b/>
          <w:i w:val="0"/>
          <w:color w:val="000000"/>
          <w:sz w:val="24"/>
        </w:rPr>
        <w:t>impacto por departamentos</w:t>
      </w:r>
      <w:r>
        <w:rPr>
          <w:rFonts w:ascii="Arial" w:hAnsi="Arial"/>
          <w:b w:val="0"/>
          <w:i w:val="0"/>
          <w:color w:val="000000"/>
          <w:sz w:val="24"/>
        </w:rPr>
        <w:t xml:space="preserve">, aunque no detallado, se infiere como generalizado. La inestabilidad política, los desafíos sociales y el crimen organizado repercuten en todo el territorio boliviano, afectando desde la capital, La Paz, hasta las zonas rurales y fronterizas, confirmando que la </w:t>
      </w:r>
      <w:r>
        <w:rPr>
          <w:rFonts w:ascii="Arial" w:hAnsi="Arial"/>
          <w:b/>
          <w:i w:val="0"/>
          <w:color w:val="000000"/>
          <w:sz w:val="24"/>
        </w:rPr>
        <w:t>gobernabilidad democrática</w:t>
      </w:r>
      <w:r>
        <w:rPr>
          <w:rFonts w:ascii="Arial" w:hAnsi="Arial"/>
          <w:b w:val="0"/>
          <w:i w:val="0"/>
          <w:color w:val="000000"/>
          <w:sz w:val="24"/>
        </w:rPr>
        <w:t xml:space="preserve"> y la seguridad son desafíos nacionales. La falta de datos específicos, como se infiere de la información consultada, refuerza la necesidad de una recopilación sistemática de estadísticas criminales.</w:t>
      </w:r>
    </w:p>
    <w:p/>
    <w:p>
      <w:pPr>
        <w:pStyle w:val="Heading2"/>
      </w:pPr>
      <w:r>
        <w:rPr>
          <w:rFonts w:ascii="Arial" w:hAnsi="Arial"/>
          <w:color w:val="000000"/>
        </w:rPr>
        <w:t xml:space="preserve"> 5. CONCLUSIONES Y RECOMENDACIONES</w:t>
      </w:r>
    </w:p>
    <w:p/>
    <w:p>
      <w:pPr>
        <w:pStyle w:val="Heading3"/>
      </w:pPr>
      <w:r>
        <w:rPr>
          <w:rFonts w:ascii="Arial" w:hAnsi="Arial"/>
          <w:color w:val="000000"/>
        </w:rPr>
        <w:t>5.1. Conclusiones</w:t>
      </w:r>
    </w:p>
    <w:p>
      <w:pPr>
        <w:spacing w:before="0" w:after="0" w:line="360" w:lineRule="auto"/>
        <w:ind w:firstLine="709"/>
      </w:pPr>
      <w:r>
        <w:rPr>
          <w:rFonts w:ascii="Arial" w:hAnsi="Arial"/>
          <w:b w:val="0"/>
          <w:i w:val="0"/>
          <w:color w:val="000000"/>
          <w:sz w:val="24"/>
        </w:rPr>
        <w:t>La situación de Bolivia en los últimos años ha estado marcada por importantes eventos sociopolíticos, destacando el intento de golpe de Estado de 2024 como un claro indicador de la fragilidad política e institucional. Paralelamente, la pobreza, la desigualdad, la migración, la violencia y la corrupción continúan siendo problemas estructurales que impactan a la población y la seguridad ciudadana. Aunque la información desagregada por departamento sobre crímenes es limitada, se observa una preocupación generalizada por la inseguridad y una posible vinculación con el crecimiento del crimen organizado y el narcotráfico en la región. Estos desafíos se reflejan en todo el territorio boliviano, afectando la gobernabilidad y el desarrollo del país.</w:t>
      </w:r>
    </w:p>
    <w:p/>
    <w:p>
      <w:pPr>
        <w:pStyle w:val="Heading3"/>
      </w:pPr>
      <w:r>
        <w:rPr>
          <w:rFonts w:ascii="Arial" w:hAnsi="Arial"/>
          <w:color w:val="000000"/>
        </w:rPr>
        <w:t>5.2. Recomendaciones</w:t>
      </w:r>
    </w:p>
    <w:p>
      <w:pPr>
        <w:spacing w:before="0" w:after="0" w:line="360" w:lineRule="auto"/>
        <w:ind w:firstLine="709"/>
      </w:pPr>
      <w:r>
        <w:rPr>
          <w:rFonts w:ascii="Arial" w:hAnsi="Arial"/>
          <w:b w:val="0"/>
          <w:i w:val="0"/>
          <w:color w:val="000000"/>
          <w:sz w:val="24"/>
        </w:rPr>
        <w:t>Para un análisis más profundo y detallado por departamento, sería necesaria una recopilación sistemática y pública de estadísticas criminales oficiales y reportes de seguridad específicos de cada región. Se recomienda a las instituciones gubernamentales y académicas invertir en la generación de datos desagregados que permitan una mejor comprensión de la problemática y el diseño de políticas públicas focalizadas. Asimismo, es crucial fortalecer la cooperación regional para abordar el crimen organizado y el narcotráfico, factores que inciden directamente en la seguridad nacional. Finalmente, se sugiere promover la investigación sobre el impacto de la migración y la desigualdad en la cohesión social y la seguridad ciudadana.</w:t>
      </w:r>
    </w:p>
    <w:p/>
    <w:p>
      <w:pPr>
        <w:pStyle w:val="Heading2"/>
      </w:pPr>
      <w:r>
        <w:rPr>
          <w:rFonts w:ascii="Arial" w:hAnsi="Arial"/>
          <w:color w:val="000000"/>
        </w:rPr>
        <w:t xml:space="preserve"> 6. BIBLIOGRAFÍA</w:t>
      </w:r>
    </w:p>
    <w:p/>
    <w:p>
      <w:pPr>
        <w:pStyle w:val="Heading3"/>
      </w:pPr>
      <w:r>
        <w:rPr>
          <w:rFonts w:ascii="Arial" w:hAnsi="Arial"/>
          <w:color w:val="000000"/>
        </w:rPr>
        <w:t>6.1. Fuentes Bibliográficas</w:t>
      </w:r>
    </w:p>
    <w:p>
      <w:pPr>
        <w:spacing w:line="360" w:lineRule="auto"/>
        <w:ind w:firstLine="709"/>
      </w:pPr>
      <w:r>
        <w:rPr>
          <w:rFonts w:ascii="Arial" w:hAnsi="Arial"/>
          <w:color w:val="000000"/>
          <w:sz w:val="24"/>
        </w:rPr>
        <w:t xml:space="preserve">  •  </w:t>
      </w:r>
      <w:r>
        <w:rPr>
          <w:rFonts w:ascii="Arial" w:hAnsi="Arial"/>
          <w:color w:val="000000"/>
          <w:sz w:val="24"/>
        </w:rPr>
        <w:t xml:space="preserve">  (Se recomienda incluir aquí referencias a libros, textos y manuales físicos consultados en la investigación, ordenados alfabéticamente y según un estilo de citación estandarizado como APA, Vancouver, IEEE, etc. Al no especificarse libros en la instrucción, este apartado se mantiene conceptual).</w:t>
      </w:r>
    </w:p>
    <w:p/>
    <w:p>
      <w:pPr>
        <w:pStyle w:val="Heading3"/>
      </w:pPr>
      <w:r>
        <w:rPr>
          <w:rFonts w:ascii="Arial" w:hAnsi="Arial"/>
          <w:color w:val="000000"/>
        </w:rPr>
        <w:t>6.2. Fuentes Electrónicas</w:t>
      </w:r>
    </w:p>
    <w:p>
      <w:pPr>
        <w:spacing w:line="360" w:lineRule="auto"/>
        <w:ind w:firstLine="709"/>
      </w:pPr>
      <w:r>
        <w:rPr>
          <w:rFonts w:ascii="Arial" w:hAnsi="Arial"/>
          <w:color w:val="000000"/>
          <w:sz w:val="24"/>
        </w:rPr>
        <w:t xml:space="preserve">  •  </w:t>
      </w:r>
      <w:r>
        <w:rPr>
          <w:rFonts w:ascii="Arial" w:hAnsi="Arial"/>
          <w:color w:val="000000"/>
          <w:sz w:val="24"/>
        </w:rPr>
        <w:t xml:space="preserve">  [PDF] "Acceso a la Justicia de las Personas Migrantes, Refugiadas y otras sujetas de protección internacional en las Américas". Disponible en la información de internet.</w:t>
      </w:r>
    </w:p>
    <w:p>
      <w:pPr>
        <w:spacing w:line="360" w:lineRule="auto"/>
        <w:ind w:firstLine="709"/>
      </w:pPr>
      <w:r>
        <w:rPr>
          <w:rFonts w:ascii="Arial" w:hAnsi="Arial"/>
          <w:color w:val="000000"/>
          <w:sz w:val="24"/>
        </w:rPr>
        <w:t xml:space="preserve">  •  </w:t>
      </w:r>
      <w:r>
        <w:rPr>
          <w:rFonts w:ascii="Arial" w:hAnsi="Arial"/>
          <w:color w:val="000000"/>
          <w:sz w:val="24"/>
        </w:rPr>
        <w:t xml:space="preserve">  [PDF] "El desafío del cambio - ¡La Disputa continúa!". Informe de Misereor. Disponible en la información de internet.</w:t>
      </w:r>
    </w:p>
    <w:p>
      <w:pPr>
        <w:spacing w:line="360" w:lineRule="auto"/>
        <w:ind w:firstLine="709"/>
      </w:pPr>
      <w:r>
        <w:rPr>
          <w:rFonts w:ascii="Arial" w:hAnsi="Arial"/>
          <w:color w:val="000000"/>
          <w:sz w:val="24"/>
        </w:rPr>
        <w:t xml:space="preserve">  •  </w:t>
      </w:r>
      <w:r>
        <w:rPr>
          <w:rFonts w:ascii="Arial" w:hAnsi="Arial"/>
          <w:color w:val="000000"/>
          <w:sz w:val="24"/>
        </w:rPr>
        <w:t xml:space="preserve">  [PDF] "La Agenda de la Sociedad Civil frente a las Industrias Extractivas en ...". Reporte. Disponible en la información de internet.</w:t>
      </w:r>
    </w:p>
    <w:p>
      <w:pPr>
        <w:spacing w:line="360" w:lineRule="auto"/>
        <w:ind w:firstLine="709"/>
      </w:pPr>
      <w:r>
        <w:rPr>
          <w:rFonts w:ascii="Arial" w:hAnsi="Arial"/>
          <w:color w:val="000000"/>
          <w:sz w:val="24"/>
        </w:rPr>
        <w:t xml:space="preserve">  •  </w:t>
      </w:r>
      <w:r>
        <w:rPr>
          <w:rFonts w:ascii="Arial" w:hAnsi="Arial"/>
          <w:color w:val="000000"/>
          <w:sz w:val="24"/>
        </w:rPr>
        <w:t xml:space="preserve">  [PDF] "políticas culturales en la región andina". Artículo. Disponible en la información de internet.</w:t>
      </w:r>
    </w:p>
    <w:p>
      <w:pPr>
        <w:spacing w:line="360" w:lineRule="auto"/>
        <w:ind w:firstLine="709"/>
      </w:pPr>
      <w:r>
        <w:rPr>
          <w:rFonts w:ascii="Arial" w:hAnsi="Arial"/>
          <w:color w:val="000000"/>
          <w:sz w:val="24"/>
        </w:rPr>
        <w:t xml:space="preserve">  •  </w:t>
      </w:r>
      <w:r>
        <w:rPr>
          <w:rFonts w:ascii="Arial" w:hAnsi="Arial"/>
          <w:color w:val="000000"/>
          <w:sz w:val="24"/>
        </w:rPr>
        <w:t xml:space="preserve">  "Evaluando el desarrollo de Internet en Argentina". UNESCO Digital Library. Disponible en la información de internet (utilizado para contextualización general de reportes).</w:t>
      </w:r>
    </w:p>
    <w:p>
      <w:pPr>
        <w:spacing w:line="360" w:lineRule="auto"/>
        <w:ind w:firstLine="709"/>
      </w:pPr>
      <w:r>
        <w:rPr>
          <w:rFonts w:ascii="Arial" w:hAnsi="Arial"/>
          <w:color w:val="000000"/>
          <w:sz w:val="24"/>
        </w:rPr>
        <w:t xml:space="preserve">  •  </w:t>
      </w:r>
      <w:r>
        <w:rPr>
          <w:rFonts w:ascii="Arial" w:hAnsi="Arial"/>
          <w:color w:val="000000"/>
          <w:sz w:val="24"/>
        </w:rPr>
        <w:t xml:space="preserve">  Reportes y datos públicos sobre eventos políticos y migración en Bolivia (referencia general a las fuentes consultadas para la elaboración del informe).</w:t>
      </w:r>
    </w:p>
    <w:p/>
    <w:p>
      <w:pPr>
        <w:pStyle w:val="Heading2"/>
      </w:pPr>
      <w:r>
        <w:rPr>
          <w:rFonts w:ascii="Arial" w:hAnsi="Arial"/>
          <w:color w:val="000000"/>
        </w:rPr>
        <w:t xml:space="preserve"> 7. ANEXOS (Opcional)</w:t>
      </w:r>
    </w:p>
    <w:p>
      <w:pPr>
        <w:spacing w:before="0" w:after="0" w:line="360" w:lineRule="auto"/>
        <w:ind w:firstLine="709"/>
      </w:pPr>
      <w:r>
        <w:rPr>
          <w:rFonts w:ascii="Arial" w:hAnsi="Arial"/>
          <w:b w:val="0"/>
          <w:i w:val="0"/>
          <w:color w:val="000000"/>
          <w:sz w:val="24"/>
        </w:rPr>
        <w:t>No se adjuntan anexos en este documento.</w:t>
      </w:r>
    </w:p>
    <w:sectPr w:rsidR="00FC693F" w:rsidRPr="0006063C" w:rsidSect="00034616">
      <w:headerReference w:type="default" r:id="rId9"/>
      <w:headerReference w:type="first" r:id="rId10"/>
      <w:pgSz w:w="12240" w:h="15840"/>
      <w:pgMar w:top="1440" w:right="1440" w:bottom="1440"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jc w:val="left"/>
      <w:outlineLvl w:val="1"/>
    </w:pPr>
    <w:rPr>
      <w:rFonts w:asciiTheme="majorHAnsi" w:eastAsiaTheme="majorEastAsia" w:hAnsiTheme="majorHAnsi" w:cstheme="majorBidi" w:ascii="Arial" w:hAnsi="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ind w:firstLine="709"/>
      <w:jc w:val="left"/>
      <w:outlineLvl w:val="2"/>
    </w:pPr>
    <w:rPr>
      <w:rFonts w:asciiTheme="majorHAnsi" w:eastAsiaTheme="majorEastAsia" w:hAnsiTheme="majorHAnsi" w:cstheme="majorBidi" w:ascii="Arial" w:hAnsi="Arial"/>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