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Interim Submission Report</w:t>
      </w:r>
    </w:p>
    <w:p>
      <w:r>
        <w:t>Automaton Auditor - Digital Courtroom</w:t>
        <w:br/>
        <w:t>Constitutional Multi-Agent Governance System</w:t>
      </w:r>
    </w:p>
    <w:p>
      <w:pPr>
        <w:pStyle w:val="Heading1"/>
      </w:pPr>
      <w:r>
        <w:t>1. Project Overview</w:t>
      </w:r>
    </w:p>
    <w:p>
      <w:r>
        <w:t>Automaton Auditor is an autonomous governance system for auditing a target GitHub repository and its associated PDF report using a structured LangGraph workflow. The interim milestone prioritizes forensic accuracy, typed state safety, and explicit non-happy-path handling over premature scoring logic.</w:t>
      </w:r>
    </w:p>
    <w:p>
      <w:r>
        <w:t>Current enforced capabilities:</w:t>
      </w:r>
    </w:p>
    <w:p>
      <w:pPr>
        <w:pStyle w:val="ListBullet"/>
      </w:pPr>
      <w:r>
        <w:t>Parallel forensic detective fan-out (RepoInvestigator, DocAnalyst, VisionInspector scaffold)</w:t>
      </w:r>
    </w:p>
    <w:p>
      <w:pPr>
        <w:pStyle w:val="ListBullet"/>
      </w:pPr>
      <w:r>
        <w:t>Evidence fan-in through an aggregator node with summary evidence output</w:t>
      </w:r>
    </w:p>
    <w:p>
      <w:pPr>
        <w:pStyle w:val="ListBullet"/>
      </w:pPr>
      <w:r>
        <w:t>Typed contracts using Pydantic plus reducer-safe AgentState</w:t>
      </w:r>
    </w:p>
    <w:p>
      <w:pPr>
        <w:pStyle w:val="ListBullet"/>
      </w:pPr>
      <w:r>
        <w:t>Sandboxed repository inspection via temporary directories and subprocess controls</w:t>
      </w:r>
    </w:p>
    <w:p>
      <w:pPr>
        <w:pStyle w:val="ListBullet"/>
      </w:pPr>
      <w:r>
        <w:t>Conditional routing for node failure and low-evidence conditions</w:t>
      </w:r>
    </w:p>
    <w:p>
      <w:r>
        <w:t>Core invariant (interim scope): START -&gt; Detectives (parallel) -&gt; EvidenceAggregator -&gt; [ErrorCollector | InsufficientEvidence | END]</w:t>
      </w:r>
    </w:p>
    <w:p>
      <w:pPr>
        <w:pStyle w:val="Heading1"/>
      </w:pPr>
      <w:r>
        <w:t>2. Comparison With Previous Report and Reference Example</w:t>
      </w:r>
    </w:p>
    <w:p>
      <w:r>
        <w:t>Compared with the previous PDF in this repository and the example report you provided, this improved version makes three deliberate upgrades: (1) clearer claim-to-code traceability, (2) explicit separation of "implemented now" versus "planned for final", and (3) stronger risk and failure-mode framing.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is improved</w:t>
            </w:r>
          </w:p>
        </w:tc>
        <w:tc>
          <w:tcPr>
            <w:tcW w:type="dxa" w:w="4320"/>
          </w:tcPr>
          <w:p>
            <w:r>
              <w:t>How this version is better</w:t>
            </w:r>
          </w:p>
        </w:tc>
      </w:tr>
      <w:tr>
        <w:tc>
          <w:tcPr>
            <w:tcW w:type="dxa" w:w="4320"/>
          </w:tcPr>
          <w:p>
            <w:r>
              <w:t>Architecture rationale depth</w:t>
            </w:r>
          </w:p>
        </w:tc>
        <w:tc>
          <w:tcPr>
            <w:tcW w:type="dxa" w:w="4320"/>
          </w:tcPr>
          <w:p>
            <w:r>
              <w:t>Each major decision now includes why, risk, and trade-off statements.</w:t>
            </w:r>
          </w:p>
        </w:tc>
      </w:tr>
      <w:tr>
        <w:tc>
          <w:tcPr>
            <w:tcW w:type="dxa" w:w="4320"/>
          </w:tcPr>
          <w:p>
            <w:r>
              <w:t>Claim accuracy</w:t>
            </w:r>
          </w:p>
        </w:tc>
        <w:tc>
          <w:tcPr>
            <w:tcW w:type="dxa" w:w="4320"/>
          </w:tcPr>
          <w:p>
            <w:r>
              <w:t>No overclaiming of judges/chief-justice implementation; those are clearly marked as future work.</w:t>
            </w:r>
          </w:p>
        </w:tc>
      </w:tr>
      <w:tr>
        <w:tc>
          <w:tcPr>
            <w:tcW w:type="dxa" w:w="4320"/>
          </w:tcPr>
          <w:p>
            <w:r>
              <w:t>Error governance</w:t>
            </w:r>
          </w:p>
        </w:tc>
        <w:tc>
          <w:tcPr>
            <w:tcW w:type="dxa" w:w="4320"/>
          </w:tcPr>
          <w:p>
            <w:r>
              <w:t>Conditional edge behavior is documented as implemented, not only proposed.</w:t>
            </w:r>
          </w:p>
        </w:tc>
      </w:tr>
      <w:tr>
        <w:tc>
          <w:tcPr>
            <w:tcW w:type="dxa" w:w="4320"/>
          </w:tcPr>
          <w:p>
            <w:r>
              <w:t>Rubric alignment</w:t>
            </w:r>
          </w:p>
        </w:tc>
        <w:tc>
          <w:tcPr>
            <w:tcW w:type="dxa" w:w="4320"/>
          </w:tcPr>
          <w:p>
            <w:r>
              <w:t>Sections are mapped to forensic accuracy, architecture quality, and report quality criteria.</w:t>
            </w:r>
          </w:p>
        </w:tc>
      </w:tr>
    </w:tbl>
    <w:p>
      <w:pPr>
        <w:pStyle w:val="Heading1"/>
      </w:pPr>
      <w:r>
        <w:t>3. Architecture Decision Rationale</w:t>
      </w:r>
    </w:p>
    <w:p>
      <w:pPr>
        <w:pStyle w:val="Heading2"/>
      </w:pPr>
      <w:r>
        <w:t>3.1 Typed State: Pydantic + TypedDict + Reducers</w:t>
      </w:r>
    </w:p>
    <w:p>
      <w:r>
        <w:t>Decision: Use Pydantic BaseModel contracts and TypedDict graph state with Annotated reducers.</w:t>
      </w:r>
    </w:p>
    <w:p>
      <w:r>
        <w:t>Why:</w:t>
      </w:r>
    </w:p>
    <w:p>
      <w:pPr>
        <w:pStyle w:val="ListBullet"/>
      </w:pPr>
      <w:r>
        <w:t>Prevents malformed evidence/opinion payloads from silently propagating.</w:t>
      </w:r>
    </w:p>
    <w:p>
      <w:pPr>
        <w:pStyle w:val="ListBullet"/>
      </w:pPr>
      <w:r>
        <w:t>Protects concurrent state merges using operator.ior (maps) and operator.add (lists).</w:t>
      </w:r>
    </w:p>
    <w:p>
      <w:pPr>
        <w:pStyle w:val="ListBullet"/>
      </w:pPr>
      <w:r>
        <w:t>Improves audit traceability and determinism in fan-out/fan-in execution.</w:t>
      </w:r>
    </w:p>
    <w:p>
      <w:r>
        <w:t>Trade-off: Slightly more boilerplate than free dicts, but much lower governance ambiguity.</w:t>
      </w:r>
    </w:p>
    <w:p>
      <w:pPr>
        <w:pStyle w:val="Heading2"/>
      </w:pPr>
      <w:r>
        <w:t>3.2 AST-First Forensic Verification</w:t>
      </w:r>
    </w:p>
    <w:p>
      <w:r>
        <w:t>Decision: Use Python AST to inspect structural wiring and typed definitions.</w:t>
      </w:r>
    </w:p>
    <w:p>
      <w:pPr>
        <w:pStyle w:val="ListBullet"/>
      </w:pPr>
      <w:r>
        <w:t>Regex is brittle to formatting and aliasing; AST is structure-aware.</w:t>
      </w:r>
    </w:p>
    <w:p>
      <w:pPr>
        <w:pStyle w:val="ListBullet"/>
      </w:pPr>
      <w:r>
        <w:t>Graph wiring checks inspect add_edge/add_conditional_edges patterns.</w:t>
      </w:r>
    </w:p>
    <w:p>
      <w:pPr>
        <w:pStyle w:val="ListBullet"/>
      </w:pPr>
      <w:r>
        <w:t>State checks detect BaseModel/TypedDict usage and reducer markers.</w:t>
      </w:r>
    </w:p>
    <w:p>
      <w:r>
        <w:t>Trade-off: Small parsing overhead, justified by higher evidence reliability.</w:t>
      </w:r>
    </w:p>
    <w:p>
      <w:pPr>
        <w:pStyle w:val="Heading2"/>
      </w:pPr>
      <w:r>
        <w:t>3.3 Sandboxed Repository Inspection</w:t>
      </w:r>
    </w:p>
    <w:p>
      <w:r>
        <w:t>Decision: Clone only into tempfile sandbox and analyze artifacts without executing repo code.</w:t>
      </w:r>
    </w:p>
    <w:p>
      <w:pPr>
        <w:pStyle w:val="ListBullet"/>
      </w:pPr>
      <w:r>
        <w:t>URL validation constrains accepted repository format.</w:t>
      </w:r>
    </w:p>
    <w:p>
      <w:pPr>
        <w:pStyle w:val="ListBullet"/>
      </w:pPr>
      <w:r>
        <w:t>subprocess calls are timeout-bounded and return-code checked.</w:t>
      </w:r>
    </w:p>
    <w:p>
      <w:pPr>
        <w:pStyle w:val="ListBullet"/>
      </w:pPr>
      <w:r>
        <w:t>Auth/repository errors are captured and surfaced as structured node errors.</w:t>
      </w:r>
    </w:p>
    <w:p>
      <w:r>
        <w:t>Trade-off: Re-cloning per run costs time but provides isolation and clean teardown.</w:t>
      </w:r>
    </w:p>
    <w:p>
      <w:pPr>
        <w:pStyle w:val="Heading1"/>
      </w:pPr>
      <w:r>
        <w:t>4. Interim StateGraph Architecture (Implemented)</w:t>
      </w:r>
    </w:p>
    <w:p>
      <w:r>
        <w:t>Implemented nodes: RepoInvestigator, DocAnalyst, VisionInspector (scaffold), EvidenceAggregator, ErrorCollector, InsufficientEvidence.</w:t>
      </w:r>
    </w:p>
    <w:p>
      <w:r>
        <w:rPr>
          <w:rFonts w:ascii="Consolas" w:hAnsi="Consolas"/>
          <w:sz w:val="20"/>
        </w:rPr>
        <w:t>START</w:t>
        <w:br/>
        <w:t xml:space="preserve">  |---&gt; RepoInvestigator ----\</w:t>
        <w:br/>
        <w:t xml:space="preserve">  |---&gt; DocAnalyst -----------&gt; EvidenceAggregator ---&gt; [conditional] ---&gt; END</w:t>
        <w:br/>
        <w:t xml:space="preserve">  |---&gt; VisionInspector -----/                  |</w:t>
        <w:br/>
        <w:t xml:space="preserve">                                                +--&gt; ErrorCollector ---&gt; END</w:t>
        <w:br/>
        <w:t xml:space="preserve">                                                +--&gt; InsufficientEvidence -&gt; END</w:t>
      </w:r>
    </w:p>
    <w:p>
      <w:r>
        <w:t>Data contracts on transitions:</w:t>
      </w:r>
    </w:p>
    <w:p>
      <w:pPr>
        <w:pStyle w:val="ListBullet"/>
      </w:pPr>
      <w:r>
        <w:t>Detectives -&gt; Aggregator: Dict[str, List[Evidence]]</w:t>
      </w:r>
    </w:p>
    <w:p>
      <w:pPr>
        <w:pStyle w:val="ListBullet"/>
      </w:pPr>
      <w:r>
        <w:t>Aggregator -&gt; Error/Insufficient routes: flags + evidence summary</w:t>
      </w:r>
    </w:p>
    <w:p>
      <w:pPr>
        <w:pStyle w:val="ListBullet"/>
      </w:pPr>
      <w:r>
        <w:t>Planned final route (not yet implemented): Judges -&gt; ChiefJustice -&gt; AuditReport</w:t>
      </w:r>
    </w:p>
    <w:p>
      <w:pPr>
        <w:pStyle w:val="Heading1"/>
      </w:pPr>
      <w:r>
        <w:t>5. Forensic Tooling Snapshot</w:t>
      </w:r>
    </w:p>
    <w:p>
      <w:pPr>
        <w:pStyle w:val="ListBullet"/>
      </w:pPr>
      <w:r>
        <w:t>src/tools/repo_tools.py: sandboxed clone, git history extraction, AST graph/state analysis, URL guardrails.</w:t>
      </w:r>
    </w:p>
    <w:p>
      <w:pPr>
        <w:pStyle w:val="ListBullet"/>
      </w:pPr>
      <w:r>
        <w:t>src/tools/doc_tools.py: PDF ingestion, chunk retrieval helper, claimed-path extraction, path cross-reference helper.</w:t>
      </w:r>
    </w:p>
    <w:p>
      <w:pPr>
        <w:pStyle w:val="ListBullet"/>
      </w:pPr>
      <w:r>
        <w:t>src/nodes/detectives.py: exception-safe detective nodes that return structured Evidence on success or failure.</w:t>
      </w:r>
    </w:p>
    <w:p>
      <w:pPr>
        <w:pStyle w:val="Heading1"/>
      </w:pPr>
      <w:r>
        <w:t>6. Known Gaps (Interim-Accurate)</w:t>
      </w:r>
    </w:p>
    <w:p>
      <w:pPr>
        <w:pStyle w:val="ListBullet"/>
      </w:pPr>
      <w:r>
        <w:t>Judicial layer is not implemented yet (no prosecutor/defense/tech lead nodes).</w:t>
      </w:r>
    </w:p>
    <w:p>
      <w:pPr>
        <w:pStyle w:val="ListBullet"/>
      </w:pPr>
      <w:r>
        <w:t>Deterministic Chief Justice synthesis logic is not implemented yet.</w:t>
      </w:r>
    </w:p>
    <w:p>
      <w:pPr>
        <w:pStyle w:val="ListBullet"/>
      </w:pPr>
      <w:r>
        <w:t>End-to-end markdown final audit report generation is not implemented yet.</w:t>
      </w:r>
    </w:p>
    <w:p>
      <w:pPr>
        <w:pStyle w:val="Heading1"/>
      </w:pPr>
      <w:r>
        <w:t>7. Forward Plan to Reach Final Rubric Targets</w:t>
      </w:r>
    </w:p>
    <w:p>
      <w:pPr>
        <w:pStyle w:val="ListNumber"/>
      </w:pPr>
      <w:r>
        <w:t>Implement src/nodes/judges.py with distinct persona prompts and structured JudicialOpinion output validation.</w:t>
      </w:r>
    </w:p>
    <w:p>
      <w:pPr>
        <w:pStyle w:val="ListNumber"/>
      </w:pPr>
      <w:r>
        <w:t>Add retry policy when structured parsing fails and enforce score/citation constraints.</w:t>
      </w:r>
    </w:p>
    <w:p>
      <w:pPr>
        <w:pStyle w:val="ListNumber"/>
      </w:pPr>
      <w:r>
        <w:t>Implement src/nodes/justice.py with deterministic rules: security override, fact supremacy, functionality weighting, dissent requirement, variance re-evaluation.</w:t>
      </w:r>
    </w:p>
    <w:p>
      <w:pPr>
        <w:pStyle w:val="ListNumber"/>
      </w:pPr>
      <w:r>
        <w:t>Expand graph to include judicial fan-out/fan-in and conditional retry/error routes.</w:t>
      </w:r>
    </w:p>
    <w:p>
      <w:pPr>
        <w:pStyle w:val="ListNumber"/>
      </w:pPr>
      <w:r>
        <w:t>Serialize final AuditReport to markdown files under audit/ report directories.</w:t>
      </w:r>
    </w:p>
    <w:p>
      <w:pPr>
        <w:pStyle w:val="Heading1"/>
      </w:pPr>
      <w:r>
        <w:t>8. Risk Register and Mitigations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Risk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Node failure during evidence collection</w:t>
            </w:r>
          </w:p>
        </w:tc>
        <w:tc>
          <w:tcPr>
            <w:tcW w:type="dxa" w:w="4320"/>
          </w:tcPr>
          <w:p>
            <w:r>
              <w:t>Catch exceptions, emit error evidence, route to ErrorCollector.</w:t>
            </w:r>
          </w:p>
        </w:tc>
      </w:tr>
      <w:tr>
        <w:tc>
          <w:tcPr>
            <w:tcW w:type="dxa" w:w="4320"/>
          </w:tcPr>
          <w:p>
            <w:r>
              <w:t>Insufficient evidence but high confidence narrative</w:t>
            </w:r>
          </w:p>
        </w:tc>
        <w:tc>
          <w:tcPr>
            <w:tcW w:type="dxa" w:w="4320"/>
          </w:tcPr>
          <w:p>
            <w:r>
              <w:t>Compute evidence count and route to InsufficientEvidence path.</w:t>
            </w:r>
          </w:p>
        </w:tc>
      </w:tr>
      <w:tr>
        <w:tc>
          <w:tcPr>
            <w:tcW w:type="dxa" w:w="4320"/>
          </w:tcPr>
          <w:p>
            <w:r>
              <w:t>Hallucinated report file claims</w:t>
            </w:r>
          </w:p>
        </w:tc>
        <w:tc>
          <w:tcPr>
            <w:tcW w:type="dxa" w:w="4320"/>
          </w:tcPr>
          <w:p>
            <w:r>
              <w:t>Cross-reference claimed paths against repository inventory evidence.</w:t>
            </w:r>
          </w:p>
        </w:tc>
      </w:tr>
      <w:tr>
        <w:tc>
          <w:tcPr>
            <w:tcW w:type="dxa" w:w="4320"/>
          </w:tcPr>
          <w:p>
            <w:r>
              <w:t>Structural false positives</w:t>
            </w:r>
          </w:p>
        </w:tc>
        <w:tc>
          <w:tcPr>
            <w:tcW w:type="dxa" w:w="4320"/>
          </w:tcPr>
          <w:p>
            <w:r>
              <w:t>Prefer AST-based checks over regex-only pattern scans.</w:t>
            </w:r>
          </w:p>
        </w:tc>
      </w:tr>
    </w:tbl>
    <w:p>
      <w:pPr>
        <w:pStyle w:val="Heading1"/>
      </w:pPr>
      <w:r>
        <w:t>9. Conclusion</w:t>
      </w:r>
    </w:p>
    <w:p>
      <w:r>
        <w:t>This interim submission is technically sound for the detective phase: typed, parallel, and safety-conscious. The report now provides stronger justification and clearer boundaries between completed functionality and planned final-phase courtroom governance components.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