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a:noFill/>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t>El proyecto CatchAI presenta un avance general del 82 %, cumpliendo la mayoría de las actividades dentro de los tiempos establecidos en la carta Gantt. Los únicos retrasos corresponden al diccionario de datos y al desarrollo del avatar 3D, este último debido a complicaciones técnicas en la malla de polígonos y la necesidad de realizar ajustes manuales en las animaciones, tarea que no estaba contemplada inicialmente y que demandó tiempo adicional de trabajo.</w:t>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t xml:space="preserve">En términos generales, el proyecto ha avanzado conforme al cronograma y, en varios hitos, he logrado adelantar tareas críticas del módulo de avatar 3D. La planificación por módulos y la distribución clara de responsabilidades han facilitado cumplir los plazos, ya que disminuyen dependencias y permiten que cada integrante avance con autonomía en su área. Entre los factores que han dificultado parte del trabajo destacan la integración de insumos de FreeMoCap, por la estructura de </w:t>
            </w:r>
            <w:r>
              <w:rPr>
                <w:rStyle w:val="Emphasis"/>
                <w:rFonts w:eastAsia="" w:cs="" w:eastAsiaTheme="majorEastAsia"/>
                <w:color w:themeColor="accent5" w:themeShade="bf" w:val="2F5496"/>
                <w:kern w:val="0"/>
                <w:sz w:val="24"/>
                <w:szCs w:val="24"/>
                <w:lang w:val="es-CL" w:eastAsia="en-US" w:bidi="ar-SA"/>
              </w:rPr>
              <w:t>empties</w:t>
            </w:r>
            <w:r>
              <w:rPr>
                <w:rFonts w:eastAsia="" w:cs="" w:eastAsiaTheme="majorEastAsia"/>
                <w:color w:themeColor="accent5" w:themeShade="bf" w:val="2F5496"/>
                <w:kern w:val="0"/>
                <w:sz w:val="24"/>
                <w:szCs w:val="24"/>
                <w:lang w:val="es-CL" w:eastAsia="en-US" w:bidi="ar-SA"/>
              </w:rPr>
              <w:t xml:space="preserve"> y la necesidad de </w:t>
            </w:r>
            <w:r>
              <w:rPr>
                <w:rStyle w:val="Emphasis"/>
                <w:rFonts w:eastAsia="" w:cs="" w:eastAsiaTheme="majorEastAsia"/>
                <w:color w:themeColor="accent5" w:themeShade="bf" w:val="2F5496"/>
                <w:kern w:val="0"/>
                <w:sz w:val="24"/>
                <w:szCs w:val="24"/>
                <w:lang w:val="es-CL" w:eastAsia="en-US" w:bidi="ar-SA"/>
              </w:rPr>
              <w:t>bakeo</w:t>
            </w:r>
            <w:r>
              <w:rPr>
                <w:rFonts w:eastAsia="" w:cs="" w:eastAsiaTheme="majorEastAsia"/>
                <w:color w:themeColor="accent5" w:themeShade="bf" w:val="2F5496"/>
                <w:kern w:val="0"/>
                <w:sz w:val="24"/>
                <w:szCs w:val="24"/>
                <w:lang w:val="es-CL" w:eastAsia="en-US" w:bidi="ar-SA"/>
              </w:rPr>
              <w:t xml:space="preserve">/retarget de animaciones, además de ajustes finos en malla/rig (topología y </w:t>
            </w:r>
            <w:r>
              <w:rPr>
                <w:rStyle w:val="Emphasis"/>
                <w:rFonts w:eastAsia="" w:cs="" w:eastAsiaTheme="majorEastAsia"/>
                <w:color w:themeColor="accent5" w:themeShade="bf" w:val="2F5496"/>
                <w:kern w:val="0"/>
                <w:sz w:val="24"/>
                <w:szCs w:val="24"/>
                <w:lang w:val="es-CL" w:eastAsia="en-US" w:bidi="ar-SA"/>
              </w:rPr>
              <w:t>weight painting</w:t>
            </w:r>
            <w:r>
              <w:rPr>
                <w:rFonts w:eastAsia="" w:cs="" w:eastAsiaTheme="majorEastAsia"/>
                <w:color w:themeColor="accent5" w:themeShade="bf" w:val="2F5496"/>
                <w:kern w:val="0"/>
                <w:sz w:val="24"/>
                <w:szCs w:val="24"/>
                <w:lang w:val="es-CL" w:eastAsia="en-US" w:bidi="ar-SA"/>
              </w:rPr>
              <w:t xml:space="preserve">) y la decisión técnica de priorizar un avatar semi-realista para asegurar rendimiento en tiempo real. Aun con esas complejidades, el avance global se mantiene dentro de lo planificado (consolidado cercano al 82 % y retrasos acotados), preservando la viabilidad del MVP y la integración entre módulos.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color w:themeColor="text1" w:themeTint="a6" w:val="595959"/>
          <w:sz w:val="24"/>
          <w:szCs w:val="24"/>
          <w:lang w:eastAsia="ja-JP"/>
        </w:rPr>
      </w:pPr>
      <w:r>
        <w:rPr>
          <w:color w:themeColor="text1" w:themeTint="a6" w:val="595959"/>
          <w:sz w:val="24"/>
          <w:szCs w:val="24"/>
          <w:lang w:eastAsia="ja-JP"/>
        </w:rPr>
      </w:r>
      <w:r>
        <w:br w:type="page"/>
      </w:r>
    </w:p>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 xml:space="preserve">2. </w:t>
            </w:r>
          </w:p>
        </w:tc>
      </w:tr>
      <w:tr>
        <w:trPr>
          <w:trHeight w:val="58"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 xml:space="preserve">¿De qué manera has enfrentado y/o planeas enfrentar las dificultades que han afectado el desarrollo de tu Proyecto APT? </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eastAsia="Calibri" w:cs=""/>
                <w:b/>
                <w:bCs/>
                <w:color w:themeColor="accent1" w:themeShade="80" w:val="1F4E79"/>
                <w:kern w:val="0"/>
                <w:sz w:val="24"/>
                <w:szCs w:val="24"/>
                <w:lang w:val="es-CL" w:eastAsia="en-US" w:bidi="ar-SA"/>
              </w:rPr>
            </w:pPr>
            <w:r>
              <w:rPr>
                <w:rFonts w:eastAsia="Calibri" w:cs="" w:ascii="Calibri" w:hAnsi="Calibri"/>
                <w:b w:val="false"/>
                <w:bCs w:val="false"/>
                <w:color w:themeColor="accent1" w:themeShade="80" w:val="1F4E79"/>
                <w:kern w:val="0"/>
                <w:sz w:val="24"/>
                <w:szCs w:val="24"/>
                <w:lang w:val="es-CL" w:eastAsia="en-US" w:bidi="ar-SA"/>
              </w:rPr>
              <w:t xml:space="preserve">Para mitigar riesgos he consolidado un </w:t>
            </w:r>
            <w:r>
              <w:rPr>
                <w:rStyle w:val="Emphasis"/>
                <w:rFonts w:eastAsia="Calibri" w:cs="" w:ascii="Calibri" w:hAnsi="Calibri"/>
                <w:b w:val="false"/>
                <w:bCs w:val="false"/>
                <w:color w:themeColor="accent1" w:themeShade="80" w:val="1F4E79"/>
                <w:kern w:val="0"/>
                <w:sz w:val="24"/>
                <w:szCs w:val="24"/>
                <w:lang w:val="es-CL" w:eastAsia="en-US" w:bidi="ar-SA"/>
              </w:rPr>
              <w:t>pipeline</w:t>
            </w:r>
            <w:r>
              <w:rPr>
                <w:rFonts w:eastAsia="Calibri" w:cs="" w:ascii="Calibri" w:hAnsi="Calibri"/>
                <w:b w:val="false"/>
                <w:bCs w:val="false"/>
                <w:color w:themeColor="accent1" w:themeShade="80" w:val="1F4E79"/>
                <w:kern w:val="0"/>
                <w:sz w:val="24"/>
                <w:szCs w:val="24"/>
                <w:lang w:val="es-CL" w:eastAsia="en-US" w:bidi="ar-SA"/>
              </w:rPr>
              <w:t xml:space="preserve"> breve y repetible. Primero, apliqué retopología dirigida para disminuir polígonos manteniendo volúmenes clave; luego, normalicé pesos en articulaciones finas (especialmente dedos) y unifiqué la nomenclatura ósea para facilitar el retarget. Establecí </w:t>
            </w:r>
            <w:r>
              <w:rPr>
                <w:rStyle w:val="Emphasis"/>
                <w:rFonts w:eastAsia="Calibri" w:cs="" w:ascii="Calibri" w:hAnsi="Calibri"/>
                <w:b w:val="false"/>
                <w:bCs w:val="false"/>
                <w:color w:themeColor="accent1" w:themeShade="80" w:val="1F4E79"/>
                <w:kern w:val="0"/>
                <w:sz w:val="24"/>
                <w:szCs w:val="24"/>
                <w:lang w:val="es-CL" w:eastAsia="en-US" w:bidi="ar-SA"/>
              </w:rPr>
              <w:t>checkpoints</w:t>
            </w:r>
            <w:r>
              <w:rPr>
                <w:rFonts w:eastAsia="Calibri" w:cs="" w:ascii="Calibri" w:hAnsi="Calibri"/>
                <w:b w:val="false"/>
                <w:bCs w:val="false"/>
                <w:color w:themeColor="accent1" w:themeShade="80" w:val="1F4E79"/>
                <w:kern w:val="0"/>
                <w:sz w:val="24"/>
                <w:szCs w:val="24"/>
                <w:lang w:val="es-CL" w:eastAsia="en-US" w:bidi="ar-SA"/>
              </w:rPr>
              <w:t xml:space="preserve"> de exportación (Blender – GLB/GLTF - Godot) con pruebas cortas y frecuentes que detectan desalineaciones tempranas y evitan re-trabajos extensos. De cara a las próximas iteraciones, priorizaré una librería de poses base de manos, </w:t>
            </w:r>
            <w:r>
              <w:rPr>
                <w:rStyle w:val="Emphasis"/>
                <w:rFonts w:eastAsia="Calibri" w:cs="" w:ascii="Calibri" w:hAnsi="Calibri"/>
                <w:b w:val="false"/>
                <w:bCs w:val="false"/>
                <w:color w:themeColor="accent1" w:themeShade="80" w:val="1F4E79"/>
                <w:kern w:val="0"/>
                <w:sz w:val="24"/>
                <w:szCs w:val="24"/>
                <w:lang w:val="es-CL" w:eastAsia="en-US" w:bidi="ar-SA"/>
              </w:rPr>
              <w:t>shape keys</w:t>
            </w:r>
            <w:r>
              <w:rPr>
                <w:rFonts w:eastAsia="Calibri" w:cs="" w:ascii="Calibri" w:hAnsi="Calibri"/>
                <w:b w:val="false"/>
                <w:bCs w:val="false"/>
                <w:color w:themeColor="accent1" w:themeShade="80" w:val="1F4E79"/>
                <w:kern w:val="0"/>
                <w:sz w:val="24"/>
                <w:szCs w:val="24"/>
                <w:lang w:val="es-CL" w:eastAsia="en-US" w:bidi="ar-SA"/>
              </w:rPr>
              <w:t xml:space="preserve"> faciales mínimas para inteligibilidad y una bitácora de exportación concisa que permita validaciones ágiles del equipo. Esta estrategia es coherente con la distribución vigente de roles, evaluada como adecuada y alineada a las competencias del grupo y se complementa con apoyo puntual de revisión/integración para acelerar la subida de nuevas animaciones a Godot sin bloquear a otros frentes. </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¿Cómo evalúas tu trabajo? ¿Qué destacas y qué podrías hacer para mejorar tu trabajo?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color w:themeColor="accent1" w:themeShade="80" w:val="1F4E79"/>
                <w:sz w:val="24"/>
                <w:szCs w:val="24"/>
              </w:rPr>
            </w:pPr>
            <w:r>
              <w:rPr>
                <w:rFonts w:eastAsia="Calibri" w:cs="" w:ascii="Calibri" w:hAnsi="Calibri"/>
                <w:color w:themeColor="accent1" w:themeShade="80" w:val="1F4E79"/>
                <w:kern w:val="0"/>
                <w:sz w:val="24"/>
                <w:szCs w:val="24"/>
                <w:lang w:val="es-CL" w:eastAsia="en-US" w:bidi="ar-SA"/>
              </w:rPr>
              <w:t xml:space="preserve">Evalúo mi desempeño de forma positiva: cumplí los hitos principales del sprint asociados al modelado/rig del avatar y contribuí a la preparación y ajuste de animaciones, dejando una base técnica estable para las integraciones posteriores. El mayor acierto fue aceptar el </w:t>
            </w:r>
            <w:r>
              <w:rPr>
                <w:rStyle w:val="Emphasis"/>
                <w:rFonts w:eastAsia="Calibri" w:cs="" w:ascii="Calibri" w:hAnsi="Calibri"/>
                <w:color w:themeColor="accent1" w:themeShade="80" w:val="1F4E79"/>
                <w:kern w:val="0"/>
                <w:sz w:val="24"/>
                <w:szCs w:val="24"/>
                <w:lang w:val="es-CL" w:eastAsia="en-US" w:bidi="ar-SA"/>
              </w:rPr>
              <w:t>trade-off</w:t>
            </w:r>
            <w:r>
              <w:rPr>
                <w:rFonts w:eastAsia="Calibri" w:cs="" w:ascii="Calibri" w:hAnsi="Calibri"/>
                <w:color w:themeColor="accent1" w:themeShade="80" w:val="1F4E79"/>
                <w:kern w:val="0"/>
                <w:sz w:val="24"/>
                <w:szCs w:val="24"/>
                <w:lang w:val="es-CL" w:eastAsia="en-US" w:bidi="ar-SA"/>
              </w:rPr>
              <w:t xml:space="preserve"> de pasar de realismo a semi-realismo, lo que mejoró rendimiento, simplificó el rig y sostuvo la inteligibilidad de las señas en tiempo real. Como oportunidades de mejora, profundizaré en: (i) automatización parcial del retarget cuando proceda, (ii) refinamiento de pesos en hombros, codos y dedos para reducir artefactos bajo movimientos rápidos y (iii) fortalecimiento del registro de versiones y </w:t>
            </w:r>
            <w:r>
              <w:rPr>
                <w:rStyle w:val="Emphasis"/>
                <w:rFonts w:eastAsia="Calibri" w:cs="" w:ascii="Calibri" w:hAnsi="Calibri"/>
                <w:color w:themeColor="accent1" w:themeShade="80" w:val="1F4E79"/>
                <w:kern w:val="0"/>
                <w:sz w:val="24"/>
                <w:szCs w:val="24"/>
                <w:lang w:val="es-CL" w:eastAsia="en-US" w:bidi="ar-SA"/>
              </w:rPr>
              <w:t>checklists</w:t>
            </w:r>
            <w:r>
              <w:rPr>
                <w:rFonts w:eastAsia="Calibri" w:cs="" w:ascii="Calibri" w:hAnsi="Calibri"/>
                <w:color w:themeColor="accent1" w:themeShade="80" w:val="1F4E79"/>
                <w:kern w:val="0"/>
                <w:sz w:val="24"/>
                <w:szCs w:val="24"/>
                <w:lang w:val="es-CL" w:eastAsia="en-US" w:bidi="ar-SA"/>
              </w:rPr>
              <w:t xml:space="preserve"> por entrega, de modo de acelerar la trazabilidad entre módulos y preparar mejor la evidencia para validaciones y concursos. Esta mirada es coherente con el estándar de organización y constancia que el equipo ha venido destacando en el proyecto (trazabilidad documental, coordinación de entregables y alineación con la planificación del APT).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t>Luego de analizar los avances actuales del proyecto CatchAI y el progreso alcanzado en cada sprint, surgen varias inquietudes sobre cómo proceder en las siguientes etapas. Una de las principales tiene relación con las pruebas y métricas de rendimiento, ya que aún no se han definido de forma concreta los criterios de validación que permitirán medir objetivamente el desempeño del sistema. Dado que el equipo no cuenta con una persona experta en Lengua de Señas Chilena (LSCh), existe incertidumbre respecto a cómo validar la coherencia y precisión de las señas generadas por el avatar, más allá del funcionamiento técnico.</w:t>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r>
          </w:p>
          <w:p>
            <w:pPr>
              <w:pStyle w:val="Normal"/>
              <w:widowControl/>
              <w:spacing w:lineRule="auto" w:line="240" w:before="0" w:after="0"/>
              <w:jc w:val="both"/>
              <w:rPr>
                <w:rFonts w:ascii="Calibri" w:hAnsi="Calibri" w:eastAsia="" w:cs="" w:eastAsiaTheme="majorEastAsia"/>
                <w:b w:val="false"/>
                <w:bCs w:val="false"/>
                <w:color w:themeColor="accent5" w:themeShade="bf" w:val="2F5496"/>
                <w:kern w:val="0"/>
                <w:sz w:val="24"/>
                <w:szCs w:val="24"/>
                <w:lang w:val="es-CL" w:eastAsia="en-US" w:bidi="ar-SA"/>
              </w:rPr>
            </w:pPr>
            <w:r>
              <w:rPr>
                <w:rFonts w:eastAsia="" w:cs="" w:eastAsiaTheme="majorEastAsia" w:ascii="Calibri" w:hAnsi="Calibri"/>
                <w:b w:val="false"/>
                <w:bCs w:val="false"/>
                <w:color w:themeColor="accent5" w:themeShade="bf" w:val="2F5496"/>
                <w:kern w:val="0"/>
                <w:sz w:val="24"/>
                <w:szCs w:val="24"/>
                <w:lang w:val="es-CL" w:eastAsia="en-US" w:bidi="ar-SA"/>
              </w:rPr>
              <w:t xml:space="preserve">Me interesa validar con el docente y mis pares si el nivel actual del avatar —modelado, rig de manos y control facial mínimo— es suficiente para el MVP, considerando las restricciones de tiempo y la prioridad de ampliar la librería de gestos. En particular, agradecería lineamientos para definir métricas de aceptación que combinen variables técnicas (latencia, estabilidad, sincronización en tiempo real) con criterios semánticos propios de la LSCh (coherencia lingüística e inteligibilidad), de modo que la evaluación sea objetiva y útil para priorizar esfuerzos entre “más calidad facial” vs. “más cobertura de gestos”. Estas métricas facilitarán decidir si cierro la versión actual del avatar para avanzar a integración y pruebas de usuario, o si conviene invertir horas adicionales en expresividad facial antes de continuar.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accent5" w:themeShade="bf" w:val="2F5496"/>
                <w:sz w:val="24"/>
                <w:szCs w:val="24"/>
              </w:rPr>
            </w:pPr>
            <w:r>
              <w:rPr>
                <w:rFonts w:eastAsia="" w:cs="" w:eastAsiaTheme="majorEastAsia"/>
                <w:color w:themeColor="accent5" w:themeShade="bf" w:val="2F5496"/>
                <w:kern w:val="0"/>
                <w:sz w:val="24"/>
                <w:szCs w:val="24"/>
                <w:lang w:val="es-CL" w:eastAsia="en-US" w:bidi="ar-SA"/>
              </w:rPr>
              <w:t xml:space="preserve">A partir del monitoreo reciente se sumaron nuevas exigencias —sobre todo en animación para demostraciones y postulaciones—. Mantendremos la estructura de roles porque ha demostrado ser coherente con las competencias de cada integrante y ha favorecido el avance sostenido; sin embargo, ajustaremos la intensidad de algunas tareas. En particular, asumiré mayor volumen de animaciones y optimización de manos/expresiones, mientras el equipo apoyará con revisiones puntuales y </w:t>
            </w:r>
            <w:r>
              <w:rPr>
                <w:rStyle w:val="Emphasis"/>
                <w:rFonts w:eastAsia="" w:cs="" w:eastAsiaTheme="majorEastAsia"/>
                <w:color w:themeColor="accent5" w:themeShade="bf" w:val="2F5496"/>
                <w:kern w:val="0"/>
                <w:sz w:val="24"/>
                <w:szCs w:val="24"/>
                <w:lang w:val="es-CL" w:eastAsia="en-US" w:bidi="ar-SA"/>
              </w:rPr>
              <w:t>builds</w:t>
            </w:r>
            <w:r>
              <w:rPr>
                <w:rFonts w:eastAsia="" w:cs="" w:eastAsiaTheme="majorEastAsia"/>
                <w:color w:themeColor="accent5" w:themeShade="bf" w:val="2F5496"/>
                <w:kern w:val="0"/>
                <w:sz w:val="24"/>
                <w:szCs w:val="24"/>
                <w:lang w:val="es-CL" w:eastAsia="en-US" w:bidi="ar-SA"/>
              </w:rPr>
              <w:t xml:space="preserve"> de integración para no ralentizar el cronograma. Paralelamente, se reforzará la coordinación documental y la recopilación de evidencias entre todos, a fin de distribuir mejor la carga y acelerar el cierre del DAS y del documento final. Esta aproximación busca colaboración más integrada (documentación, validación y optimización final) sin necesidad de redistribución completa de funciones, manteniendo el foco en la coherencia y la calidad del MVP. </w:t>
            </w:r>
          </w:p>
          <w:p>
            <w:pPr>
              <w:pStyle w:val="Normal"/>
              <w:widowControl/>
              <w:spacing w:lineRule="auto" w:line="240" w:before="0" w:after="0"/>
              <w:jc w:val="both"/>
              <w:rPr>
                <w:rFonts w:ascii="Calibri" w:hAnsi="Calibri"/>
                <w:b/>
                <w:bCs/>
                <w:color w:themeColor="accent1" w:themeShade="80" w:val="1F4E79"/>
              </w:rPr>
            </w:pPr>
            <w:r>
              <w:rPr>
                <w:rFonts w:eastAsia="Calibri" w:cs="" w:ascii="Calibri" w:hAnsi="Calibri"/>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eastAsia="" w:cs="" w:eastAsiaTheme="majorEastAsia"/>
                <w:b w:val="false"/>
                <w:bCs w:val="false"/>
                <w:color w:themeColor="accent5" w:themeShade="bf" w:val="2F5496"/>
                <w:kern w:val="0"/>
                <w:sz w:val="24"/>
                <w:szCs w:val="24"/>
                <w:lang w:val="es-CL" w:eastAsia="en-US" w:bidi="ar-SA"/>
              </w:rPr>
            </w:pPr>
            <w:r>
              <w:rPr>
                <w:rFonts w:eastAsia="" w:cs="" w:eastAsiaTheme="majorEastAsia" w:ascii="Calibri" w:hAnsi="Calibri"/>
                <w:b w:val="false"/>
                <w:bCs w:val="false"/>
                <w:color w:themeColor="accent5" w:themeShade="bf" w:val="2F5496"/>
                <w:kern w:val="0"/>
                <w:sz w:val="24"/>
                <w:szCs w:val="24"/>
                <w:lang w:val="es-CL" w:eastAsia="en-US" w:bidi="ar-SA"/>
              </w:rPr>
              <w:t xml:space="preserve">El trabajo en equipo ha sido sólido, colaborativo y con comunicación efectiva pese a la complejidad técnica del proyecto y la diversidad de tareas. Rescato la autonomía y responsabilidad de cada integrante, la claridad de roles y la modularización del sistema, que permiten avanzar en paralelo, resolver problemas con oportunidad y mantener trazabilidad entre módulos. </w:t>
            </w:r>
          </w:p>
          <w:p>
            <w:pPr>
              <w:pStyle w:val="Normal"/>
              <w:widowControl/>
              <w:spacing w:lineRule="auto" w:line="240" w:before="0" w:after="0"/>
              <w:jc w:val="both"/>
              <w:rPr>
                <w:rFonts w:ascii="Calibri" w:hAnsi="Calibri" w:eastAsia="" w:cs="" w:eastAsiaTheme="majorEastAsia"/>
                <w:b w:val="false"/>
                <w:bCs w:val="false"/>
                <w:color w:themeColor="accent5" w:themeShade="bf" w:val="2F5496"/>
                <w:kern w:val="0"/>
                <w:sz w:val="24"/>
                <w:szCs w:val="24"/>
                <w:lang w:val="es-CL" w:eastAsia="en-US" w:bidi="ar-SA"/>
              </w:rPr>
            </w:pPr>
            <w:r>
              <w:rPr>
                <w:rFonts w:eastAsia="" w:cs="" w:eastAsiaTheme="majorEastAsia" w:ascii="Calibri" w:hAnsi="Calibri"/>
                <w:b w:val="false"/>
                <w:bCs w:val="false"/>
                <w:color w:themeColor="accent5" w:themeShade="bf" w:val="2F5496"/>
                <w:kern w:val="0"/>
                <w:sz w:val="24"/>
                <w:szCs w:val="24"/>
                <w:lang w:val="es-CL" w:eastAsia="en-US" w:bidi="ar-SA"/>
              </w:rPr>
            </w:r>
          </w:p>
          <w:p>
            <w:pPr>
              <w:pStyle w:val="Normal"/>
              <w:widowControl/>
              <w:spacing w:lineRule="auto" w:line="240" w:before="0" w:after="0"/>
              <w:jc w:val="both"/>
              <w:rPr>
                <w:rFonts w:ascii="Calibri" w:hAnsi="Calibri" w:eastAsia="" w:cs="" w:eastAsiaTheme="majorEastAsia"/>
                <w:b w:val="false"/>
                <w:bCs w:val="false"/>
                <w:color w:themeColor="accent5" w:themeShade="bf" w:val="2F5496"/>
                <w:kern w:val="0"/>
                <w:sz w:val="24"/>
                <w:szCs w:val="24"/>
                <w:lang w:val="es-CL" w:eastAsia="en-US" w:bidi="ar-SA"/>
              </w:rPr>
            </w:pPr>
            <w:r>
              <w:rPr>
                <w:rFonts w:eastAsia="" w:cs="" w:eastAsiaTheme="majorEastAsia" w:ascii="Calibri" w:hAnsi="Calibri"/>
                <w:b w:val="false"/>
                <w:bCs w:val="false"/>
                <w:color w:themeColor="accent5" w:themeShade="bf" w:val="2F5496"/>
                <w:kern w:val="0"/>
                <w:sz w:val="24"/>
                <w:szCs w:val="24"/>
                <w:lang w:val="es-CL" w:eastAsia="en-US" w:bidi="ar-SA"/>
              </w:rPr>
              <w:t xml:space="preserve">Como área de mejora, reforzaremos la coordinación en etapas de integración —donde las pruebas conjuntas suelen demandar más tiempo del proyectado— y distribuiremos de mejor forma la generación de evidencias y documentación para evitar concentrarlas en una sola persona, fomentando una participación más equitativa y sostenible. Con estas acciones, esperamos mantener la coherencia técnica del sistema y consolidar el cierre del MVP dentro de los tiempos comprometidos, elevando la calidad de las demostraciones y la robustez de la entrega final. </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0"/>
    <w:family w:val="swiss"/>
    <w:pitch w:val="variable"/>
  </w:font>
  <w:font w:name="Century Gothic">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3"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3"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Comment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Comment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LibreOffice/25.2.5.2$Windows_X86_64 LibreOffice_project/03d19516eb2e1dd5d4ccd751a0d6f35f35e08022</Application>
  <AppVersion>15.0000</AppVersion>
  <Pages>4</Pages>
  <Words>1243</Words>
  <Characters>6959</Characters>
  <CharactersWithSpaces>8186</CharactersWithSpaces>
  <Paragraphs>33</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2025-10-19T22:03:00Z</dcterms:created>
  <dc:creator>Claudia Maureira Q.</dc:creator>
  <dc:description/>
  <dc:language>es-MX</dc:language>
  <cp:lastModifiedBy/>
  <cp:lastPrinted>2019-12-16T20:10:00Z</cp:lastPrinted>
  <dcterms:modified xsi:type="dcterms:W3CDTF">2025-10-19T21:32:25Z</dcterms:modified>
  <cp:revision>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