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70a747eb2d0560be0257091713d817815d95edd"/>
    <w:p>
      <w:pPr>
        <w:pStyle w:val="Heading1"/>
      </w:pPr>
      <w:r>
        <w:t xml:space="preserve">📚 ÇOK KRİTERLİ KARAR VERME (ÇKKV/MCDM) — Q1 DERGİ MAKALE YAZIM RAPORU</w:t>
      </w:r>
    </w:p>
    <w:p>
      <w:pPr>
        <w:pStyle w:val="BlockText"/>
      </w:pPr>
      <w:r>
        <w:rPr>
          <w:bCs/>
          <w:b/>
        </w:rPr>
        <w:t xml:space="preserve">Hazırlayan:</w:t>
      </w:r>
      <w:r>
        <w:t xml:space="preserve"> </w:t>
      </w:r>
      <w:r>
        <w:t xml:space="preserve">Akademik Araştırma Asistanı |</w:t>
      </w:r>
      <w:r>
        <w:t xml:space="preserve"> </w:t>
      </w:r>
      <w:r>
        <w:rPr>
          <w:bCs/>
          <w:b/>
        </w:rPr>
        <w:t xml:space="preserve">Tarih:</w:t>
      </w:r>
      <w:r>
        <w:t xml:space="preserve"> </w:t>
      </w:r>
      <w:r>
        <w:t xml:space="preserve">Nisan 2025</w:t>
      </w:r>
      <w:r>
        <w:t xml:space="preserve"> </w:t>
      </w:r>
      <w:r>
        <w:rPr>
          <w:bCs/>
          <w:b/>
        </w:rPr>
        <w:t xml:space="preserve">Kapsam:</w:t>
      </w:r>
      <w:r>
        <w:t xml:space="preserve"> </w:t>
      </w:r>
      <w:r>
        <w:t xml:space="preserve">2020–2025 yılları arası Q1 dergi yayınları |</w:t>
      </w:r>
      <w:r>
        <w:t xml:space="preserve"> </w:t>
      </w:r>
      <w:r>
        <w:rPr>
          <w:bCs/>
          <w:b/>
        </w:rPr>
        <w:t xml:space="preserve">Yöntem:</w:t>
      </w:r>
      <w:r>
        <w:t xml:space="preserve"> </w:t>
      </w:r>
      <w:r>
        <w:t xml:space="preserve">Sistematik Literatür Taraması + Karşılaştırmalı Analiz</w:t>
      </w:r>
    </w:p>
    <w:p>
      <w:r>
        <w:pict>
          <v:rect style="width:0;height:1.5pt" o:hralign="center" o:hrstd="t" o:hr="t"/>
        </w:pict>
      </w:r>
    </w:p>
    <w:bookmarkStart w:id="20" w:name="Xc9894c0e1e43422d665da79c33c7c9764e4bd65"/>
    <w:p>
      <w:pPr>
        <w:pStyle w:val="Heading2"/>
      </w:pPr>
      <w:r>
        <w:t xml:space="preserve">BÖLÜM 1: YAPILANDIRILMIŞ ÖZET (Structured Abstract)</w:t>
      </w:r>
    </w:p>
    <w:p>
      <w:pPr>
        <w:pStyle w:val="FirstParagraph"/>
      </w:pPr>
      <w:r>
        <w:rPr>
          <w:bCs/>
          <w:b/>
        </w:rPr>
        <w:t xml:space="preserve">Amaç:</w:t>
      </w:r>
      <w:r>
        <w:t xml:space="preserve"> </w:t>
      </w:r>
      <w:r>
        <w:t xml:space="preserve">Bu rapor, 2020–2025 yılları arasında Q1 dergilerde yayımlanan Çok Kriterli Karar Verme (ÇKKV/MCDM) çalışmalarını sistematik biçimde taramak, karşılaştırmalı analiz yapmak ve bu alanda özgün bir Q1 makale yazmak isteyen araştırmacılara yol haritası sunmaktır.</w:t>
      </w:r>
    </w:p>
    <w:p>
      <w:pPr>
        <w:pStyle w:val="BodyText"/>
      </w:pPr>
      <w:r>
        <w:rPr>
          <w:bCs/>
          <w:b/>
        </w:rPr>
        <w:t xml:space="preserve">Yöntem:</w:t>
      </w:r>
      <w:r>
        <w:t xml:space="preserve"> </w:t>
      </w:r>
      <w:r>
        <w:t xml:space="preserve">Web of Science, Scopus ve Google Scholar veri tabanları taranmış; EJOR, Omega, Expert Systems with Applications, Applied Soft Computing, Computers &amp; Industrial Engineering başta olmak üzere Q1 dergilerden yayınlar analiz edilmiştir.</w:t>
      </w:r>
    </w:p>
    <w:p>
      <w:pPr>
        <w:pStyle w:val="BodyText"/>
      </w:pPr>
      <w:r>
        <w:rPr>
          <w:bCs/>
          <w:b/>
        </w:rPr>
        <w:t xml:space="preserve">Bulgular:</w:t>
      </w:r>
      <w:r>
        <w:t xml:space="preserve"> </w:t>
      </w:r>
      <w:r>
        <w:t xml:space="preserve">MCDM, son yirmi yılda AHP ve TOPSIS gibi temel yöntemlerden, yapay zeka, bulanık mantık ve makine öğrenmesini entegre eden dinamik hibrit modellere dönüşmüştür. 2021–2024 yılları arasında atıf sayıları zirveye ulaşmış; 2021’deki 23.397 atıftan 2024’te 34.960 atıfa yükselmiştir. Bu dönem, akıllı şehirler, iklim eylemi ve Endüstri 4.0 gibi alanlardaki geniş çaplı uygulamalarla alanın olgunluğunu işaret etmektedir.</w:t>
      </w:r>
    </w:p>
    <w:p>
      <w:pPr>
        <w:pStyle w:val="BodyText"/>
      </w:pPr>
      <w:r>
        <w:rPr>
          <w:bCs/>
          <w:b/>
        </w:rPr>
        <w:t xml:space="preserve">Araştırma Boşlukları:</w:t>
      </w:r>
      <w:r>
        <w:t xml:space="preserve"> </w:t>
      </w:r>
      <w:r>
        <w:t xml:space="preserve">Sürdürülebilir enerji, kentsel planlama ve sağlık optimizasyonunda üstel büyüme gözlemlenmekle birlikte yoksullukla mücadele, toplumsal cinsiyet eşitliği ve biyoçeşillilik koruma gibi konularda kritik boşluklar bulunmaktadır.</w:t>
      </w:r>
    </w:p>
    <w:p>
      <w:r>
        <w:pict>
          <v:rect style="width:0;height:1.5pt" o:hralign="center" o:hrstd="t" o:hr="t"/>
        </w:pict>
      </w:r>
    </w:p>
    <w:bookmarkEnd w:id="20"/>
    <w:bookmarkStart w:id="22" w:name="bölüm-2-literatür-matrisi"/>
    <w:p>
      <w:pPr>
        <w:pStyle w:val="Heading2"/>
      </w:pPr>
      <w:r>
        <w:t xml:space="preserve">BÖLÜM 2: LİTERATÜR MATRİSİ</w:t>
      </w:r>
    </w:p>
    <w:bookmarkStart w:id="21" w:name="temel-q1-makaleler-karşılaştırmalı-tablo"/>
    <w:p>
      <w:pPr>
        <w:pStyle w:val="Heading3"/>
      </w:pPr>
      <w:r>
        <w:t xml:space="preserve">2.1 Temel Q1 Makaleler — Karşılaştırmalı Tablo</w:t>
      </w:r>
    </w:p>
    <w:tbl>
      <w:tblPr>
        <w:tblStyle w:val="Table"/>
        <w:tblW w:type="pct" w:w="5000"/>
        <w:tblLook w:firstRow="1" w:lastRow="0" w:firstColumn="0" w:lastColumn="0" w:noHBand="0" w:noVBand="0" w:val="0020"/>
        <w:jc w:val="start"/>
      </w:tblPr>
      <w:tblGrid>
        <w:gridCol w:w="297"/>
        <w:gridCol w:w="1089"/>
        <w:gridCol w:w="495"/>
        <w:gridCol w:w="1881"/>
        <w:gridCol w:w="1287"/>
        <w:gridCol w:w="1584"/>
        <w:gridCol w:w="1287"/>
      </w:tblGrid>
      <w:tr>
        <w:trPr>
          <w:tblHeader w:val="true"/>
        </w:trPr>
        <w:tc>
          <w:tcPr/>
          <w:p>
            <w:pPr>
              <w:pStyle w:val="Compact"/>
              <w:jc w:val="left"/>
            </w:pPr>
            <w:r>
              <w:t xml:space="preserve">#</w:t>
            </w:r>
          </w:p>
        </w:tc>
        <w:tc>
          <w:tcPr/>
          <w:p>
            <w:pPr>
              <w:pStyle w:val="Compact"/>
              <w:jc w:val="left"/>
            </w:pPr>
            <w:r>
              <w:t xml:space="preserve">Yazar(lar)</w:t>
            </w:r>
          </w:p>
        </w:tc>
        <w:tc>
          <w:tcPr/>
          <w:p>
            <w:pPr>
              <w:pStyle w:val="Compact"/>
              <w:jc w:val="left"/>
            </w:pPr>
            <w:r>
              <w:t xml:space="preserve">Yıl</w:t>
            </w:r>
          </w:p>
        </w:tc>
        <w:tc>
          <w:tcPr/>
          <w:p>
            <w:pPr>
              <w:pStyle w:val="Compact"/>
              <w:jc w:val="left"/>
            </w:pPr>
            <w:r>
              <w:t xml:space="preserve">Dergi (Q Seviyesi)</w:t>
            </w:r>
          </w:p>
        </w:tc>
        <w:tc>
          <w:tcPr/>
          <w:p>
            <w:pPr>
              <w:pStyle w:val="Compact"/>
              <w:jc w:val="left"/>
            </w:pPr>
            <w:r>
              <w:t xml:space="preserve">Yöntem(ler)</w:t>
            </w:r>
          </w:p>
        </w:tc>
        <w:tc>
          <w:tcPr/>
          <w:p>
            <w:pPr>
              <w:pStyle w:val="Compact"/>
              <w:jc w:val="left"/>
            </w:pPr>
            <w:r>
              <w:t xml:space="preserve">Uygulama Alanı</w:t>
            </w:r>
          </w:p>
        </w:tc>
        <w:tc>
          <w:tcPr/>
          <w:p>
            <w:pPr>
              <w:pStyle w:val="Compact"/>
              <w:jc w:val="left"/>
            </w:pPr>
            <w:r>
              <w:t xml:space="preserve">Temel Katkı</w:t>
            </w:r>
          </w:p>
        </w:tc>
      </w:tr>
      <w:tr>
        <w:tc>
          <w:tcPr/>
          <w:p>
            <w:pPr>
              <w:pStyle w:val="Compact"/>
              <w:jc w:val="left"/>
            </w:pPr>
            <w:r>
              <w:t xml:space="preserve">1</w:t>
            </w:r>
          </w:p>
        </w:tc>
        <w:tc>
          <w:tcPr/>
          <w:p>
            <w:pPr>
              <w:pStyle w:val="Compact"/>
              <w:jc w:val="left"/>
            </w:pPr>
            <w:r>
              <w:t xml:space="preserve">Kumar &amp; Pamucar</w:t>
            </w:r>
          </w:p>
        </w:tc>
        <w:tc>
          <w:tcPr/>
          <w:p>
            <w:pPr>
              <w:pStyle w:val="Compact"/>
              <w:jc w:val="left"/>
            </w:pPr>
            <w:r>
              <w:t xml:space="preserve">2025</w:t>
            </w:r>
          </w:p>
        </w:tc>
        <w:tc>
          <w:tcPr/>
          <w:p>
            <w:pPr>
              <w:pStyle w:val="Compact"/>
              <w:jc w:val="left"/>
            </w:pPr>
            <w:r>
              <w:t xml:space="preserve">Spectrum of Decision Making</w:t>
            </w:r>
          </w:p>
        </w:tc>
        <w:tc>
          <w:tcPr/>
          <w:p>
            <w:pPr>
              <w:pStyle w:val="Compact"/>
              <w:jc w:val="left"/>
            </w:pPr>
            <w:r>
              <w:t xml:space="preserve">Bibliyometrik + VOSviewer</w:t>
            </w:r>
          </w:p>
        </w:tc>
        <w:tc>
          <w:tcPr/>
          <w:p>
            <w:pPr>
              <w:pStyle w:val="Compact"/>
              <w:jc w:val="left"/>
            </w:pPr>
            <w:r>
              <w:t xml:space="preserve">MCDM Genel</w:t>
            </w:r>
          </w:p>
        </w:tc>
        <w:tc>
          <w:tcPr/>
          <w:p>
            <w:pPr>
              <w:pStyle w:val="Compact"/>
              <w:jc w:val="left"/>
            </w:pPr>
            <w:r>
              <w:t xml:space="preserve">3.655 makalenin 20 yıllık kapsamlı analizi</w:t>
            </w:r>
          </w:p>
        </w:tc>
      </w:tr>
      <w:tr>
        <w:tc>
          <w:tcPr/>
          <w:p>
            <w:pPr>
              <w:pStyle w:val="Compact"/>
              <w:jc w:val="left"/>
            </w:pPr>
            <w:r>
              <w:t xml:space="preserve">2</w:t>
            </w:r>
          </w:p>
        </w:tc>
        <w:tc>
          <w:tcPr/>
          <w:p>
            <w:pPr>
              <w:pStyle w:val="Compact"/>
              <w:jc w:val="left"/>
            </w:pPr>
            <w:r>
              <w:t xml:space="preserve">Sahoo &amp; Goswami</w:t>
            </w:r>
          </w:p>
        </w:tc>
        <w:tc>
          <w:tcPr/>
          <w:p>
            <w:pPr>
              <w:pStyle w:val="Compact"/>
              <w:jc w:val="left"/>
            </w:pPr>
            <w:r>
              <w:t xml:space="preserve">2023</w:t>
            </w:r>
          </w:p>
        </w:tc>
        <w:tc>
          <w:tcPr/>
          <w:p>
            <w:pPr>
              <w:pStyle w:val="Compact"/>
              <w:jc w:val="left"/>
            </w:pPr>
            <w:r>
              <w:t xml:space="preserve">Decision Making Advances</w:t>
            </w:r>
          </w:p>
        </w:tc>
        <w:tc>
          <w:tcPr/>
          <w:p>
            <w:pPr>
              <w:pStyle w:val="Compact"/>
              <w:jc w:val="left"/>
            </w:pPr>
            <w:r>
              <w:t xml:space="preserve">Sistematik derleme</w:t>
            </w:r>
          </w:p>
        </w:tc>
        <w:tc>
          <w:tcPr/>
          <w:p>
            <w:pPr>
              <w:pStyle w:val="Compact"/>
              <w:jc w:val="left"/>
            </w:pPr>
            <w:r>
              <w:t xml:space="preserve">MCDM Genel</w:t>
            </w:r>
          </w:p>
        </w:tc>
        <w:tc>
          <w:tcPr/>
          <w:p>
            <w:pPr>
              <w:pStyle w:val="Compact"/>
              <w:jc w:val="left"/>
            </w:pPr>
            <w:r>
              <w:t xml:space="preserve">Hibrit, bulanık ve veri odaklı yöntemlerin sistematik sentezi</w:t>
            </w:r>
          </w:p>
        </w:tc>
      </w:tr>
      <w:tr>
        <w:tc>
          <w:tcPr/>
          <w:p>
            <w:pPr>
              <w:pStyle w:val="Compact"/>
              <w:jc w:val="left"/>
            </w:pPr>
            <w:r>
              <w:t xml:space="preserve">3</w:t>
            </w:r>
          </w:p>
        </w:tc>
        <w:tc>
          <w:tcPr/>
          <w:p>
            <w:pPr>
              <w:pStyle w:val="Compact"/>
              <w:jc w:val="left"/>
            </w:pPr>
            <w:r>
              <w:t xml:space="preserve">Kandakoglu et al.</w:t>
            </w:r>
          </w:p>
        </w:tc>
        <w:tc>
          <w:tcPr/>
          <w:p>
            <w:pPr>
              <w:pStyle w:val="Compact"/>
              <w:jc w:val="left"/>
            </w:pPr>
            <w:r>
              <w:t xml:space="preserve">2024</w:t>
            </w:r>
          </w:p>
        </w:tc>
        <w:tc>
          <w:tcPr/>
          <w:p>
            <w:pPr>
              <w:pStyle w:val="Compact"/>
              <w:jc w:val="left"/>
            </w:pPr>
            <w:r>
              <w:t xml:space="preserve">Annals of Operations Research (Q1)</w:t>
            </w:r>
          </w:p>
        </w:tc>
        <w:tc>
          <w:tcPr/>
          <w:p>
            <w:pPr>
              <w:pStyle w:val="Compact"/>
              <w:jc w:val="left"/>
            </w:pPr>
            <w:r>
              <w:t xml:space="preserve">MCDM + Proje Portföyü</w:t>
            </w:r>
          </w:p>
        </w:tc>
        <w:tc>
          <w:tcPr/>
          <w:p>
            <w:pPr>
              <w:pStyle w:val="Compact"/>
              <w:jc w:val="left"/>
            </w:pPr>
            <w:r>
              <w:t xml:space="preserve">Proje Portföy Seçimi</w:t>
            </w:r>
          </w:p>
        </w:tc>
        <w:tc>
          <w:tcPr/>
          <w:p>
            <w:pPr>
              <w:pStyle w:val="Compact"/>
              <w:jc w:val="left"/>
            </w:pPr>
            <w:r>
              <w:t xml:space="preserve">MCDA yöntemlerinin PPS problemlerindeki kullanımı</w:t>
            </w:r>
          </w:p>
        </w:tc>
      </w:tr>
      <w:tr>
        <w:tc>
          <w:tcPr/>
          <w:p>
            <w:pPr>
              <w:pStyle w:val="Compact"/>
              <w:jc w:val="left"/>
            </w:pPr>
            <w:r>
              <w:t xml:space="preserve">4</w:t>
            </w:r>
          </w:p>
        </w:tc>
        <w:tc>
          <w:tcPr/>
          <w:p>
            <w:pPr>
              <w:pStyle w:val="Compact"/>
              <w:jc w:val="left"/>
            </w:pPr>
            <w:r>
              <w:t xml:space="preserve">Maral</w:t>
            </w:r>
          </w:p>
        </w:tc>
        <w:tc>
          <w:tcPr/>
          <w:p>
            <w:pPr>
              <w:pStyle w:val="Compact"/>
              <w:jc w:val="left"/>
            </w:pPr>
            <w:r>
              <w:t xml:space="preserve">2025</w:t>
            </w:r>
          </w:p>
        </w:tc>
        <w:tc>
          <w:tcPr/>
          <w:p>
            <w:pPr>
              <w:pStyle w:val="Compact"/>
              <w:jc w:val="left"/>
            </w:pPr>
            <w:r>
              <w:t xml:space="preserve">British Educational Research Journal (Q1)</w:t>
            </w:r>
          </w:p>
        </w:tc>
        <w:tc>
          <w:tcPr/>
          <w:p>
            <w:pPr>
              <w:pStyle w:val="Compact"/>
              <w:jc w:val="left"/>
            </w:pPr>
            <w:r>
              <w:t xml:space="preserve">Sistematik derleme</w:t>
            </w:r>
          </w:p>
        </w:tc>
        <w:tc>
          <w:tcPr/>
          <w:p>
            <w:pPr>
              <w:pStyle w:val="Compact"/>
              <w:jc w:val="left"/>
            </w:pPr>
            <w:r>
              <w:t xml:space="preserve">Eğitim Araştırmaları</w:t>
            </w:r>
          </w:p>
        </w:tc>
        <w:tc>
          <w:tcPr/>
          <w:p>
            <w:pPr>
              <w:pStyle w:val="Compact"/>
              <w:jc w:val="left"/>
            </w:pPr>
            <w:r>
              <w:t xml:space="preserve">MCDM yöntemlerinin eğitim alanındaki uygulamaları</w:t>
            </w:r>
          </w:p>
        </w:tc>
      </w:tr>
      <w:tr>
        <w:tc>
          <w:tcPr/>
          <w:p>
            <w:pPr>
              <w:pStyle w:val="Compact"/>
              <w:jc w:val="left"/>
            </w:pPr>
            <w:r>
              <w:t xml:space="preserve">5</w:t>
            </w:r>
          </w:p>
        </w:tc>
        <w:tc>
          <w:tcPr/>
          <w:p>
            <w:pPr>
              <w:pStyle w:val="Compact"/>
              <w:jc w:val="left"/>
            </w:pPr>
            <w:r>
              <w:t xml:space="preserve">Rodríguez-Carrillo et al.</w:t>
            </w:r>
          </w:p>
        </w:tc>
        <w:tc>
          <w:tcPr/>
          <w:p>
            <w:pPr>
              <w:pStyle w:val="Compact"/>
              <w:jc w:val="left"/>
            </w:pPr>
            <w:r>
              <w:t xml:space="preserve">2025</w:t>
            </w:r>
          </w:p>
        </w:tc>
        <w:tc>
          <w:tcPr/>
          <w:p>
            <w:pPr>
              <w:pStyle w:val="Compact"/>
              <w:jc w:val="left"/>
            </w:pPr>
            <w:r>
              <w:t xml:space="preserve">Frontiers in AI</w:t>
            </w:r>
          </w:p>
        </w:tc>
        <w:tc>
          <w:tcPr/>
          <w:p>
            <w:pPr>
              <w:pStyle w:val="Compact"/>
              <w:jc w:val="left"/>
            </w:pPr>
            <w:r>
              <w:t xml:space="preserve">SLR + PRISMA</w:t>
            </w:r>
          </w:p>
        </w:tc>
        <w:tc>
          <w:tcPr/>
          <w:p>
            <w:pPr>
              <w:pStyle w:val="Compact"/>
              <w:jc w:val="left"/>
            </w:pPr>
            <w:r>
              <w:t xml:space="preserve">KOBİ İnovasyonu</w:t>
            </w:r>
          </w:p>
        </w:tc>
        <w:tc>
          <w:tcPr/>
          <w:p>
            <w:pPr>
              <w:pStyle w:val="Compact"/>
              <w:jc w:val="left"/>
            </w:pPr>
            <w:r>
              <w:t xml:space="preserve">MCDM’nin KOBİ inovasyon değerlendirmesindeki sistematik analizi</w:t>
            </w:r>
          </w:p>
        </w:tc>
      </w:tr>
      <w:tr>
        <w:tc>
          <w:tcPr/>
          <w:p>
            <w:pPr>
              <w:pStyle w:val="Compact"/>
              <w:jc w:val="left"/>
            </w:pPr>
            <w:r>
              <w:t xml:space="preserve">6</w:t>
            </w:r>
          </w:p>
        </w:tc>
        <w:tc>
          <w:tcPr/>
          <w:p>
            <w:pPr>
              <w:pStyle w:val="Compact"/>
              <w:jc w:val="left"/>
            </w:pPr>
            <w:r>
              <w:t xml:space="preserve">Demir, Chatterjee &amp; Pamucar</w:t>
            </w:r>
          </w:p>
        </w:tc>
        <w:tc>
          <w:tcPr/>
          <w:p>
            <w:pPr>
              <w:pStyle w:val="Compact"/>
              <w:jc w:val="left"/>
            </w:pPr>
            <w:r>
              <w:t xml:space="preserve">2024</w:t>
            </w:r>
          </w:p>
        </w:tc>
        <w:tc>
          <w:tcPr/>
          <w:p>
            <w:pPr>
              <w:pStyle w:val="Compact"/>
              <w:jc w:val="left"/>
            </w:pPr>
            <w:r>
              <w:t xml:space="preserve">Expert Systems with Applications (Q1)</w:t>
            </w:r>
          </w:p>
        </w:tc>
        <w:tc>
          <w:tcPr/>
          <w:p>
            <w:pPr>
              <w:pStyle w:val="Compact"/>
              <w:jc w:val="left"/>
            </w:pPr>
            <w:r>
              <w:t xml:space="preserve">Bibliyometrik</w:t>
            </w:r>
          </w:p>
        </w:tc>
        <w:tc>
          <w:tcPr/>
          <w:p>
            <w:pPr>
              <w:pStyle w:val="Compact"/>
              <w:jc w:val="left"/>
            </w:pPr>
            <w:r>
              <w:t xml:space="preserve">Duyarlılık Analizi</w:t>
            </w:r>
          </w:p>
        </w:tc>
        <w:tc>
          <w:tcPr/>
          <w:p>
            <w:pPr>
              <w:pStyle w:val="Compact"/>
              <w:jc w:val="left"/>
            </w:pPr>
            <w:r>
              <w:t xml:space="preserve">MCDM duyarlılık analizinin durumu</w:t>
            </w:r>
          </w:p>
        </w:tc>
      </w:tr>
      <w:tr>
        <w:tc>
          <w:tcPr/>
          <w:p>
            <w:pPr>
              <w:pStyle w:val="Compact"/>
              <w:jc w:val="left"/>
            </w:pPr>
            <w:r>
              <w:t xml:space="preserve">7</w:t>
            </w:r>
          </w:p>
        </w:tc>
        <w:tc>
          <w:tcPr/>
          <w:p>
            <w:pPr>
              <w:pStyle w:val="Compact"/>
              <w:jc w:val="left"/>
            </w:pPr>
            <w:r>
              <w:t xml:space="preserve">Stević et al.</w:t>
            </w:r>
          </w:p>
        </w:tc>
        <w:tc>
          <w:tcPr/>
          <w:p>
            <w:pPr>
              <w:pStyle w:val="Compact"/>
              <w:jc w:val="left"/>
            </w:pPr>
            <w:r>
              <w:t xml:space="preserve">2020</w:t>
            </w:r>
          </w:p>
        </w:tc>
        <w:tc>
          <w:tcPr/>
          <w:p>
            <w:pPr>
              <w:pStyle w:val="Compact"/>
              <w:jc w:val="left"/>
            </w:pPr>
            <w:r>
              <w:t xml:space="preserve">Computers &amp; Industrial Engineering (Q1)</w:t>
            </w:r>
          </w:p>
        </w:tc>
        <w:tc>
          <w:tcPr/>
          <w:p>
            <w:pPr>
              <w:pStyle w:val="Compact"/>
              <w:jc w:val="left"/>
            </w:pPr>
            <w:r>
              <w:t xml:space="preserve">MARCOS</w:t>
            </w:r>
          </w:p>
        </w:tc>
        <w:tc>
          <w:tcPr/>
          <w:p>
            <w:pPr>
              <w:pStyle w:val="Compact"/>
              <w:jc w:val="left"/>
            </w:pPr>
            <w:r>
              <w:t xml:space="preserve">Sağlık/Tedarik Zinciri</w:t>
            </w:r>
          </w:p>
        </w:tc>
        <w:tc>
          <w:tcPr/>
          <w:p>
            <w:pPr>
              <w:pStyle w:val="Compact"/>
              <w:jc w:val="left"/>
            </w:pPr>
            <w:r>
              <w:t xml:space="preserve">MARCOS yönteminin tanıtımı ve sağlık sektörü uygulaması</w:t>
            </w:r>
          </w:p>
        </w:tc>
      </w:tr>
      <w:tr>
        <w:tc>
          <w:tcPr/>
          <w:p>
            <w:pPr>
              <w:pStyle w:val="Compact"/>
              <w:jc w:val="left"/>
            </w:pPr>
            <w:r>
              <w:t xml:space="preserve">8</w:t>
            </w:r>
          </w:p>
        </w:tc>
        <w:tc>
          <w:tcPr/>
          <w:p>
            <w:pPr>
              <w:pStyle w:val="Compact"/>
              <w:jc w:val="left"/>
            </w:pPr>
            <w:r>
              <w:t xml:space="preserve">Ecer &amp; Pamucar</w:t>
            </w:r>
          </w:p>
        </w:tc>
        <w:tc>
          <w:tcPr/>
          <w:p>
            <w:pPr>
              <w:pStyle w:val="Compact"/>
              <w:jc w:val="left"/>
            </w:pPr>
            <w:r>
              <w:t xml:space="preserve">2022</w:t>
            </w:r>
          </w:p>
        </w:tc>
        <w:tc>
          <w:tcPr/>
          <w:p>
            <w:pPr>
              <w:pStyle w:val="Compact"/>
              <w:jc w:val="left"/>
            </w:pPr>
            <w:r>
              <w:t xml:space="preserve">Omega (Q1)</w:t>
            </w:r>
          </w:p>
        </w:tc>
        <w:tc>
          <w:tcPr/>
          <w:p>
            <w:pPr>
              <w:pStyle w:val="Compact"/>
              <w:jc w:val="left"/>
            </w:pPr>
            <w:r>
              <w:t xml:space="preserve">LOPCOW-DOBI</w:t>
            </w:r>
          </w:p>
        </w:tc>
        <w:tc>
          <w:tcPr/>
          <w:p>
            <w:pPr>
              <w:pStyle w:val="Compact"/>
              <w:jc w:val="left"/>
            </w:pPr>
            <w:r>
              <w:t xml:space="preserve">Bankacılık</w:t>
            </w:r>
          </w:p>
        </w:tc>
        <w:tc>
          <w:tcPr/>
          <w:p>
            <w:pPr>
              <w:pStyle w:val="Compact"/>
              <w:jc w:val="left"/>
            </w:pPr>
            <w:r>
              <w:t xml:space="preserve">Sürdürülebilirlik performans değerlendirmesi için yeni metodoloji</w:t>
            </w:r>
          </w:p>
        </w:tc>
      </w:tr>
      <w:tr>
        <w:tc>
          <w:tcPr/>
          <w:p>
            <w:pPr>
              <w:pStyle w:val="Compact"/>
              <w:jc w:val="left"/>
            </w:pPr>
            <w:r>
              <w:t xml:space="preserve">9</w:t>
            </w:r>
          </w:p>
        </w:tc>
        <w:tc>
          <w:tcPr/>
          <w:p>
            <w:pPr>
              <w:pStyle w:val="Compact"/>
              <w:jc w:val="left"/>
            </w:pPr>
            <w:r>
              <w:t xml:space="preserve">Deveci et al.</w:t>
            </w:r>
          </w:p>
        </w:tc>
        <w:tc>
          <w:tcPr/>
          <w:p>
            <w:pPr>
              <w:pStyle w:val="Compact"/>
              <w:jc w:val="left"/>
            </w:pPr>
            <w:r>
              <w:t xml:space="preserve">2022</w:t>
            </w:r>
          </w:p>
        </w:tc>
        <w:tc>
          <w:tcPr/>
          <w:p>
            <w:pPr>
              <w:pStyle w:val="Compact"/>
              <w:jc w:val="left"/>
            </w:pPr>
            <w:r>
              <w:t xml:space="preserve">IEEE Trans. Intelligent Transportation</w:t>
            </w:r>
          </w:p>
        </w:tc>
        <w:tc>
          <w:tcPr/>
          <w:p>
            <w:pPr>
              <w:pStyle w:val="Compact"/>
              <w:jc w:val="left"/>
            </w:pPr>
            <w:r>
              <w:t xml:space="preserve">Q-ROF OPA-RAFSI</w:t>
            </w:r>
          </w:p>
        </w:tc>
        <w:tc>
          <w:tcPr/>
          <w:p>
            <w:pPr>
              <w:pStyle w:val="Compact"/>
              <w:jc w:val="left"/>
            </w:pPr>
            <w:r>
              <w:t xml:space="preserve">Metaverse/Ulaşım</w:t>
            </w:r>
          </w:p>
        </w:tc>
        <w:tc>
          <w:tcPr/>
          <w:p>
            <w:pPr>
              <w:pStyle w:val="Compact"/>
              <w:jc w:val="left"/>
            </w:pPr>
            <w:r>
              <w:t xml:space="preserve">Özerk araçlarla kişisel mobilite değerlendirmesi</w:t>
            </w:r>
          </w:p>
        </w:tc>
      </w:tr>
      <w:tr>
        <w:tc>
          <w:tcPr/>
          <w:p>
            <w:pPr>
              <w:pStyle w:val="Compact"/>
              <w:jc w:val="left"/>
            </w:pPr>
            <w:r>
              <w:t xml:space="preserve">10</w:t>
            </w:r>
          </w:p>
        </w:tc>
        <w:tc>
          <w:tcPr/>
          <w:p>
            <w:pPr>
              <w:pStyle w:val="Compact"/>
              <w:jc w:val="left"/>
            </w:pPr>
            <w:r>
              <w:t xml:space="preserve">Ala et al.</w:t>
            </w:r>
          </w:p>
        </w:tc>
        <w:tc>
          <w:tcPr/>
          <w:p>
            <w:pPr>
              <w:pStyle w:val="Compact"/>
              <w:jc w:val="left"/>
            </w:pPr>
            <w:r>
              <w:t xml:space="preserve">2023</w:t>
            </w:r>
          </w:p>
        </w:tc>
        <w:tc>
          <w:tcPr/>
          <w:p>
            <w:pPr>
              <w:pStyle w:val="Compact"/>
              <w:jc w:val="left"/>
            </w:pPr>
            <w:r>
              <w:t xml:space="preserve">Expert Systems with Applications (Q1)</w:t>
            </w:r>
          </w:p>
        </w:tc>
        <w:tc>
          <w:tcPr/>
          <w:p>
            <w:pPr>
              <w:pStyle w:val="Compact"/>
              <w:jc w:val="left"/>
            </w:pPr>
            <w:r>
              <w:t xml:space="preserve">Hibrit KV</w:t>
            </w:r>
          </w:p>
        </w:tc>
        <w:tc>
          <w:tcPr/>
          <w:p>
            <w:pPr>
              <w:pStyle w:val="Compact"/>
              <w:jc w:val="left"/>
            </w:pPr>
            <w:r>
              <w:t xml:space="preserve">Rüzgâr Enerjisi</w:t>
            </w:r>
          </w:p>
        </w:tc>
        <w:tc>
          <w:tcPr/>
          <w:p>
            <w:pPr>
              <w:pStyle w:val="Compact"/>
              <w:jc w:val="left"/>
            </w:pPr>
            <w:r>
              <w:t xml:space="preserve">Rüzgâr enerjisi optimizasyonu için hibrit karar modeli</w:t>
            </w:r>
          </w:p>
        </w:tc>
      </w:tr>
    </w:tbl>
    <w:p>
      <w:r>
        <w:pict>
          <v:rect style="width:0;height:1.5pt" o:hralign="center" o:hrstd="t" o:hr="t"/>
        </w:pict>
      </w:r>
    </w:p>
    <w:bookmarkEnd w:id="21"/>
    <w:bookmarkEnd w:id="22"/>
    <w:bookmarkStart w:id="29" w:name="bölüm-3-tematik-sentez"/>
    <w:p>
      <w:pPr>
        <w:pStyle w:val="Heading2"/>
      </w:pPr>
      <w:r>
        <w:t xml:space="preserve">BÖLÜM 3: TEMATİK SENTEZ</w:t>
      </w:r>
    </w:p>
    <w:bookmarkStart w:id="28" w:name="ana-temalar-ve-eğilimler"/>
    <w:p>
      <w:pPr>
        <w:pStyle w:val="Heading3"/>
      </w:pPr>
      <w:r>
        <w:t xml:space="preserve">3.1 Ana Temalar ve Eğilimler</w:t>
      </w:r>
    </w:p>
    <w:bookmarkStart w:id="23" w:name="X0c888368a4e42169442b3d9c9bcde7997a0dd12"/>
    <w:p>
      <w:pPr>
        <w:pStyle w:val="Heading4"/>
      </w:pPr>
      <w:r>
        <w:t xml:space="preserve">🔹 Tema 1: Hibrit MCDM Modellerinin Yükselişi</w:t>
      </w:r>
    </w:p>
    <w:p>
      <w:pPr>
        <w:pStyle w:val="FirstParagraph"/>
      </w:pPr>
      <w:r>
        <w:t xml:space="preserve">MCDM literatüründe hibrit yaklaşımlar ön plana çıkmıştır. Bu modeller; geleneksel MCDM yöntemlerini bulanık mantık, yapay zeka ve makine öğrenmesi gibi gelişmiş hesaplama araçlarıyla entegre etmektedir.</w:t>
      </w:r>
    </w:p>
    <w:p>
      <w:pPr>
        <w:pStyle w:val="BodyText"/>
      </w:pPr>
      <w:r>
        <w:t xml:space="preserve">MCDM ve Makine Öğrenmesi (ML) yaklaşımlarının entegrasyonu giderek artan bir ilgi görmektedir. Ancak literatür, hangi entegrasyon biçimlerinin var olduğu, ne gibi katkılar sundukları ve belirli bir karar problemi için en etkili biçimin nasıl belirleneceği konusunda netlikten yoksundur. Bu çalışma, entegrasyon modlarını metodolojik özelliklere dayanarak beş ayrı modda kategorize etmektedir: ardışık yaklaşımlar (ML→MCDM ve MCDM→ML), hibrit entegrasyon (MCDM+ML) ve karşılaştırmalı değerlendirme yaklaşımları.</w:t>
      </w:r>
    </w:p>
    <w:bookmarkEnd w:id="23"/>
    <w:bookmarkStart w:id="24" w:name="tema-2-yeni-nesil-mcdm-yöntemleri"/>
    <w:p>
      <w:pPr>
        <w:pStyle w:val="Heading4"/>
      </w:pPr>
      <w:r>
        <w:t xml:space="preserve">🔹 Tema 2: Yeni Nesil MCDM Yöntemleri</w:t>
      </w:r>
    </w:p>
    <w:p>
      <w:pPr>
        <w:pStyle w:val="FirstParagraph"/>
      </w:pPr>
      <w:r>
        <w:t xml:space="preserve">MCDM literatüründe yeni yöntemler ve mevcut yöntemlerin entegrasyonu ile hibrit yöntemler ortaya çıkmıştır. Kriter ağırlıklandırma alanında CILOS, IDOCRIW, FUCOM, LBWA, SAPEVO-M ve MEREC gibi yöntemler farklı teoriler getirerek karar verme süreçlerine yeni bakış açıları kazandırmıştır. ARAS, MOORA, WASPAS, SWARA, EDAS, MABAC, BWM, FUCOM ve IDOCRIW son yıllarda ortaya çıkan ve araştırmalarda sıklıkla kullanılan yeni yöntemler arasındadır.</w:t>
      </w:r>
    </w:p>
    <w:p>
      <w:pPr>
        <w:pStyle w:val="BodyText"/>
      </w:pPr>
      <w:r>
        <w:t xml:space="preserve">COCOSO ve MARCOS için CRITIC tekniği revaçtadır. Son yıllarda ise ENTROPY ve FUCOM yöntemleri giderek daha popüler hale gelmektedir.</w:t>
      </w:r>
    </w:p>
    <w:bookmarkEnd w:id="24"/>
    <w:bookmarkStart w:id="25" w:name="X5c6e6fe43781d9222c159f4c2dbfdac24417920"/>
    <w:p>
      <w:pPr>
        <w:pStyle w:val="Heading4"/>
      </w:pPr>
      <w:r>
        <w:t xml:space="preserve">🔹 Tema 3: Sürdürülebilirlik ve Enerji Uygulamaları</w:t>
      </w:r>
    </w:p>
    <w:p>
      <w:pPr>
        <w:pStyle w:val="FirstParagraph"/>
      </w:pPr>
      <w:r>
        <w:t xml:space="preserve">Enerji yönetimi, sürdürülebilirlik elde etme, verimliliği artırma ve ekonomik ile çevresel öncelikleri dengeleme konusundaki küresel çabalarda kritik bir zorluk teşkil etmektedir. MCDM teknikleri, enerji sistemlerindeki karmaşık ve rekabet eden kriterleri ele almak için güçlü araçlar olarak öne çıkmıştır.</w:t>
      </w:r>
    </w:p>
    <w:p>
      <w:pPr>
        <w:pStyle w:val="BodyText"/>
      </w:pPr>
      <w:r>
        <w:t xml:space="preserve">Gelecekteki araştırma yönelimlerinde yapay zeka, blockchain ve IoT gibi ileri teknolojilerden yararlanılarak MCDM modellerinin güçlendirilmesi ve mikro şebekeler ile sürdürülebilir kentsel sistemler gibi gelişen alanlarda uygulamalarının genişletilmesi önerilmektedir.</w:t>
      </w:r>
    </w:p>
    <w:bookmarkEnd w:id="25"/>
    <w:bookmarkStart w:id="26" w:name="tema-4-tedarik-zinciri-ve-yeşil-yönetim"/>
    <w:p>
      <w:pPr>
        <w:pStyle w:val="Heading4"/>
      </w:pPr>
      <w:r>
        <w:t xml:space="preserve">🔹 Tema 4: Tedarik Zinciri ve Yeşil Yönetim</w:t>
      </w:r>
    </w:p>
    <w:p>
      <w:pPr>
        <w:pStyle w:val="FirstParagraph"/>
      </w:pPr>
      <w:r>
        <w:t xml:space="preserve">MCDM yöntemleri; tedarikçi seçimi, sürdürülebilirlik analizi, proje önceliklendirmesi ve risk yönetimi gibi örgütsel alanlarda stratejik boyutları değerlendirmek amacıyla kullanılmaktadır.</w:t>
      </w:r>
    </w:p>
    <w:p>
      <w:pPr>
        <w:pStyle w:val="BodyText"/>
      </w:pPr>
      <w:r>
        <w:t xml:space="preserve">COVID-19 salgını, küresel tedarik zinciri yöneticilerini operasyonlarını yeniden değerlendirmeye sevk etmiştir. Yeşil tedarik zinciri geliştirmek; çevresel sorumluluk ilkelerinin ve kriterlerinin tedarik zinciri yönetimi uygulamalarına başarıyla entegre edilmesini gerektirmektedir.</w:t>
      </w:r>
    </w:p>
    <w:bookmarkEnd w:id="26"/>
    <w:bookmarkStart w:id="27" w:name="tema-5-bulanık-küme-uzantıları"/>
    <w:p>
      <w:pPr>
        <w:pStyle w:val="Heading4"/>
      </w:pPr>
      <w:r>
        <w:t xml:space="preserve">🔹 Tema 5: Bulanık Küme Uzantıları</w:t>
      </w:r>
    </w:p>
    <w:p>
      <w:pPr>
        <w:pStyle w:val="FirstParagraph"/>
      </w:pPr>
      <w:r>
        <w:t xml:space="preserve">MCDM alanındaki son gelişmeler; çok amaçlı yöntemler, bulanık tabanlı yaklaşımlar, veri odaklı modeller ve hibrit metodolojileri kapsamaktadır. Her yöntemin güçlü ve zayıf yönleri eleştirel olarak analiz edilmekte; iş, mühendislik, çevre, sağlık hizmetleri ve kamu politikası gibi çeşitli alanlardaki uygulamalar incelenmektedir.</w:t>
      </w:r>
    </w:p>
    <w:p>
      <w:r>
        <w:pict>
          <v:rect style="width:0;height:1.5pt" o:hralign="center" o:hrstd="t" o:hr="t"/>
        </w:pict>
      </w:r>
    </w:p>
    <w:bookmarkEnd w:id="27"/>
    <w:bookmarkEnd w:id="28"/>
    <w:bookmarkEnd w:id="29"/>
    <w:bookmarkStart w:id="31" w:name="bölüm-4-metodolojik-karşilaştirma"/>
    <w:p>
      <w:pPr>
        <w:pStyle w:val="Heading2"/>
      </w:pPr>
      <w:r>
        <w:t xml:space="preserve">BÖLÜM 4: METODOLOJİK KARŞILAŞTIRMA</w:t>
      </w:r>
    </w:p>
    <w:bookmarkStart w:id="30" w:name="temel-mcdm-yöntemlerinin-karşılaştırması"/>
    <w:p>
      <w:pPr>
        <w:pStyle w:val="Heading3"/>
      </w:pPr>
      <w:r>
        <w:t xml:space="preserve">4.1 Temel MCDM Yöntemlerinin Karşılaştırması</w:t>
      </w:r>
    </w:p>
    <w:tbl>
      <w:tblPr>
        <w:tblStyle w:val="Table"/>
        <w:tblW w:type="pct" w:w="5000"/>
        <w:tblLook w:firstRow="1" w:lastRow="0" w:firstColumn="0" w:lastColumn="0" w:noHBand="0" w:noVBand="0" w:val="0020"/>
        <w:jc w:val="start"/>
      </w:tblPr>
      <w:tblGrid>
        <w:gridCol w:w="856"/>
        <w:gridCol w:w="1070"/>
        <w:gridCol w:w="1605"/>
        <w:gridCol w:w="1605"/>
        <w:gridCol w:w="2782"/>
      </w:tblGrid>
      <w:tr>
        <w:trPr>
          <w:tblHeader w:val="true"/>
        </w:trPr>
        <w:tc>
          <w:tcPr/>
          <w:p>
            <w:pPr>
              <w:pStyle w:val="Compact"/>
              <w:jc w:val="left"/>
            </w:pPr>
            <w:r>
              <w:t xml:space="preserve">Yöntem</w:t>
            </w:r>
          </w:p>
        </w:tc>
        <w:tc>
          <w:tcPr/>
          <w:p>
            <w:pPr>
              <w:pStyle w:val="Compact"/>
              <w:jc w:val="left"/>
            </w:pPr>
            <w:r>
              <w:t xml:space="preserve">Kategori</w:t>
            </w:r>
          </w:p>
        </w:tc>
        <w:tc>
          <w:tcPr/>
          <w:p>
            <w:pPr>
              <w:pStyle w:val="Compact"/>
              <w:jc w:val="left"/>
            </w:pPr>
            <w:r>
              <w:t xml:space="preserve">Güçlü Yönleri</w:t>
            </w:r>
          </w:p>
        </w:tc>
        <w:tc>
          <w:tcPr/>
          <w:p>
            <w:pPr>
              <w:pStyle w:val="Compact"/>
              <w:jc w:val="left"/>
            </w:pPr>
            <w:r>
              <w:t xml:space="preserve">Zayıf Yönleri</w:t>
            </w:r>
          </w:p>
        </w:tc>
        <w:tc>
          <w:tcPr/>
          <w:p>
            <w:pPr>
              <w:pStyle w:val="Compact"/>
              <w:jc w:val="left"/>
            </w:pPr>
            <w:r>
              <w:t xml:space="preserve">Popüler Uygulama Alanları</w:t>
            </w:r>
          </w:p>
        </w:tc>
      </w:tr>
      <w:tr>
        <w:tc>
          <w:tcPr/>
          <w:p>
            <w:pPr>
              <w:pStyle w:val="Compact"/>
              <w:jc w:val="left"/>
            </w:pPr>
            <w:r>
              <w:rPr>
                <w:bCs/>
                <w:b/>
              </w:rPr>
              <w:t xml:space="preserve">AHP</w:t>
            </w:r>
          </w:p>
        </w:tc>
        <w:tc>
          <w:tcPr/>
          <w:p>
            <w:pPr>
              <w:pStyle w:val="Compact"/>
              <w:jc w:val="left"/>
            </w:pPr>
            <w:r>
              <w:t xml:space="preserve">Ağırlıklandırma</w:t>
            </w:r>
          </w:p>
        </w:tc>
        <w:tc>
          <w:tcPr/>
          <w:p>
            <w:pPr>
              <w:pStyle w:val="Compact"/>
              <w:jc w:val="left"/>
            </w:pPr>
            <w:r>
              <w:t xml:space="preserve">Hiyerarşik yapı, tutarlılık oranı</w:t>
            </w:r>
          </w:p>
        </w:tc>
        <w:tc>
          <w:tcPr/>
          <w:p>
            <w:pPr>
              <w:pStyle w:val="Compact"/>
              <w:jc w:val="left"/>
            </w:pPr>
            <w:r>
              <w:t xml:space="preserve">Büyük ölçekte tutarsızlık riski</w:t>
            </w:r>
          </w:p>
        </w:tc>
        <w:tc>
          <w:tcPr/>
          <w:p>
            <w:pPr>
              <w:pStyle w:val="Compact"/>
              <w:jc w:val="left"/>
            </w:pPr>
            <w:r>
              <w:t xml:space="preserve">Tedarikçi seçimi, strateji</w:t>
            </w:r>
          </w:p>
        </w:tc>
      </w:tr>
      <w:tr>
        <w:tc>
          <w:tcPr/>
          <w:p>
            <w:pPr>
              <w:pStyle w:val="Compact"/>
              <w:jc w:val="left"/>
            </w:pPr>
            <w:r>
              <w:rPr>
                <w:bCs/>
                <w:b/>
              </w:rPr>
              <w:t xml:space="preserve">TOPSIS</w:t>
            </w:r>
          </w:p>
        </w:tc>
        <w:tc>
          <w:tcPr/>
          <w:p>
            <w:pPr>
              <w:pStyle w:val="Compact"/>
              <w:jc w:val="left"/>
            </w:pPr>
            <w:r>
              <w:t xml:space="preserve">Sıralama</w:t>
            </w:r>
          </w:p>
        </w:tc>
        <w:tc>
          <w:tcPr/>
          <w:p>
            <w:pPr>
              <w:pStyle w:val="Compact"/>
              <w:jc w:val="left"/>
            </w:pPr>
            <w:r>
              <w:t xml:space="preserve">Basit, İdeal çözüme yakınlık</w:t>
            </w:r>
          </w:p>
        </w:tc>
        <w:tc>
          <w:tcPr/>
          <w:p>
            <w:pPr>
              <w:pStyle w:val="Compact"/>
              <w:jc w:val="left"/>
            </w:pPr>
            <w:r>
              <w:t xml:space="preserve">Ağırlık belirsizliği</w:t>
            </w:r>
          </w:p>
        </w:tc>
        <w:tc>
          <w:tcPr/>
          <w:p>
            <w:pPr>
              <w:pStyle w:val="Compact"/>
              <w:jc w:val="left"/>
            </w:pPr>
            <w:r>
              <w:t xml:space="preserve">Performans değerlendirme</w:t>
            </w:r>
          </w:p>
        </w:tc>
      </w:tr>
      <w:tr>
        <w:tc>
          <w:tcPr/>
          <w:p>
            <w:pPr>
              <w:pStyle w:val="Compact"/>
              <w:jc w:val="left"/>
            </w:pPr>
            <w:r>
              <w:rPr>
                <w:bCs/>
                <w:b/>
              </w:rPr>
              <w:t xml:space="preserve">VIKOR</w:t>
            </w:r>
          </w:p>
        </w:tc>
        <w:tc>
          <w:tcPr/>
          <w:p>
            <w:pPr>
              <w:pStyle w:val="Compact"/>
              <w:jc w:val="left"/>
            </w:pPr>
            <w:r>
              <w:t xml:space="preserve">Uzlaşı</w:t>
            </w:r>
          </w:p>
        </w:tc>
        <w:tc>
          <w:tcPr/>
          <w:p>
            <w:pPr>
              <w:pStyle w:val="Compact"/>
              <w:jc w:val="left"/>
            </w:pPr>
            <w:r>
              <w:t xml:space="preserve">Grup faydası ve bireysel pişmanlık dengesi</w:t>
            </w:r>
          </w:p>
        </w:tc>
        <w:tc>
          <w:tcPr/>
          <w:p>
            <w:pPr>
              <w:pStyle w:val="Compact"/>
              <w:jc w:val="left"/>
            </w:pPr>
            <w:r>
              <w:t xml:space="preserve">v parametresine duyarlılık</w:t>
            </w:r>
          </w:p>
        </w:tc>
        <w:tc>
          <w:tcPr/>
          <w:p>
            <w:pPr>
              <w:pStyle w:val="Compact"/>
              <w:jc w:val="left"/>
            </w:pPr>
            <w:r>
              <w:t xml:space="preserve">Mühendislik, enerji</w:t>
            </w:r>
          </w:p>
        </w:tc>
      </w:tr>
      <w:tr>
        <w:tc>
          <w:tcPr/>
          <w:p>
            <w:pPr>
              <w:pStyle w:val="Compact"/>
              <w:jc w:val="left"/>
            </w:pPr>
            <w:r>
              <w:rPr>
                <w:bCs/>
                <w:b/>
              </w:rPr>
              <w:t xml:space="preserve">PROMETHEE</w:t>
            </w:r>
          </w:p>
        </w:tc>
        <w:tc>
          <w:tcPr/>
          <w:p>
            <w:pPr>
              <w:pStyle w:val="Compact"/>
              <w:jc w:val="left"/>
            </w:pPr>
            <w:r>
              <w:t xml:space="preserve">Üstünlük</w:t>
            </w:r>
          </w:p>
        </w:tc>
        <w:tc>
          <w:tcPr/>
          <w:p>
            <w:pPr>
              <w:pStyle w:val="Compact"/>
              <w:jc w:val="left"/>
            </w:pPr>
            <w:r>
              <w:t xml:space="preserve">Tercih fonksiyonu esnekliği</w:t>
            </w:r>
          </w:p>
        </w:tc>
        <w:tc>
          <w:tcPr/>
          <w:p>
            <w:pPr>
              <w:pStyle w:val="Compact"/>
              <w:jc w:val="left"/>
            </w:pPr>
            <w:r>
              <w:t xml:space="preserve">Ağırlık belirleme zorluğu</w:t>
            </w:r>
          </w:p>
        </w:tc>
        <w:tc>
          <w:tcPr/>
          <w:p>
            <w:pPr>
              <w:pStyle w:val="Compact"/>
              <w:jc w:val="left"/>
            </w:pPr>
            <w:r>
              <w:t xml:space="preserve">Çevresel kararlar</w:t>
            </w:r>
          </w:p>
        </w:tc>
      </w:tr>
      <w:tr>
        <w:tc>
          <w:tcPr/>
          <w:p>
            <w:pPr>
              <w:pStyle w:val="Compact"/>
              <w:jc w:val="left"/>
            </w:pPr>
            <w:r>
              <w:rPr>
                <w:bCs/>
                <w:b/>
              </w:rPr>
              <w:t xml:space="preserve">ELECTRE</w:t>
            </w:r>
          </w:p>
        </w:tc>
        <w:tc>
          <w:tcPr/>
          <w:p>
            <w:pPr>
              <w:pStyle w:val="Compact"/>
              <w:jc w:val="left"/>
            </w:pPr>
            <w:r>
              <w:t xml:space="preserve">Üstünlük</w:t>
            </w:r>
          </w:p>
        </w:tc>
        <w:tc>
          <w:tcPr/>
          <w:p>
            <w:pPr>
              <w:pStyle w:val="Compact"/>
              <w:jc w:val="left"/>
            </w:pPr>
            <w:r>
              <w:t xml:space="preserve">Belirsizliği iyi yönetir</w:t>
            </w:r>
          </w:p>
        </w:tc>
        <w:tc>
          <w:tcPr/>
          <w:p>
            <w:pPr>
              <w:pStyle w:val="Compact"/>
              <w:jc w:val="left"/>
            </w:pPr>
            <w:r>
              <w:t xml:space="preserve">Karmaşık hesaplama</w:t>
            </w:r>
          </w:p>
        </w:tc>
        <w:tc>
          <w:tcPr/>
          <w:p>
            <w:pPr>
              <w:pStyle w:val="Compact"/>
              <w:jc w:val="left"/>
            </w:pPr>
            <w:r>
              <w:t xml:space="preserve">Kamu politikası</w:t>
            </w:r>
          </w:p>
        </w:tc>
      </w:tr>
      <w:tr>
        <w:tc>
          <w:tcPr/>
          <w:p>
            <w:pPr>
              <w:pStyle w:val="Compact"/>
              <w:jc w:val="left"/>
            </w:pPr>
            <w:r>
              <w:rPr>
                <w:bCs/>
                <w:b/>
              </w:rPr>
              <w:t xml:space="preserve">BWM</w:t>
            </w:r>
          </w:p>
        </w:tc>
        <w:tc>
          <w:tcPr/>
          <w:p>
            <w:pPr>
              <w:pStyle w:val="Compact"/>
              <w:jc w:val="left"/>
            </w:pPr>
            <w:r>
              <w:t xml:space="preserve">Ağırlıklandırma</w:t>
            </w:r>
          </w:p>
        </w:tc>
        <w:tc>
          <w:tcPr/>
          <w:p>
            <w:pPr>
              <w:pStyle w:val="Compact"/>
              <w:jc w:val="left"/>
            </w:pPr>
            <w:r>
              <w:t xml:space="preserve">Daha az kıyaslama, tutarlılık</w:t>
            </w:r>
          </w:p>
        </w:tc>
        <w:tc>
          <w:tcPr/>
          <w:p>
            <w:pPr>
              <w:pStyle w:val="Compact"/>
              <w:jc w:val="left"/>
            </w:pPr>
            <w:r>
              <w:t xml:space="preserve">Görece yeni, doğrulama gerekli</w:t>
            </w:r>
          </w:p>
        </w:tc>
        <w:tc>
          <w:tcPr/>
          <w:p>
            <w:pPr>
              <w:pStyle w:val="Compact"/>
              <w:jc w:val="left"/>
            </w:pPr>
            <w:r>
              <w:t xml:space="preserve">Tedarik zinciri, enerji</w:t>
            </w:r>
          </w:p>
        </w:tc>
      </w:tr>
      <w:tr>
        <w:tc>
          <w:tcPr/>
          <w:p>
            <w:pPr>
              <w:pStyle w:val="Compact"/>
              <w:jc w:val="left"/>
            </w:pPr>
            <w:r>
              <w:rPr>
                <w:bCs/>
                <w:b/>
              </w:rPr>
              <w:t xml:space="preserve">MARCOS</w:t>
            </w:r>
          </w:p>
        </w:tc>
        <w:tc>
          <w:tcPr/>
          <w:p>
            <w:pPr>
              <w:pStyle w:val="Compact"/>
              <w:jc w:val="left"/>
            </w:pPr>
            <w:r>
              <w:t xml:space="preserve">Sıralama</w:t>
            </w:r>
          </w:p>
        </w:tc>
        <w:tc>
          <w:tcPr/>
          <w:p>
            <w:pPr>
              <w:pStyle w:val="Compact"/>
              <w:jc w:val="left"/>
            </w:pPr>
            <w:r>
              <w:t xml:space="preserve">İdeal ve anti-ideal referans</w:t>
            </w:r>
          </w:p>
        </w:tc>
        <w:tc>
          <w:tcPr/>
          <w:p>
            <w:pPr>
              <w:pStyle w:val="Compact"/>
              <w:jc w:val="left"/>
            </w:pPr>
            <w:r>
              <w:t xml:space="preserve">Görece yeni yöntem</w:t>
            </w:r>
          </w:p>
        </w:tc>
        <w:tc>
          <w:tcPr/>
          <w:p>
            <w:pPr>
              <w:pStyle w:val="Compact"/>
              <w:jc w:val="left"/>
            </w:pPr>
            <w:r>
              <w:t xml:space="preserve">Sağlık, lojistik</w:t>
            </w:r>
          </w:p>
        </w:tc>
      </w:tr>
      <w:tr>
        <w:tc>
          <w:tcPr/>
          <w:p>
            <w:pPr>
              <w:pStyle w:val="Compact"/>
              <w:jc w:val="left"/>
            </w:pPr>
            <w:r>
              <w:rPr>
                <w:bCs/>
                <w:b/>
              </w:rPr>
              <w:t xml:space="preserve">FUCOM</w:t>
            </w:r>
          </w:p>
        </w:tc>
        <w:tc>
          <w:tcPr/>
          <w:p>
            <w:pPr>
              <w:pStyle w:val="Compact"/>
              <w:jc w:val="left"/>
            </w:pPr>
            <w:r>
              <w:t xml:space="preserve">Ağırlıklandırma</w:t>
            </w:r>
          </w:p>
        </w:tc>
        <w:tc>
          <w:tcPr/>
          <w:p>
            <w:pPr>
              <w:pStyle w:val="Compact"/>
              <w:jc w:val="left"/>
            </w:pPr>
            <w:r>
              <w:t xml:space="preserve">Az adımlı, tutarlı</w:t>
            </w:r>
          </w:p>
        </w:tc>
        <w:tc>
          <w:tcPr/>
          <w:p>
            <w:pPr>
              <w:pStyle w:val="Compact"/>
              <w:jc w:val="left"/>
            </w:pPr>
            <w:r>
              <w:t xml:space="preserve">Subjektif ağırlık riski</w:t>
            </w:r>
          </w:p>
        </w:tc>
        <w:tc>
          <w:tcPr/>
          <w:p>
            <w:pPr>
              <w:pStyle w:val="Compact"/>
              <w:jc w:val="left"/>
            </w:pPr>
            <w:r>
              <w:t xml:space="preserve">Ulaşım, sürdürülebilirlik</w:t>
            </w:r>
          </w:p>
        </w:tc>
      </w:tr>
      <w:tr>
        <w:tc>
          <w:tcPr/>
          <w:p>
            <w:pPr>
              <w:pStyle w:val="Compact"/>
              <w:jc w:val="left"/>
            </w:pPr>
            <w:r>
              <w:rPr>
                <w:bCs/>
                <w:b/>
              </w:rPr>
              <w:t xml:space="preserve">MEREC</w:t>
            </w:r>
          </w:p>
        </w:tc>
        <w:tc>
          <w:tcPr/>
          <w:p>
            <w:pPr>
              <w:pStyle w:val="Compact"/>
              <w:jc w:val="left"/>
            </w:pPr>
            <w:r>
              <w:t xml:space="preserve">Ağırlıklandırma</w:t>
            </w:r>
          </w:p>
        </w:tc>
        <w:tc>
          <w:tcPr/>
          <w:p>
            <w:pPr>
              <w:pStyle w:val="Compact"/>
              <w:jc w:val="left"/>
            </w:pPr>
            <w:r>
              <w:t xml:space="preserve">Nesnel, kriter kaldırma etkisi</w:t>
            </w:r>
          </w:p>
        </w:tc>
        <w:tc>
          <w:tcPr/>
          <w:p>
            <w:pPr>
              <w:pStyle w:val="Compact"/>
              <w:jc w:val="left"/>
            </w:pPr>
            <w:r>
              <w:t xml:space="preserve">Yeni, sınırlı uygulama</w:t>
            </w:r>
          </w:p>
        </w:tc>
        <w:tc>
          <w:tcPr/>
          <w:p>
            <w:pPr>
              <w:pStyle w:val="Compact"/>
              <w:jc w:val="left"/>
            </w:pPr>
            <w:r>
              <w:t xml:space="preserve">Mühendislik, üretim</w:t>
            </w:r>
          </w:p>
        </w:tc>
      </w:tr>
      <w:tr>
        <w:tc>
          <w:tcPr/>
          <w:p>
            <w:pPr>
              <w:pStyle w:val="Compact"/>
              <w:jc w:val="left"/>
            </w:pPr>
            <w:r>
              <w:rPr>
                <w:bCs/>
                <w:b/>
              </w:rPr>
              <w:t xml:space="preserve">CODAS</w:t>
            </w:r>
          </w:p>
        </w:tc>
        <w:tc>
          <w:tcPr/>
          <w:p>
            <w:pPr>
              <w:pStyle w:val="Compact"/>
              <w:jc w:val="left"/>
            </w:pPr>
            <w:r>
              <w:t xml:space="preserve">Sıralama</w:t>
            </w:r>
          </w:p>
        </w:tc>
        <w:tc>
          <w:tcPr/>
          <w:p>
            <w:pPr>
              <w:pStyle w:val="Compact"/>
              <w:jc w:val="left"/>
            </w:pPr>
            <w:r>
              <w:t xml:space="preserve">İki mesafe ölçütü</w:t>
            </w:r>
          </w:p>
        </w:tc>
        <w:tc>
          <w:tcPr/>
          <w:p>
            <w:pPr>
              <w:pStyle w:val="Compact"/>
              <w:jc w:val="left"/>
            </w:pPr>
            <w:r>
              <w:t xml:space="preserve">Normalleşme hassasiyeti</w:t>
            </w:r>
          </w:p>
        </w:tc>
        <w:tc>
          <w:tcPr/>
          <w:p>
            <w:pPr>
              <w:pStyle w:val="Compact"/>
              <w:jc w:val="left"/>
            </w:pPr>
            <w:r>
              <w:t xml:space="preserve">Üretim, tedarik</w:t>
            </w:r>
          </w:p>
        </w:tc>
      </w:tr>
    </w:tbl>
    <w:p>
      <w:pPr>
        <w:pStyle w:val="BodyText"/>
      </w:pPr>
      <w:r>
        <w:t xml:space="preserve">VIKOR ve TOPSIS yöntemleri, uzlaşı programlama yönteminden kaynaklanan</w:t>
      </w:r>
      <w:r>
        <w:t xml:space="preserve"> </w:t>
      </w:r>
      <w:r>
        <w:t xml:space="preserve">“</w:t>
      </w:r>
      <w:r>
        <w:t xml:space="preserve">ideale yakınlık</w:t>
      </w:r>
      <w:r>
        <w:t xml:space="preserve">”</w:t>
      </w:r>
      <w:r>
        <w:t xml:space="preserve">ı temsil eden bir birleştirme fonksiyonuna dayanmaktadır. VIKOR doğrusal normalleştirme, TOPSIS ise vektör normalleştirme kullanmaktadır. VIKOR uzlaşı sıralaması,</w:t>
      </w:r>
      <w:r>
        <w:t xml:space="preserve"> </w:t>
      </w:r>
      <w:r>
        <w:t xml:space="preserve">“</w:t>
      </w:r>
      <w:r>
        <w:t xml:space="preserve">çoğunluk</w:t>
      </w:r>
      <w:r>
        <w:t xml:space="preserve">”</w:t>
      </w:r>
      <w:r>
        <w:t xml:space="preserve"> </w:t>
      </w:r>
      <w:r>
        <w:t xml:space="preserve">için maksimum</w:t>
      </w:r>
      <w:r>
        <w:t xml:space="preserve"> </w:t>
      </w:r>
      <w:r>
        <w:t xml:space="preserve">“</w:t>
      </w:r>
      <w:r>
        <w:t xml:space="preserve">grup faydası</w:t>
      </w:r>
      <w:r>
        <w:t xml:space="preserve">”</w:t>
      </w:r>
      <w:r>
        <w:t xml:space="preserve"> </w:t>
      </w:r>
      <w:r>
        <w:t xml:space="preserve">ve</w:t>
      </w:r>
      <w:r>
        <w:t xml:space="preserve"> </w:t>
      </w:r>
      <w:r>
        <w:t xml:space="preserve">“</w:t>
      </w:r>
      <w:r>
        <w:t xml:space="preserve">muhalif</w:t>
      </w:r>
      <w:r>
        <w:t xml:space="preserve">”</w:t>
      </w:r>
      <w:r>
        <w:t xml:space="preserve"> </w:t>
      </w:r>
      <w:r>
        <w:t xml:space="preserve">için minimum bireysel pişmanlık sağlayan bir uzlaşı çözümü belirlerken; TOPSIS en kısa mesafeyi ideal çözüme, en uzak mesafeyi negatif-ideal çözüme göre belirler.</w:t>
      </w:r>
    </w:p>
    <w:p>
      <w:pPr>
        <w:pStyle w:val="BodyText"/>
      </w:pPr>
      <w:r>
        <w:t xml:space="preserve">Geleneksel yöntemler yaygın olarak kullanılmaya devam ederken, Entropi, CRITIC ve PROMETHEE’yi entegre eden EC-PROMETHEE gibi yaklaşımlar da ortaya çıkmıştır. Bu hibrit yöntem, farklı karar verici ağırlık setlerine dayalı olarak daha esnek ve belirsizliği minimize eden analizler sunmaktadır.</w:t>
      </w:r>
    </w:p>
    <w:p>
      <w:r>
        <w:pict>
          <v:rect style="width:0;height:1.5pt" o:hralign="center" o:hrstd="t" o:hr="t"/>
        </w:pict>
      </w:r>
    </w:p>
    <w:bookmarkEnd w:id="30"/>
    <w:bookmarkEnd w:id="31"/>
    <w:bookmarkStart w:id="34" w:name="X978415ced49c02441d407bda3ce9a949da2f354"/>
    <w:p>
      <w:pPr>
        <w:pStyle w:val="Heading2"/>
      </w:pPr>
      <w:r>
        <w:t xml:space="preserve">BÖLÜM 5: ARAŞTIRMA BOŞLUKLARI (Research Gaps)</w:t>
      </w:r>
    </w:p>
    <w:bookmarkStart w:id="32" w:name="tanımlanan-kritik-araştırma-boşlukları"/>
    <w:p>
      <w:pPr>
        <w:pStyle w:val="Heading3"/>
      </w:pPr>
      <w:r>
        <w:t xml:space="preserve">5.1 Tanımlanan Kritik Araştırma Boşlukları</w:t>
      </w:r>
    </w:p>
    <w:p>
      <w:pPr>
        <w:pStyle w:val="FirstParagraph"/>
      </w:pPr>
      <w:r>
        <w:t xml:space="preserve">MCDM yöntemlerini imalat, enerji veya çevre yönetimi gibi sektörlerdeki sistematik derleme çalışmaları mevcut olmakla birlikte, KOBİ’lere özgü bağlamda inovasyon değerlendirmesini açıkça ilişkilendiren sistematik derlemelere rastlanamamıştır. Bu boşluk özellikle önemlidir; çünkü KOBİ’ler, kaynak ve kapasite kısıtları nedeniyle karmaşık analitik araçları uygulamada güçlük çekerken kritik inovasyon kararları almak durumundadır.</w:t>
      </w:r>
    </w:p>
    <w:p>
      <w:pPr>
        <w:pStyle w:val="BodyText"/>
      </w:pPr>
      <w:r>
        <w:t xml:space="preserve">MCDM modellerinin gerçek dünya uygulamalarının ve elde edilen sonuçların kapsamlı bir analizine ihtiyaç duyulmaktadır. Bunların ötesinde; MCDM modellerinin hesaplama karmaşıklığının ele alınması, dinamik ve belirsiz karar ortamlarının dahil edilmesi, yapay zeka ve blockchain gibi yeni teknolojilerin entegrasyonu ve MCDM yöntemleri kullanılarak karar almanın etik ve sosyal boyutlarının araştırılması gerekmektedir.</w:t>
      </w:r>
    </w:p>
    <w:p>
      <w:pPr>
        <w:pStyle w:val="BodyText"/>
      </w:pPr>
      <w:r>
        <w:t xml:space="preserve">Araştırma boşlukları arasında dijital dönüşümün yapay zeka veya nesnelerin interneti gibi yıkıcı teknolojilerin kullanımı yoluyla yeni inovatif kapasiteleri nasıl yönlendirdiği de yer almaktadır. Aynı zamanda sürdürülebilirlik, inovasyon stratejilerinin formülasyonunda transversal bir eksen olarak pekişmiş; ancak çevresel değişkenleri açıkça entegre eden az sayıda çalışma mevcuttur.</w:t>
      </w:r>
    </w:p>
    <w:bookmarkEnd w:id="32"/>
    <w:bookmarkStart w:id="33" w:name="sistematik-boşluk-haritası"/>
    <w:p>
      <w:pPr>
        <w:pStyle w:val="Heading3"/>
      </w:pPr>
      <w:r>
        <w:t xml:space="preserve">5.2 Sistematik Boşluk Haritası</w:t>
      </w:r>
    </w:p>
    <w:p>
      <w:pPr>
        <w:pStyle w:val="SourceCode"/>
      </w:pPr>
      <w:r>
        <w:rPr>
          <w:rStyle w:val="VerbatimChar"/>
        </w:rPr>
        <w:t xml:space="preserve">┌─────────────────────────────────────────────────────────┐</w:t>
      </w:r>
      <w:r>
        <w:br/>
      </w:r>
      <w:r>
        <w:rPr>
          <w:rStyle w:val="VerbatimChar"/>
        </w:rPr>
        <w:t xml:space="preserve">│           MCDM ARAŞTIRMA BOŞLUKLARI HARİTASI            │</w:t>
      </w:r>
      <w:r>
        <w:br/>
      </w:r>
      <w:r>
        <w:rPr>
          <w:rStyle w:val="VerbatimChar"/>
        </w:rPr>
        <w:t xml:space="preserve">├─────────────────────────────────────────────────────────┤</w:t>
      </w:r>
      <w:r>
        <w:br/>
      </w:r>
      <w:r>
        <w:rPr>
          <w:rStyle w:val="VerbatimChar"/>
        </w:rPr>
        <w:t xml:space="preserve">│ 1. COĞRAFİ BOŞLUKLAR                                     │</w:t>
      </w:r>
      <w:r>
        <w:br/>
      </w:r>
      <w:r>
        <w:rPr>
          <w:rStyle w:val="VerbatimChar"/>
        </w:rPr>
        <w:t xml:space="preserve">│    → Afrika, Latin Amerika, Orta Asya: Az temsil         │</w:t>
      </w:r>
      <w:r>
        <w:br/>
      </w:r>
      <w:r>
        <w:rPr>
          <w:rStyle w:val="VerbatimChar"/>
        </w:rPr>
        <w:t xml:space="preserve">│    → Gelişmekte olan ülkelere özgü modeller yetersiz     │</w:t>
      </w:r>
      <w:r>
        <w:br/>
      </w:r>
      <w:r>
        <w:rPr>
          <w:rStyle w:val="VerbatimChar"/>
        </w:rPr>
        <w:t xml:space="preserve">├─────────────────────────────────────────────────────────┤</w:t>
      </w:r>
      <w:r>
        <w:br/>
      </w:r>
      <w:r>
        <w:rPr>
          <w:rStyle w:val="VerbatimChar"/>
        </w:rPr>
        <w:t xml:space="preserve">│ 2. METODOLOJİK BOŞLUKLAR                                 │</w:t>
      </w:r>
      <w:r>
        <w:br/>
      </w:r>
      <w:r>
        <w:rPr>
          <w:rStyle w:val="VerbatimChar"/>
        </w:rPr>
        <w:t xml:space="preserve">│    → Dinamik ve gerçek zamanlı MCDM modelleri            │</w:t>
      </w:r>
      <w:r>
        <w:br/>
      </w:r>
      <w:r>
        <w:rPr>
          <w:rStyle w:val="VerbatimChar"/>
        </w:rPr>
        <w:t xml:space="preserve">│    → Rank reversal (sıralama tersine dönmesi) sorunu     │</w:t>
      </w:r>
      <w:r>
        <w:br/>
      </w:r>
      <w:r>
        <w:rPr>
          <w:rStyle w:val="VerbatimChar"/>
        </w:rPr>
        <w:t xml:space="preserve">│    → Belirsizlik yönetimi (sezgisel bulanık, q-ROF vb.)  │</w:t>
      </w:r>
      <w:r>
        <w:br/>
      </w:r>
      <w:r>
        <w:rPr>
          <w:rStyle w:val="VerbatimChar"/>
        </w:rPr>
        <w:t xml:space="preserve">├─────────────────────────────────────────────────────────┤</w:t>
      </w:r>
      <w:r>
        <w:br/>
      </w:r>
      <w:r>
        <w:rPr>
          <w:rStyle w:val="VerbatimChar"/>
        </w:rPr>
        <w:t xml:space="preserve">│ 3. UYGULAMA ALANI BOŞLUKLARI                             │</w:t>
      </w:r>
      <w:r>
        <w:br/>
      </w:r>
      <w:r>
        <w:rPr>
          <w:rStyle w:val="VerbatimChar"/>
        </w:rPr>
        <w:t xml:space="preserve">│    → Yoksullukla mücadele &amp; cinsiyet eşitliği            │</w:t>
      </w:r>
      <w:r>
        <w:br/>
      </w:r>
      <w:r>
        <w:rPr>
          <w:rStyle w:val="VerbatimChar"/>
        </w:rPr>
        <w:t xml:space="preserve">│    → Biyoçeşillilik koruma kararları                     │</w:t>
      </w:r>
      <w:r>
        <w:br/>
      </w:r>
      <w:r>
        <w:rPr>
          <w:rStyle w:val="VerbatimChar"/>
        </w:rPr>
        <w:t xml:space="preserve">│    → Blockchain &amp; Metaverse uygulamaları                 │</w:t>
      </w:r>
      <w:r>
        <w:br/>
      </w:r>
      <w:r>
        <w:rPr>
          <w:rStyle w:val="VerbatimChar"/>
        </w:rPr>
        <w:t xml:space="preserve">├─────────────────────────────────────────────────────────┤</w:t>
      </w:r>
      <w:r>
        <w:br/>
      </w:r>
      <w:r>
        <w:rPr>
          <w:rStyle w:val="VerbatimChar"/>
        </w:rPr>
        <w:t xml:space="preserve">│ 4. TEKNOLOJİ ENTEGRASYON BOŞLUKLARI                      │</w:t>
      </w:r>
      <w:r>
        <w:br/>
      </w:r>
      <w:r>
        <w:rPr>
          <w:rStyle w:val="VerbatimChar"/>
        </w:rPr>
        <w:t xml:space="preserve">│    → MCDM + Büyük Veri entegrasyon modelleri             │</w:t>
      </w:r>
      <w:r>
        <w:br/>
      </w:r>
      <w:r>
        <w:rPr>
          <w:rStyle w:val="VerbatimChar"/>
        </w:rPr>
        <w:t xml:space="preserve">│    → MCDM + IoT gerçek zamanlı veri akışı                │</w:t>
      </w:r>
      <w:r>
        <w:br/>
      </w:r>
      <w:r>
        <w:rPr>
          <w:rStyle w:val="VerbatimChar"/>
        </w:rPr>
        <w:t xml:space="preserve">│    → Açıklanabilir Yapay Zeka (XAI) + MCDM              │</w:t>
      </w:r>
      <w:r>
        <w:br/>
      </w:r>
      <w:r>
        <w:rPr>
          <w:rStyle w:val="VerbatimChar"/>
        </w:rPr>
        <w:t xml:space="preserve">├─────────────────────────────────────────────────────────┤</w:t>
      </w:r>
      <w:r>
        <w:br/>
      </w:r>
      <w:r>
        <w:rPr>
          <w:rStyle w:val="VerbatimChar"/>
        </w:rPr>
        <w:t xml:space="preserve">│ 5. SEKTÖREL BOŞLUKLAR                                    │</w:t>
      </w:r>
      <w:r>
        <w:br/>
      </w:r>
      <w:r>
        <w:rPr>
          <w:rStyle w:val="VerbatimChar"/>
        </w:rPr>
        <w:t xml:space="preserve">│    → KOBİ inovasyon değerlendirmesi                      │</w:t>
      </w:r>
      <w:r>
        <w:br/>
      </w:r>
      <w:r>
        <w:rPr>
          <w:rStyle w:val="VerbatimChar"/>
        </w:rPr>
        <w:t xml:space="preserve">│    → Tarım tabanlı endüstriler                           │</w:t>
      </w:r>
      <w:r>
        <w:br/>
      </w:r>
      <w:r>
        <w:rPr>
          <w:rStyle w:val="VerbatimChar"/>
        </w:rPr>
        <w:t xml:space="preserve">│    → Sağlık hizmetlerinde çok paydaşlı kararlar          │</w:t>
      </w:r>
      <w:r>
        <w:br/>
      </w:r>
      <w:r>
        <w:rPr>
          <w:rStyle w:val="VerbatimChar"/>
        </w:rPr>
        <w:t xml:space="preserve">└─────────────────────────────────────────────────────────┘</w:t>
      </w:r>
    </w:p>
    <w:p>
      <w:r>
        <w:pict>
          <v:rect style="width:0;height:1.5pt" o:hralign="center" o:hrstd="t" o:hr="t"/>
        </w:pict>
      </w:r>
    </w:p>
    <w:bookmarkEnd w:id="33"/>
    <w:bookmarkEnd w:id="34"/>
    <w:bookmarkStart w:id="40" w:name="X33b67ff88c3c0aa9e1c0ac373dee4e13e32c88d"/>
    <w:p>
      <w:pPr>
        <w:pStyle w:val="Heading2"/>
      </w:pPr>
      <w:r>
        <w:t xml:space="preserve">BÖLÜM 6: Q1 MAKALE İÇİN STRATEJİK ÖNERİLER</w:t>
      </w:r>
    </w:p>
    <w:bookmarkStart w:id="38" w:name="Xcc8b0cf53789a8dcaea05a06a925e317cd3e4e9"/>
    <w:p>
      <w:pPr>
        <w:pStyle w:val="Heading3"/>
      </w:pPr>
      <w:r>
        <w:t xml:space="preserve">6.1 Yüksek Etki Potansiyelli Araştırma Çerçeveleri</w:t>
      </w:r>
    </w:p>
    <w:bookmarkStart w:id="35" w:name="strateji-a-yeni-hibrit-model-önerisi"/>
    <w:p>
      <w:pPr>
        <w:pStyle w:val="Heading4"/>
      </w:pPr>
      <w:r>
        <w:t xml:space="preserve">🎯 Strateji A: Yeni Hibrit Model Önerisi</w:t>
      </w:r>
    </w:p>
    <w:p>
      <w:pPr>
        <w:pStyle w:val="FirstParagraph"/>
      </w:pPr>
      <w:r>
        <w:rPr>
          <w:bCs/>
          <w:b/>
        </w:rPr>
        <w:t xml:space="preserve">Yapı:</w:t>
      </w:r>
      <w:r>
        <w:t xml:space="preserve"> </w:t>
      </w:r>
      <w:r>
        <w:t xml:space="preserve">Yeni Ağırlıklandırma Yöntemi + Sıralama Yöntemi + Bulanık Uzantı</w:t>
      </w:r>
    </w:p>
    <w:p>
      <w:pPr>
        <w:pStyle w:val="BodyText"/>
      </w:pPr>
      <w:r>
        <w:rPr>
          <w:bCs/>
          <w:b/>
        </w:rPr>
        <w:t xml:space="preserve">Örnek:</w:t>
      </w:r>
      <w:r>
        <w:t xml:space="preserve"> </w:t>
      </w:r>
      <w:r>
        <w:t xml:space="preserve">Pythagorean Fuzzy MEREC-MARCOS modeli → Enerji sektörü uygulaması</w:t>
      </w:r>
    </w:p>
    <w:bookmarkEnd w:id="35"/>
    <w:bookmarkStart w:id="36" w:name="X73c969f7ba97a7329d912d83c3a34f3659c4bc0"/>
    <w:p>
      <w:pPr>
        <w:pStyle w:val="Heading4"/>
      </w:pPr>
      <w:r>
        <w:t xml:space="preserve">🎯 Strateji B: MCDM + Makine Öğrenmesi Entegrasyonu</w:t>
      </w:r>
    </w:p>
    <w:p>
      <w:pPr>
        <w:pStyle w:val="FirstParagraph"/>
      </w:pPr>
      <w:r>
        <w:t xml:space="preserve">Büyük veri setlerinden elde edilen tahminler, skorlar, çıkarılan özellikler veya özellik önemleri, karar verme sürecinde kriter değerleri veya ağırlıklar olarak kullanılabilir. Bu entegrasyon, karar vericilerin veri odaklı içgörülerden yararlanmasını ve kriterlerin değerlendirilmesinin nesnelliğini artırmasını sağlar. Ardışık yaklaşımlar (ML→MCDM ve MCDM→ML) verimlilik, yapılandırılmış karar iş akışları ve sapma azaltımı açısından en uygun yöntemler olarak öne çıkmaktadır.</w:t>
      </w:r>
    </w:p>
    <w:bookmarkEnd w:id="36"/>
    <w:bookmarkStart w:id="37" w:name="strateji-c-sürdürülebilirlik-odaklı-mcdm"/>
    <w:p>
      <w:pPr>
        <w:pStyle w:val="Heading4"/>
      </w:pPr>
      <w:r>
        <w:t xml:space="preserve">🎯 Strateji C: Sürdürülebilirlik Odaklı MCDM</w:t>
      </w:r>
    </w:p>
    <w:p>
      <w:pPr>
        <w:pStyle w:val="FirstParagraph"/>
      </w:pPr>
      <w:r>
        <w:t xml:space="preserve">MCDM’nin geleceği; kapsayıcılığı benimsemek, blockchain ve metaverse gibi yükselen teknolojilere ilerlemek ve temsil edilmeyen bölgeler ile alanlarda işbirliğini teşvik etmek için gerçek zamanlı verilerin, sürükleyici simülasyonların ve güvenli karar verme platformlarının kullanılmasında yatmaktadır.</w:t>
      </w:r>
    </w:p>
    <w:bookmarkEnd w:id="37"/>
    <w:bookmarkEnd w:id="38"/>
    <w:bookmarkStart w:id="39" w:name="hedef-q1-dergiler-ve-etki-faktörleri"/>
    <w:p>
      <w:pPr>
        <w:pStyle w:val="Heading3"/>
      </w:pPr>
      <w:r>
        <w:t xml:space="preserve">6.2 Hedef Q1 Dergiler ve Etki Faktörleri</w:t>
      </w:r>
    </w:p>
    <w:tbl>
      <w:tblPr>
        <w:tblStyle w:val="Table"/>
        <w:tblW w:type="pct" w:w="5000"/>
        <w:tblLook w:firstRow="1" w:lastRow="0" w:firstColumn="0" w:lastColumn="0" w:noHBand="0" w:noVBand="0" w:val="0020"/>
        <w:jc w:val="start"/>
      </w:tblPr>
      <w:tblGrid>
        <w:gridCol w:w="955"/>
        <w:gridCol w:w="1228"/>
        <w:gridCol w:w="3550"/>
        <w:gridCol w:w="2184"/>
      </w:tblGrid>
      <w:tr>
        <w:trPr>
          <w:tblHeader w:val="true"/>
        </w:trPr>
        <w:tc>
          <w:tcPr/>
          <w:p>
            <w:pPr>
              <w:pStyle w:val="Compact"/>
              <w:jc w:val="left"/>
            </w:pPr>
            <w:r>
              <w:t xml:space="preserve">Dergi</w:t>
            </w:r>
          </w:p>
        </w:tc>
        <w:tc>
          <w:tcPr/>
          <w:p>
            <w:pPr>
              <w:pStyle w:val="Compact"/>
              <w:jc w:val="left"/>
            </w:pPr>
            <w:r>
              <w:t xml:space="preserve">Yayıncı</w:t>
            </w:r>
          </w:p>
        </w:tc>
        <w:tc>
          <w:tcPr/>
          <w:p>
            <w:pPr>
              <w:pStyle w:val="Compact"/>
              <w:jc w:val="left"/>
            </w:pPr>
            <w:r>
              <w:t xml:space="preserve">Impact Factor (yaklaşık)</w:t>
            </w:r>
          </w:p>
        </w:tc>
        <w:tc>
          <w:tcPr/>
          <w:p>
            <w:pPr>
              <w:pStyle w:val="Compact"/>
              <w:jc w:val="left"/>
            </w:pPr>
            <w:r>
              <w:t xml:space="preserve">MCDM Uygunluğu</w:t>
            </w:r>
          </w:p>
        </w:tc>
      </w:tr>
      <w:tr>
        <w:tc>
          <w:tcPr/>
          <w:p>
            <w:pPr>
              <w:pStyle w:val="Compact"/>
              <w:jc w:val="left"/>
            </w:pPr>
            <w:r>
              <w:rPr>
                <w:bCs/>
                <w:b/>
              </w:rPr>
              <w:t xml:space="preserve">European Journal of Operational Research</w:t>
            </w:r>
          </w:p>
        </w:tc>
        <w:tc>
          <w:tcPr/>
          <w:p>
            <w:pPr>
              <w:pStyle w:val="Compact"/>
              <w:jc w:val="left"/>
            </w:pPr>
            <w:r>
              <w:t xml:space="preserve">Elsevier</w:t>
            </w:r>
          </w:p>
        </w:tc>
        <w:tc>
          <w:tcPr/>
          <w:p>
            <w:pPr>
              <w:pStyle w:val="Compact"/>
              <w:jc w:val="left"/>
            </w:pPr>
            <w:r>
              <w:t xml:space="preserve">~6.4</w:t>
            </w:r>
          </w:p>
        </w:tc>
        <w:tc>
          <w:tcPr/>
          <w:p>
            <w:pPr>
              <w:pStyle w:val="Compact"/>
              <w:jc w:val="left"/>
            </w:pPr>
            <w:r>
              <w:t xml:space="preserve">⭐⭐⭐⭐⭐</w:t>
            </w:r>
          </w:p>
        </w:tc>
      </w:tr>
      <w:tr>
        <w:tc>
          <w:tcPr/>
          <w:p>
            <w:pPr>
              <w:pStyle w:val="Compact"/>
              <w:jc w:val="left"/>
            </w:pPr>
            <w:r>
              <w:rPr>
                <w:bCs/>
                <w:b/>
              </w:rPr>
              <w:t xml:space="preserve">Omega</w:t>
            </w:r>
          </w:p>
        </w:tc>
        <w:tc>
          <w:tcPr/>
          <w:p>
            <w:pPr>
              <w:pStyle w:val="Compact"/>
              <w:jc w:val="left"/>
            </w:pPr>
            <w:r>
              <w:t xml:space="preserve">Elsevier</w:t>
            </w:r>
          </w:p>
        </w:tc>
        <w:tc>
          <w:tcPr/>
          <w:p>
            <w:pPr>
              <w:pStyle w:val="Compact"/>
              <w:jc w:val="left"/>
            </w:pPr>
            <w:r>
              <w:t xml:space="preserve">~7.0</w:t>
            </w:r>
          </w:p>
        </w:tc>
        <w:tc>
          <w:tcPr/>
          <w:p>
            <w:pPr>
              <w:pStyle w:val="Compact"/>
              <w:jc w:val="left"/>
            </w:pPr>
            <w:r>
              <w:t xml:space="preserve">⭐⭐⭐⭐⭐</w:t>
            </w:r>
          </w:p>
        </w:tc>
      </w:tr>
      <w:tr>
        <w:tc>
          <w:tcPr/>
          <w:p>
            <w:pPr>
              <w:pStyle w:val="Compact"/>
              <w:jc w:val="left"/>
            </w:pPr>
            <w:r>
              <w:rPr>
                <w:bCs/>
                <w:b/>
              </w:rPr>
              <w:t xml:space="preserve">Expert Systems with Applications</w:t>
            </w:r>
          </w:p>
        </w:tc>
        <w:tc>
          <w:tcPr/>
          <w:p>
            <w:pPr>
              <w:pStyle w:val="Compact"/>
              <w:jc w:val="left"/>
            </w:pPr>
            <w:r>
              <w:t xml:space="preserve">Elsevier</w:t>
            </w:r>
          </w:p>
        </w:tc>
        <w:tc>
          <w:tcPr/>
          <w:p>
            <w:pPr>
              <w:pStyle w:val="Compact"/>
              <w:jc w:val="left"/>
            </w:pPr>
            <w:r>
              <w:t xml:space="preserve">~8.5</w:t>
            </w:r>
          </w:p>
        </w:tc>
        <w:tc>
          <w:tcPr/>
          <w:p>
            <w:pPr>
              <w:pStyle w:val="Compact"/>
              <w:jc w:val="left"/>
            </w:pPr>
            <w:r>
              <w:t xml:space="preserve">⭐⭐⭐⭐⭐</w:t>
            </w:r>
          </w:p>
        </w:tc>
      </w:tr>
      <w:tr>
        <w:tc>
          <w:tcPr/>
          <w:p>
            <w:pPr>
              <w:pStyle w:val="Compact"/>
              <w:jc w:val="left"/>
            </w:pPr>
            <w:r>
              <w:rPr>
                <w:bCs/>
                <w:b/>
              </w:rPr>
              <w:t xml:space="preserve">Computers &amp; Industrial Engineering</w:t>
            </w:r>
          </w:p>
        </w:tc>
        <w:tc>
          <w:tcPr/>
          <w:p>
            <w:pPr>
              <w:pStyle w:val="Compact"/>
              <w:jc w:val="left"/>
            </w:pPr>
            <w:r>
              <w:t xml:space="preserve">Elsevier</w:t>
            </w:r>
          </w:p>
        </w:tc>
        <w:tc>
          <w:tcPr/>
          <w:p>
            <w:pPr>
              <w:pStyle w:val="Compact"/>
              <w:jc w:val="left"/>
            </w:pPr>
            <w:r>
              <w:t xml:space="preserve">~7.9</w:t>
            </w:r>
          </w:p>
        </w:tc>
        <w:tc>
          <w:tcPr/>
          <w:p>
            <w:pPr>
              <w:pStyle w:val="Compact"/>
              <w:jc w:val="left"/>
            </w:pPr>
            <w:r>
              <w:t xml:space="preserve">⭐⭐⭐⭐</w:t>
            </w:r>
          </w:p>
        </w:tc>
      </w:tr>
      <w:tr>
        <w:tc>
          <w:tcPr/>
          <w:p>
            <w:pPr>
              <w:pStyle w:val="Compact"/>
              <w:jc w:val="left"/>
            </w:pPr>
            <w:r>
              <w:rPr>
                <w:bCs/>
                <w:b/>
              </w:rPr>
              <w:t xml:space="preserve">Applied Soft Computing</w:t>
            </w:r>
          </w:p>
        </w:tc>
        <w:tc>
          <w:tcPr/>
          <w:p>
            <w:pPr>
              <w:pStyle w:val="Compact"/>
              <w:jc w:val="left"/>
            </w:pPr>
            <w:r>
              <w:t xml:space="preserve">Elsevier</w:t>
            </w:r>
          </w:p>
        </w:tc>
        <w:tc>
          <w:tcPr/>
          <w:p>
            <w:pPr>
              <w:pStyle w:val="Compact"/>
              <w:jc w:val="left"/>
            </w:pPr>
            <w:r>
              <w:t xml:space="preserve">~7.2</w:t>
            </w:r>
          </w:p>
        </w:tc>
        <w:tc>
          <w:tcPr/>
          <w:p>
            <w:pPr>
              <w:pStyle w:val="Compact"/>
              <w:jc w:val="left"/>
            </w:pPr>
            <w:r>
              <w:t xml:space="preserve">⭐⭐⭐⭐</w:t>
            </w:r>
          </w:p>
        </w:tc>
      </w:tr>
      <w:tr>
        <w:tc>
          <w:tcPr/>
          <w:p>
            <w:pPr>
              <w:pStyle w:val="Compact"/>
              <w:jc w:val="left"/>
            </w:pPr>
            <w:r>
              <w:rPr>
                <w:bCs/>
                <w:b/>
              </w:rPr>
              <w:t xml:space="preserve">Technological Forecasting &amp; Social Change</w:t>
            </w:r>
          </w:p>
        </w:tc>
        <w:tc>
          <w:tcPr/>
          <w:p>
            <w:pPr>
              <w:pStyle w:val="Compact"/>
              <w:jc w:val="left"/>
            </w:pPr>
            <w:r>
              <w:t xml:space="preserve">Elsevier</w:t>
            </w:r>
          </w:p>
        </w:tc>
        <w:tc>
          <w:tcPr/>
          <w:p>
            <w:pPr>
              <w:pStyle w:val="Compact"/>
              <w:jc w:val="left"/>
            </w:pPr>
            <w:r>
              <w:t xml:space="preserve">~12.0</w:t>
            </w:r>
          </w:p>
        </w:tc>
        <w:tc>
          <w:tcPr/>
          <w:p>
            <w:pPr>
              <w:pStyle w:val="Compact"/>
              <w:jc w:val="left"/>
            </w:pPr>
            <w:r>
              <w:t xml:space="preserve">⭐⭐⭐⭐</w:t>
            </w:r>
          </w:p>
        </w:tc>
      </w:tr>
      <w:tr>
        <w:tc>
          <w:tcPr/>
          <w:p>
            <w:pPr>
              <w:pStyle w:val="Compact"/>
              <w:jc w:val="left"/>
            </w:pPr>
            <w:r>
              <w:rPr>
                <w:bCs/>
                <w:b/>
              </w:rPr>
              <w:t xml:space="preserve">Annals of Operations Research</w:t>
            </w:r>
          </w:p>
        </w:tc>
        <w:tc>
          <w:tcPr/>
          <w:p>
            <w:pPr>
              <w:pStyle w:val="Compact"/>
              <w:jc w:val="left"/>
            </w:pPr>
            <w:r>
              <w:t xml:space="preserve">Springer</w:t>
            </w:r>
          </w:p>
        </w:tc>
        <w:tc>
          <w:tcPr/>
          <w:p>
            <w:pPr>
              <w:pStyle w:val="Compact"/>
              <w:jc w:val="left"/>
            </w:pPr>
            <w:r>
              <w:t xml:space="preserve">~4.8</w:t>
            </w:r>
          </w:p>
        </w:tc>
        <w:tc>
          <w:tcPr/>
          <w:p>
            <w:pPr>
              <w:pStyle w:val="Compact"/>
              <w:jc w:val="left"/>
            </w:pPr>
            <w:r>
              <w:t xml:space="preserve">⭐⭐⭐⭐</w:t>
            </w:r>
          </w:p>
        </w:tc>
      </w:tr>
      <w:tr>
        <w:tc>
          <w:tcPr/>
          <w:p>
            <w:pPr>
              <w:pStyle w:val="Compact"/>
              <w:jc w:val="left"/>
            </w:pPr>
            <w:r>
              <w:rPr>
                <w:bCs/>
                <w:b/>
              </w:rPr>
              <w:t xml:space="preserve">Knowledge-Based Systems</w:t>
            </w:r>
          </w:p>
        </w:tc>
        <w:tc>
          <w:tcPr/>
          <w:p>
            <w:pPr>
              <w:pStyle w:val="Compact"/>
              <w:jc w:val="left"/>
            </w:pPr>
            <w:r>
              <w:t xml:space="preserve">Elsevier</w:t>
            </w:r>
          </w:p>
        </w:tc>
        <w:tc>
          <w:tcPr/>
          <w:p>
            <w:pPr>
              <w:pStyle w:val="Compact"/>
              <w:jc w:val="left"/>
            </w:pPr>
            <w:r>
              <w:t xml:space="preserve">~8.8</w:t>
            </w:r>
          </w:p>
        </w:tc>
        <w:tc>
          <w:tcPr/>
          <w:p>
            <w:pPr>
              <w:pStyle w:val="Compact"/>
              <w:jc w:val="left"/>
            </w:pPr>
            <w:r>
              <w:t xml:space="preserve">⭐⭐⭐⭐</w:t>
            </w:r>
          </w:p>
        </w:tc>
      </w:tr>
      <w:tr>
        <w:tc>
          <w:tcPr/>
          <w:p>
            <w:pPr>
              <w:pStyle w:val="Compact"/>
              <w:jc w:val="left"/>
            </w:pPr>
            <w:r>
              <w:rPr>
                <w:bCs/>
                <w:b/>
              </w:rPr>
              <w:t xml:space="preserve">Information Fusion</w:t>
            </w:r>
          </w:p>
        </w:tc>
        <w:tc>
          <w:tcPr/>
          <w:p>
            <w:pPr>
              <w:pStyle w:val="Compact"/>
              <w:jc w:val="left"/>
            </w:pPr>
            <w:r>
              <w:t xml:space="preserve">Elsevier</w:t>
            </w:r>
          </w:p>
        </w:tc>
        <w:tc>
          <w:tcPr/>
          <w:p>
            <w:pPr>
              <w:pStyle w:val="Compact"/>
              <w:jc w:val="left"/>
            </w:pPr>
            <w:r>
              <w:t xml:space="preserve">~14.7</w:t>
            </w:r>
          </w:p>
        </w:tc>
        <w:tc>
          <w:tcPr/>
          <w:p>
            <w:pPr>
              <w:pStyle w:val="Compact"/>
              <w:jc w:val="left"/>
            </w:pPr>
            <w:r>
              <w:t xml:space="preserve">⭐⭐⭐</w:t>
            </w:r>
          </w:p>
        </w:tc>
      </w:tr>
      <w:tr>
        <w:tc>
          <w:tcPr/>
          <w:p>
            <w:pPr>
              <w:pStyle w:val="Compact"/>
              <w:jc w:val="left"/>
            </w:pPr>
            <w:r>
              <w:rPr>
                <w:bCs/>
                <w:b/>
              </w:rPr>
              <w:t xml:space="preserve">IEEE Transactions on Engineering Management</w:t>
            </w:r>
          </w:p>
        </w:tc>
        <w:tc>
          <w:tcPr/>
          <w:p>
            <w:pPr>
              <w:pStyle w:val="Compact"/>
              <w:jc w:val="left"/>
            </w:pPr>
            <w:r>
              <w:t xml:space="preserve">IEEE</w:t>
            </w:r>
          </w:p>
        </w:tc>
        <w:tc>
          <w:tcPr/>
          <w:p>
            <w:pPr>
              <w:pStyle w:val="Compact"/>
              <w:jc w:val="left"/>
            </w:pPr>
            <w:r>
              <w:t xml:space="preserve">~5.8</w:t>
            </w:r>
          </w:p>
        </w:tc>
        <w:tc>
          <w:tcPr/>
          <w:p>
            <w:pPr>
              <w:pStyle w:val="Compact"/>
              <w:jc w:val="left"/>
            </w:pPr>
            <w:r>
              <w:t xml:space="preserve">⭐⭐⭐⭐</w:t>
            </w:r>
          </w:p>
        </w:tc>
      </w:tr>
    </w:tbl>
    <w:p>
      <w:pPr>
        <w:pStyle w:val="BlockText"/>
      </w:pPr>
      <w:r>
        <w:t xml:space="preserve">⚠️</w:t>
      </w:r>
      <w:r>
        <w:t xml:space="preserve"> </w:t>
      </w:r>
      <w:r>
        <w:rPr>
          <w:bCs/>
          <w:b/>
        </w:rPr>
        <w:t xml:space="preserve">Yayıncı Uyarısı:</w:t>
      </w:r>
      <w:r>
        <w:t xml:space="preserve"> </w:t>
      </w:r>
      <w:r>
        <w:t xml:space="preserve">MDPI dergilerinin bir kısmı (Sustainability, Mathematics vb.) Q1 görünümünde olabilir; ancak birçok Q1 dergisi onları alt seviyede kabul etmektedir. Scopus SJR ve JCR değerlerini mutlaka kontrol edin.</w:t>
      </w:r>
    </w:p>
    <w:p>
      <w:r>
        <w:pict>
          <v:rect style="width:0;height:1.5pt" o:hralign="center" o:hrstd="t" o:hr="t"/>
        </w:pict>
      </w:r>
    </w:p>
    <w:bookmarkEnd w:id="39"/>
    <w:bookmarkEnd w:id="40"/>
    <w:bookmarkStart w:id="41" w:name="Xb42ef1a97b07d06af2f264a7aaa17c56e4b82f3"/>
    <w:p>
      <w:pPr>
        <w:pStyle w:val="Heading2"/>
      </w:pPr>
      <w:r>
        <w:t xml:space="preserve">BÖLÜM 7: ÖNERİLEN MAKALE YAPISI (Q1 Standartları)</w:t>
      </w:r>
    </w:p>
    <w:p>
      <w:pPr>
        <w:pStyle w:val="SourceCode"/>
      </w:pPr>
      <w:r>
        <w:rPr>
          <w:rStyle w:val="VerbatimChar"/>
        </w:rPr>
        <w:t xml:space="preserve">📄 ÖNERİLEN Q1 MAKALE ŞABLONU — MCDM</w:t>
      </w:r>
      <w:r>
        <w:br/>
      </w:r>
      <w:r>
        <w:rPr>
          <w:rStyle w:val="VerbatimChar"/>
        </w:rPr>
        <w:t xml:space="preserve">━━━━━━━━━━━━━━━━━━━━━━━━━━━━━━━━━━━━━━</w:t>
      </w:r>
      <w:r>
        <w:br/>
      </w:r>
      <w:r>
        <w:br/>
      </w:r>
      <w:r>
        <w:rPr>
          <w:rStyle w:val="VerbatimChar"/>
        </w:rPr>
        <w:t xml:space="preserve">1. GİRİŞ (Introduction) — ~600-800 kelime</w:t>
      </w:r>
      <w:r>
        <w:br/>
      </w:r>
      <w:r>
        <w:rPr>
          <w:rStyle w:val="VerbatimChar"/>
        </w:rPr>
        <w:t xml:space="preserve">   ├── Problemin motivasyonu</w:t>
      </w:r>
      <w:r>
        <w:br/>
      </w:r>
      <w:r>
        <w:rPr>
          <w:rStyle w:val="VerbatimChar"/>
        </w:rPr>
        <w:t xml:space="preserve">   ├── Mevcut literatürün sınırlılıkları</w:t>
      </w:r>
      <w:r>
        <w:br/>
      </w:r>
      <w:r>
        <w:rPr>
          <w:rStyle w:val="VerbatimChar"/>
        </w:rPr>
        <w:t xml:space="preserve">   ├── Araştırma boşluğu (Research Gap) — NET ifade</w:t>
      </w:r>
      <w:r>
        <w:br/>
      </w:r>
      <w:r>
        <w:rPr>
          <w:rStyle w:val="VerbatimChar"/>
        </w:rPr>
        <w:t xml:space="preserve">   ├── Araştırma soruları (RQ1, RQ2, RQ3)</w:t>
      </w:r>
      <w:r>
        <w:br/>
      </w:r>
      <w:r>
        <w:rPr>
          <w:rStyle w:val="VerbatimChar"/>
        </w:rPr>
        <w:t xml:space="preserve">   └── Makalenin katkıları (Contributions) — madde madde</w:t>
      </w:r>
      <w:r>
        <w:br/>
      </w:r>
      <w:r>
        <w:br/>
      </w:r>
      <w:r>
        <w:rPr>
          <w:rStyle w:val="VerbatimChar"/>
        </w:rPr>
        <w:t xml:space="preserve">2. LİTERATÜR TARAMASI — ~1500-2000 kelime</w:t>
      </w:r>
      <w:r>
        <w:br/>
      </w:r>
      <w:r>
        <w:rPr>
          <w:rStyle w:val="VerbatimChar"/>
        </w:rPr>
        <w:t xml:space="preserve">   ├── Temel MCDM yöntemleri</w:t>
      </w:r>
      <w:r>
        <w:br/>
      </w:r>
      <w:r>
        <w:rPr>
          <w:rStyle w:val="VerbatimChar"/>
        </w:rPr>
        <w:t xml:space="preserve">   ├── Hibrit yaklaşımlar</w:t>
      </w:r>
      <w:r>
        <w:br/>
      </w:r>
      <w:r>
        <w:rPr>
          <w:rStyle w:val="VerbatimChar"/>
        </w:rPr>
        <w:t xml:space="preserve">   ├── Seçilen uygulama alanı</w:t>
      </w:r>
      <w:r>
        <w:br/>
      </w:r>
      <w:r>
        <w:rPr>
          <w:rStyle w:val="VerbatimChar"/>
        </w:rPr>
        <w:t xml:space="preserve">   └── Özet tablo (Literature Matrix)</w:t>
      </w:r>
      <w:r>
        <w:br/>
      </w:r>
      <w:r>
        <w:br/>
      </w:r>
      <w:r>
        <w:rPr>
          <w:rStyle w:val="VerbatimChar"/>
        </w:rPr>
        <w:t xml:space="preserve">3. METODOLOJİ — ~1500-2000 kelime</w:t>
      </w:r>
      <w:r>
        <w:br/>
      </w:r>
      <w:r>
        <w:rPr>
          <w:rStyle w:val="VerbatimChar"/>
        </w:rPr>
        <w:t xml:space="preserve">   ├── Araştırma tasarımı</w:t>
      </w:r>
      <w:r>
        <w:br/>
      </w:r>
      <w:r>
        <w:rPr>
          <w:rStyle w:val="VerbatimChar"/>
        </w:rPr>
        <w:t xml:space="preserve">   ├── Yöntem açıklamaları (adım adım)</w:t>
      </w:r>
      <w:r>
        <w:br/>
      </w:r>
      <w:r>
        <w:rPr>
          <w:rStyle w:val="VerbatimChar"/>
        </w:rPr>
        <w:t xml:space="preserve">   ├── Matematiksel formülasyon</w:t>
      </w:r>
      <w:r>
        <w:br/>
      </w:r>
      <w:r>
        <w:rPr>
          <w:rStyle w:val="VerbatimChar"/>
        </w:rPr>
        <w:t xml:space="preserve">   └── Veri toplama/uzman belirleme</w:t>
      </w:r>
      <w:r>
        <w:br/>
      </w:r>
      <w:r>
        <w:br/>
      </w:r>
      <w:r>
        <w:rPr>
          <w:rStyle w:val="VerbatimChar"/>
        </w:rPr>
        <w:t xml:space="preserve">4. UYGULAMA &amp; BULGULAR — ~2000-2500 kelime</w:t>
      </w:r>
      <w:r>
        <w:br/>
      </w:r>
      <w:r>
        <w:rPr>
          <w:rStyle w:val="VerbatimChar"/>
        </w:rPr>
        <w:t xml:space="preserve">   ├── Vaka çalışması/problem tanımı</w:t>
      </w:r>
      <w:r>
        <w:br/>
      </w:r>
      <w:r>
        <w:rPr>
          <w:rStyle w:val="VerbatimChar"/>
        </w:rPr>
        <w:t xml:space="preserve">   ├── Hesaplama adımları</w:t>
      </w:r>
      <w:r>
        <w:br/>
      </w:r>
      <w:r>
        <w:rPr>
          <w:rStyle w:val="VerbatimChar"/>
        </w:rPr>
        <w:t xml:space="preserve">   ├── Sonuçlar (tablolar, şekiller)</w:t>
      </w:r>
      <w:r>
        <w:br/>
      </w:r>
      <w:r>
        <w:rPr>
          <w:rStyle w:val="VerbatimChar"/>
        </w:rPr>
        <w:t xml:space="preserve">   └── Duyarlılık analizi (Sensitivity Analysis) ✅ ZORUNLU</w:t>
      </w:r>
      <w:r>
        <w:br/>
      </w:r>
      <w:r>
        <w:br/>
      </w:r>
      <w:r>
        <w:rPr>
          <w:rStyle w:val="VerbatimChar"/>
        </w:rPr>
        <w:t xml:space="preserve">5. TARTIŞMA — ~800-1000 kelime</w:t>
      </w:r>
      <w:r>
        <w:br/>
      </w:r>
      <w:r>
        <w:rPr>
          <w:rStyle w:val="VerbatimChar"/>
        </w:rPr>
        <w:t xml:space="preserve">   ├── Teorik katkılar</w:t>
      </w:r>
      <w:r>
        <w:br/>
      </w:r>
      <w:r>
        <w:rPr>
          <w:rStyle w:val="VerbatimChar"/>
        </w:rPr>
        <w:t xml:space="preserve">   ├── Pratik çıkarımlar (Managerial Implications)</w:t>
      </w:r>
      <w:r>
        <w:br/>
      </w:r>
      <w:r>
        <w:rPr>
          <w:rStyle w:val="VerbatimChar"/>
        </w:rPr>
        <w:t xml:space="preserve">   └── Mevcut literatürle karşılaştırma</w:t>
      </w:r>
      <w:r>
        <w:br/>
      </w:r>
      <w:r>
        <w:br/>
      </w:r>
      <w:r>
        <w:rPr>
          <w:rStyle w:val="VerbatimChar"/>
        </w:rPr>
        <w:t xml:space="preserve">6. SONUÇ — ~400-500 kelime</w:t>
      </w:r>
      <w:r>
        <w:br/>
      </w:r>
      <w:r>
        <w:rPr>
          <w:rStyle w:val="VerbatimChar"/>
        </w:rPr>
        <w:t xml:space="preserve">   ├── Ana bulgular özeti</w:t>
      </w:r>
      <w:r>
        <w:br/>
      </w:r>
      <w:r>
        <w:rPr>
          <w:rStyle w:val="VerbatimChar"/>
        </w:rPr>
        <w:t xml:space="preserve">   ├── Kısıtlamalar (Limitations)</w:t>
      </w:r>
      <w:r>
        <w:br/>
      </w:r>
      <w:r>
        <w:rPr>
          <w:rStyle w:val="VerbatimChar"/>
        </w:rPr>
        <w:t xml:space="preserve">   └── Gelecek araştırma önerileri</w:t>
      </w:r>
      <w:r>
        <w:br/>
      </w:r>
      <w:r>
        <w:br/>
      </w:r>
      <w:r>
        <w:rPr>
          <w:rStyle w:val="VerbatimChar"/>
        </w:rPr>
        <w:t xml:space="preserve">7. KAYNAKÇA — APA 7. Baskı</w:t>
      </w:r>
    </w:p>
    <w:p>
      <w:r>
        <w:pict>
          <v:rect style="width:0;height:1.5pt" o:hralign="center" o:hrstd="t" o:hr="t"/>
        </w:pict>
      </w:r>
    </w:p>
    <w:bookmarkEnd w:id="41"/>
    <w:bookmarkStart w:id="42" w:name="bölüm-8-apa-formatinda-önerilen-kaynakça"/>
    <w:p>
      <w:pPr>
        <w:pStyle w:val="Heading2"/>
      </w:pPr>
      <w:r>
        <w:t xml:space="preserve">BÖLÜM 8: APA FORMATINDA ÖNERİLEN KAYNAKÇA</w:t>
      </w:r>
    </w:p>
    <w:p>
      <w:pPr>
        <w:pStyle w:val="FirstParagraph"/>
      </w:pPr>
      <w:r>
        <w:rPr>
          <w:bCs/>
          <w:b/>
        </w:rPr>
        <w:t xml:space="preserve">[1]</w:t>
      </w:r>
      <w:r>
        <w:t xml:space="preserve"> </w:t>
      </w:r>
      <w:r>
        <w:t xml:space="preserve">Kumar, R., &amp; Pamucar, D. (2025). A comprehensive and systematic review of multi-criteria decision-making (MCDM) methods to solve decision-making problems: Two decades from 2004 to 2024.</w:t>
      </w:r>
      <w:r>
        <w:t xml:space="preserve"> </w:t>
      </w:r>
      <w:r>
        <w:rPr>
          <w:iCs/>
          <w:i/>
        </w:rPr>
        <w:t xml:space="preserve">Spectrum of Decision Making and Applications, 2</w:t>
      </w:r>
      <w:r>
        <w:t xml:space="preserve">(1), 177–196. https://doi.org/10.31181/sdmap21202524</w:t>
      </w:r>
    </w:p>
    <w:p>
      <w:pPr>
        <w:pStyle w:val="BodyText"/>
      </w:pPr>
      <w:r>
        <w:rPr>
          <w:bCs/>
          <w:b/>
        </w:rPr>
        <w:t xml:space="preserve">[2]</w:t>
      </w:r>
      <w:r>
        <w:t xml:space="preserve"> </w:t>
      </w:r>
      <w:r>
        <w:t xml:space="preserve">Sahoo, S. K., &amp; Goswami, S. S. (2023). A comprehensive review of multiple criteria decision-making (MCDM) methods: Advancements, applications, and future directions.</w:t>
      </w:r>
      <w:r>
        <w:t xml:space="preserve"> </w:t>
      </w:r>
      <w:r>
        <w:rPr>
          <w:iCs/>
          <w:i/>
        </w:rPr>
        <w:t xml:space="preserve">Decision Making Advances, 1</w:t>
      </w:r>
      <w:r>
        <w:t xml:space="preserve">(1), 25–48. https://doi.org/10.31181/dma1120237</w:t>
      </w:r>
    </w:p>
    <w:p>
      <w:pPr>
        <w:pStyle w:val="BodyText"/>
      </w:pPr>
      <w:r>
        <w:rPr>
          <w:bCs/>
          <w:b/>
        </w:rPr>
        <w:t xml:space="preserve">[3]</w:t>
      </w:r>
      <w:r>
        <w:t xml:space="preserve"> </w:t>
      </w:r>
      <w:r>
        <w:t xml:space="preserve">Kandakoglu, M., Walther, G., &amp; Ben Amor, S. (2024). The use of multi-criteria decision-making methods in project portfolio selection: A literature review and future research directions.</w:t>
      </w:r>
      <w:r>
        <w:t xml:space="preserve"> </w:t>
      </w:r>
      <w:r>
        <w:rPr>
          <w:iCs/>
          <w:i/>
        </w:rPr>
        <w:t xml:space="preserve">Annals of Operations Research, 332</w:t>
      </w:r>
      <w:r>
        <w:t xml:space="preserve">, 807–830. https://doi.org/10.1007/s10479-023-05564-3</w:t>
      </w:r>
    </w:p>
    <w:p>
      <w:pPr>
        <w:pStyle w:val="BodyText"/>
      </w:pPr>
      <w:r>
        <w:rPr>
          <w:bCs/>
          <w:b/>
        </w:rPr>
        <w:t xml:space="preserve">[4]</w:t>
      </w:r>
      <w:r>
        <w:t xml:space="preserve"> </w:t>
      </w:r>
      <w:r>
        <w:t xml:space="preserve">Ecer, F., &amp; Pamucar, D. (2022). A novel LOPCOW-DOBI multi-criteria sustainability performance assessment methodology: An application in developing country banking sector.</w:t>
      </w:r>
      <w:r>
        <w:t xml:space="preserve"> </w:t>
      </w:r>
      <w:r>
        <w:rPr>
          <w:iCs/>
          <w:i/>
        </w:rPr>
        <w:t xml:space="preserve">Omega, 112</w:t>
      </w:r>
      <w:r>
        <w:t xml:space="preserve">, 102690. https://doi.org/10.1016/j.omega.2022.102690</w:t>
      </w:r>
    </w:p>
    <w:p>
      <w:pPr>
        <w:pStyle w:val="BodyText"/>
      </w:pPr>
      <w:r>
        <w:rPr>
          <w:bCs/>
          <w:b/>
        </w:rPr>
        <w:t xml:space="preserve">[5]</w:t>
      </w:r>
      <w:r>
        <w:t xml:space="preserve"> </w:t>
      </w:r>
      <w:r>
        <w:t xml:space="preserve">Stević, Ž., Pamučar, D., Puška, A., &amp; Chatterjee, P. (2020). Sustainable supplier selection in healthcare industries using a new MCDM method: Measurement of alternatives and ranking according to COmpromise solution (MARCOS).</w:t>
      </w:r>
      <w:r>
        <w:t xml:space="preserve"> </w:t>
      </w:r>
      <w:r>
        <w:rPr>
          <w:iCs/>
          <w:i/>
        </w:rPr>
        <w:t xml:space="preserve">Computers &amp; Industrial Engineering, 140</w:t>
      </w:r>
      <w:r>
        <w:t xml:space="preserve">, 106231. https://doi.org/10.1016/j.cie.2019.106231</w:t>
      </w:r>
    </w:p>
    <w:p>
      <w:pPr>
        <w:pStyle w:val="BodyText"/>
      </w:pPr>
      <w:r>
        <w:rPr>
          <w:bCs/>
          <w:b/>
        </w:rPr>
        <w:t xml:space="preserve">[6]</w:t>
      </w:r>
      <w:r>
        <w:t xml:space="preserve"> </w:t>
      </w:r>
      <w:r>
        <w:t xml:space="preserve">Deveci, M., Pamucar, D., Gokasar, I., Koppen, M., &amp; Gupta, B. B. (2022). Personal mobility in metaverse with autonomous vehicles using Q-Rung Orthopair Fuzzy Sets based OPA-RAFSI model.</w:t>
      </w:r>
      <w:r>
        <w:t xml:space="preserve"> </w:t>
      </w:r>
      <w:r>
        <w:rPr>
          <w:iCs/>
          <w:i/>
        </w:rPr>
        <w:t xml:space="preserve">IEEE Transactions on Intelligent Transportation Systems</w:t>
      </w:r>
      <w:r>
        <w:t xml:space="preserve">. https://doi.org/10.1109/tits.2022.3186294</w:t>
      </w:r>
    </w:p>
    <w:p>
      <w:pPr>
        <w:pStyle w:val="BodyText"/>
      </w:pPr>
      <w:r>
        <w:rPr>
          <w:bCs/>
          <w:b/>
        </w:rPr>
        <w:t xml:space="preserve">[7]</w:t>
      </w:r>
      <w:r>
        <w:t xml:space="preserve"> </w:t>
      </w:r>
      <w:r>
        <w:t xml:space="preserve">Ala, A., Mahmoudi, A., Mirjalili, S., Simic, V., &amp; Pamucar, D. (2023). Evaluating the performance of various algorithms for wind energy optimization: A hybrid decision-making model.</w:t>
      </w:r>
      <w:r>
        <w:t xml:space="preserve"> </w:t>
      </w:r>
      <w:r>
        <w:rPr>
          <w:iCs/>
          <w:i/>
        </w:rPr>
        <w:t xml:space="preserve">Expert Systems with Applications, 221</w:t>
      </w:r>
      <w:r>
        <w:t xml:space="preserve">, 119731. https://doi.org/10.1016/j.eswa.2023.119731</w:t>
      </w:r>
    </w:p>
    <w:p>
      <w:pPr>
        <w:pStyle w:val="BodyText"/>
      </w:pPr>
      <w:r>
        <w:rPr>
          <w:bCs/>
          <w:b/>
        </w:rPr>
        <w:t xml:space="preserve">[8]</w:t>
      </w:r>
      <w:r>
        <w:t xml:space="preserve"> </w:t>
      </w:r>
      <w:r>
        <w:t xml:space="preserve">Demir, G., Chatterjee, P., &amp; Pamučar, D. (2024). Sensitivity analysis in multi-criteria decision making: A state-of-the-art research perspective using bibliometric analysis.</w:t>
      </w:r>
      <w:r>
        <w:t xml:space="preserve"> </w:t>
      </w:r>
      <w:r>
        <w:rPr>
          <w:iCs/>
          <w:i/>
        </w:rPr>
        <w:t xml:space="preserve">Expert Systems with Applications, 237</w:t>
      </w:r>
      <w:r>
        <w:t xml:space="preserve">, 121660. https://doi.org/10.1016/j.eswa.2023.121660</w:t>
      </w:r>
    </w:p>
    <w:p>
      <w:pPr>
        <w:pStyle w:val="BodyText"/>
      </w:pPr>
      <w:r>
        <w:rPr>
          <w:bCs/>
          <w:b/>
        </w:rPr>
        <w:t xml:space="preserve">[9]</w:t>
      </w:r>
      <w:r>
        <w:t xml:space="preserve"> </w:t>
      </w:r>
      <w:r>
        <w:t xml:space="preserve">Opricovic, S., &amp; Tzeng, G.-H. (2004). Compromise solution by MCDM methods: A comparative analysis of VIKOR and TOPSIS.</w:t>
      </w:r>
      <w:r>
        <w:t xml:space="preserve"> </w:t>
      </w:r>
      <w:r>
        <w:rPr>
          <w:iCs/>
          <w:i/>
        </w:rPr>
        <w:t xml:space="preserve">European Journal of Operational Research, 156</w:t>
      </w:r>
      <w:r>
        <w:t xml:space="preserve">(2), 445–455. https://doi.org/10.1016/S0377-2217(03)00020-1</w:t>
      </w:r>
    </w:p>
    <w:p>
      <w:pPr>
        <w:pStyle w:val="BodyText"/>
      </w:pPr>
      <w:r>
        <w:rPr>
          <w:bCs/>
          <w:b/>
        </w:rPr>
        <w:t xml:space="preserve">[10]</w:t>
      </w:r>
      <w:r>
        <w:t xml:space="preserve"> </w:t>
      </w:r>
      <w:r>
        <w:t xml:space="preserve">Maral, A. (2025). A systematic review on multi-criteria decision-making methods in educational research.</w:t>
      </w:r>
      <w:r>
        <w:t xml:space="preserve"> </w:t>
      </w:r>
      <w:r>
        <w:rPr>
          <w:iCs/>
          <w:i/>
        </w:rPr>
        <w:t xml:space="preserve">British Educational Research Journal</w:t>
      </w:r>
      <w:r>
        <w:t xml:space="preserve">. https://doi.org/10.1002/berj.70002</w:t>
      </w:r>
    </w:p>
    <w:p>
      <w:r>
        <w:pict>
          <v:rect style="width:0;height:1.5pt" o:hralign="center" o:hrstd="t" o:hr="t"/>
        </w:pict>
      </w:r>
    </w:p>
    <w:bookmarkEnd w:id="42"/>
    <w:bookmarkStart w:id="44" w:name="Xa0a84ad7cd38c32e341e7deaa25d4d657295b98"/>
    <w:p>
      <w:pPr>
        <w:pStyle w:val="Heading2"/>
      </w:pPr>
      <w:r>
        <w:t xml:space="preserve">BÖLÜM 9: ÇELİŞKİLER VE TARTIŞMALI NOKTALAR</w:t>
      </w:r>
    </w:p>
    <w:bookmarkStart w:id="43" w:name="literatürdeki-çelişkili-bulgular"/>
    <w:p>
      <w:pPr>
        <w:pStyle w:val="Heading3"/>
      </w:pPr>
      <w:r>
        <w:t xml:space="preserve">9.1 Literatürdeki Çelişkili Bulgular</w:t>
      </w:r>
    </w:p>
    <w:tbl>
      <w:tblPr>
        <w:tblStyle w:val="Table"/>
        <w:tblW w:type="pct" w:w="5000"/>
        <w:tblLook w:firstRow="1" w:lastRow="0" w:firstColumn="0" w:lastColumn="0" w:noHBand="0" w:noVBand="0" w:val="0020"/>
        <w:jc w:val="start"/>
      </w:tblPr>
      <w:tblGrid>
        <w:gridCol w:w="3283"/>
        <w:gridCol w:w="2124"/>
        <w:gridCol w:w="2511"/>
      </w:tblGrid>
      <w:tr>
        <w:trPr>
          <w:tblHeader w:val="true"/>
        </w:trPr>
        <w:tc>
          <w:tcPr/>
          <w:p>
            <w:pPr>
              <w:pStyle w:val="Compact"/>
              <w:jc w:val="left"/>
            </w:pPr>
            <w:r>
              <w:t xml:space="preserve">Tartışmalı Konu</w:t>
            </w:r>
          </w:p>
        </w:tc>
        <w:tc>
          <w:tcPr/>
          <w:p>
            <w:pPr>
              <w:pStyle w:val="Compact"/>
              <w:jc w:val="left"/>
            </w:pPr>
            <w:r>
              <w:t xml:space="preserve">Bir Taraf</w:t>
            </w:r>
          </w:p>
        </w:tc>
        <w:tc>
          <w:tcPr/>
          <w:p>
            <w:pPr>
              <w:pStyle w:val="Compact"/>
              <w:jc w:val="left"/>
            </w:pPr>
            <w:r>
              <w:t xml:space="preserve">Karşı Taraf</w:t>
            </w:r>
          </w:p>
        </w:tc>
      </w:tr>
      <w:tr>
        <w:tc>
          <w:tcPr/>
          <w:p>
            <w:pPr>
              <w:pStyle w:val="Compact"/>
              <w:jc w:val="left"/>
            </w:pPr>
            <w:r>
              <w:rPr>
                <w:bCs/>
                <w:b/>
              </w:rPr>
              <w:t xml:space="preserve">Ağırlıklandırma yöntemi üstünlüğü</w:t>
            </w:r>
          </w:p>
        </w:tc>
        <w:tc>
          <w:tcPr/>
          <w:p>
            <w:pPr>
              <w:pStyle w:val="Compact"/>
              <w:jc w:val="left"/>
            </w:pPr>
            <w:r>
              <w:t xml:space="preserve">AHP öznel ama anlaşılır</w:t>
            </w:r>
          </w:p>
        </w:tc>
        <w:tc>
          <w:tcPr/>
          <w:p>
            <w:pPr>
              <w:pStyle w:val="Compact"/>
              <w:jc w:val="left"/>
            </w:pPr>
            <w:r>
              <w:t xml:space="preserve">BWM daha tutarlı sonuç verir</w:t>
            </w:r>
          </w:p>
        </w:tc>
      </w:tr>
      <w:tr>
        <w:tc>
          <w:tcPr/>
          <w:p>
            <w:pPr>
              <w:pStyle w:val="Compact"/>
              <w:jc w:val="left"/>
            </w:pPr>
            <w:r>
              <w:rPr>
                <w:bCs/>
                <w:b/>
              </w:rPr>
              <w:t xml:space="preserve">MCDM yöntem sayısı artışı</w:t>
            </w:r>
          </w:p>
        </w:tc>
        <w:tc>
          <w:tcPr/>
          <w:p>
            <w:pPr>
              <w:pStyle w:val="Compact"/>
              <w:jc w:val="left"/>
            </w:pPr>
            <w:r>
              <w:t xml:space="preserve">Çeşitlilik zenginlik sağlar</w:t>
            </w:r>
          </w:p>
        </w:tc>
        <w:tc>
          <w:tcPr/>
          <w:p>
            <w:pPr>
              <w:pStyle w:val="Compact"/>
              <w:jc w:val="left"/>
            </w:pPr>
            <w:r>
              <w:t xml:space="preserve">Parçalanma ve kafa karışıklığı yaratır</w:t>
            </w:r>
          </w:p>
        </w:tc>
      </w:tr>
      <w:tr>
        <w:tc>
          <w:tcPr/>
          <w:p>
            <w:pPr>
              <w:pStyle w:val="Compact"/>
              <w:jc w:val="left"/>
            </w:pPr>
            <w:r>
              <w:rPr>
                <w:bCs/>
                <w:b/>
              </w:rPr>
              <w:t xml:space="preserve">Bulanık uzantıların gerekliliği</w:t>
            </w:r>
          </w:p>
        </w:tc>
        <w:tc>
          <w:tcPr/>
          <w:p>
            <w:pPr>
              <w:pStyle w:val="Compact"/>
              <w:jc w:val="left"/>
            </w:pPr>
            <w:r>
              <w:t xml:space="preserve">Belirsizliği daha iyi yönetir</w:t>
            </w:r>
          </w:p>
        </w:tc>
        <w:tc>
          <w:tcPr/>
          <w:p>
            <w:pPr>
              <w:pStyle w:val="Compact"/>
              <w:jc w:val="left"/>
            </w:pPr>
            <w:r>
              <w:t xml:space="preserve">Hesaplama karmaşıklığını artırır</w:t>
            </w:r>
          </w:p>
        </w:tc>
      </w:tr>
      <w:tr>
        <w:tc>
          <w:tcPr/>
          <w:p>
            <w:pPr>
              <w:pStyle w:val="Compact"/>
              <w:jc w:val="left"/>
            </w:pPr>
            <w:r>
              <w:rPr>
                <w:bCs/>
                <w:b/>
              </w:rPr>
              <w:t xml:space="preserve">ML-MCDM entegrasyonu</w:t>
            </w:r>
          </w:p>
        </w:tc>
        <w:tc>
          <w:tcPr/>
          <w:p>
            <w:pPr>
              <w:pStyle w:val="Compact"/>
              <w:jc w:val="left"/>
            </w:pPr>
            <w:r>
              <w:t xml:space="preserve">Daha nesnel kriter ağırlıkları</w:t>
            </w:r>
          </w:p>
        </w:tc>
        <w:tc>
          <w:tcPr/>
          <w:p>
            <w:pPr>
              <w:pStyle w:val="Compact"/>
              <w:jc w:val="left"/>
            </w:pPr>
            <w:r>
              <w:t xml:space="preserve">Yorumlanabilirlik (explainability) sorunları</w:t>
            </w:r>
          </w:p>
        </w:tc>
      </w:tr>
    </w:tbl>
    <w:p>
      <w:pPr>
        <w:pStyle w:val="BodyText"/>
      </w:pPr>
      <w:r>
        <w:t xml:space="preserve">Analizlere dahil edilen MCDM modellerinin yalnızca %29,3’ünde belirsizlik ele alınmış; en yaygın yöntemler bulanık küme yaklaşımı ve olasılık dağılımları olmuştur. Modelin girdi parametrelerindeki değişikliklere duyarlılığı, incelenen makalelerin %39’unda duyarlılık analizi yoluyla test edilmiştir.</w:t>
      </w:r>
    </w:p>
    <w:p>
      <w:r>
        <w:pict>
          <v:rect style="width:0;height:1.5pt" o:hralign="center" o:hrstd="t" o:hr="t"/>
        </w:pict>
      </w:r>
    </w:p>
    <w:bookmarkEnd w:id="43"/>
    <w:bookmarkEnd w:id="44"/>
    <w:bookmarkStart w:id="45" w:name="bölüm-10-q1-makale-için-kontrol-listesi"/>
    <w:p>
      <w:pPr>
        <w:pStyle w:val="Heading2"/>
      </w:pPr>
      <w:r>
        <w:t xml:space="preserve">BÖLÜM 10: Q1 MAKALE İÇİN KONTROL LİSTESİ ✅</w:t>
      </w:r>
    </w:p>
    <w:p>
      <w:pPr>
        <w:pStyle w:val="SourceCode"/>
      </w:pPr>
      <w:r>
        <w:rPr>
          <w:rStyle w:val="VerbatimChar"/>
        </w:rPr>
        <w:t xml:space="preserve">MAKALE GÖNDERİM ÖNCESİ KONTROL LİSTESİ</w:t>
      </w:r>
      <w:r>
        <w:br/>
      </w:r>
      <w:r>
        <w:rPr>
          <w:rStyle w:val="VerbatimChar"/>
        </w:rPr>
        <w:t xml:space="preserve">━━━━━━━━━━━━━━━━━━━━━━━━━━━━━━━━━━━━━━━</w:t>
      </w:r>
      <w:r>
        <w:br/>
      </w:r>
      <w:r>
        <w:rPr>
          <w:rStyle w:val="VerbatimChar"/>
        </w:rPr>
        <w:t xml:space="preserve">□ Araştırma boşluğu (gap) açıkça ve kanıtlanmış şekilde belirtildi mi?</w:t>
      </w:r>
      <w:r>
        <w:br/>
      </w:r>
      <w:r>
        <w:rPr>
          <w:rStyle w:val="VerbatimChar"/>
        </w:rPr>
        <w:t xml:space="preserve">□ Özgün katkı (novelty) giriş bölümünde madde madde sunuldu mu?</w:t>
      </w:r>
      <w:r>
        <w:br/>
      </w:r>
      <w:r>
        <w:rPr>
          <w:rStyle w:val="VerbatimChar"/>
        </w:rPr>
        <w:t xml:space="preserve">□ Matematiksel formülasyon eksiksiz ve doğrulanmış mı?</w:t>
      </w:r>
      <w:r>
        <w:br/>
      </w:r>
      <w:r>
        <w:rPr>
          <w:rStyle w:val="VerbatimChar"/>
        </w:rPr>
        <w:t xml:space="preserve">□ Duyarlılık analizi (en az 3 senaryo) yapıldı mı?</w:t>
      </w:r>
      <w:r>
        <w:br/>
      </w:r>
      <w:r>
        <w:rPr>
          <w:rStyle w:val="VerbatimChar"/>
        </w:rPr>
        <w:t xml:space="preserve">□ Karşılaştırmalı analiz (diğer yöntemlerle kıyaslama) var mı?</w:t>
      </w:r>
      <w:r>
        <w:br/>
      </w:r>
      <w:r>
        <w:rPr>
          <w:rStyle w:val="VerbatimChar"/>
        </w:rPr>
        <w:t xml:space="preserve">□ Gerçek vaka çalışması kullanıldı mı?</w:t>
      </w:r>
      <w:r>
        <w:br/>
      </w:r>
      <w:r>
        <w:rPr>
          <w:rStyle w:val="VerbatimChar"/>
        </w:rPr>
        <w:t xml:space="preserve">□ Son 5 yıldaki kaynaklara ağırlık verildi mi? (&gt;%60)</w:t>
      </w:r>
      <w:r>
        <w:br/>
      </w:r>
      <w:r>
        <w:rPr>
          <w:rStyle w:val="VerbatimChar"/>
        </w:rPr>
        <w:t xml:space="preserve">□ İntihal oranı &lt;%15 mi? (Turnitin/iThenticate)</w:t>
      </w:r>
      <w:r>
        <w:br/>
      </w:r>
      <w:r>
        <w:rPr>
          <w:rStyle w:val="VerbatimChar"/>
        </w:rPr>
        <w:t xml:space="preserve">□ İngilizce düzeltme (native speaker) yapıldı mı?</w:t>
      </w:r>
      <w:r>
        <w:br/>
      </w:r>
      <w:r>
        <w:rPr>
          <w:rStyle w:val="VerbatimChar"/>
        </w:rPr>
        <w:t xml:space="preserve">□ Dergi yazım kurallarına (template) uyuldu mu?</w:t>
      </w:r>
      <w:r>
        <w:br/>
      </w:r>
      <w:r>
        <w:rPr>
          <w:rStyle w:val="VerbatimChar"/>
        </w:rPr>
        <w:t xml:space="preserve">□ Etik beyan ve çıkar çatışması bildirimi eklendi mi?</w:t>
      </w:r>
      <w:r>
        <w:br/>
      </w:r>
      <w:r>
        <w:rPr>
          <w:rStyle w:val="VerbatimChar"/>
        </w:rPr>
        <w:t xml:space="preserve">□ Açık veri/kod deposu (Zenodo, GitHub) oluşturuldu mu?</w:t>
      </w:r>
    </w:p>
    <w:p>
      <w:r>
        <w:pict>
          <v:rect style="width:0;height:1.5pt" o:hralign="center" o:hrstd="t" o:hr="t"/>
        </w:pict>
      </w:r>
    </w:p>
    <w:bookmarkEnd w:id="45"/>
    <w:bookmarkStart w:id="47" w:name="sonuç-ve-genel-değerlendirme"/>
    <w:p>
      <w:pPr>
        <w:pStyle w:val="Heading2"/>
      </w:pPr>
      <w:r>
        <w:t xml:space="preserve">📊 SONUÇ VE GENEL DEĞERLENDİRME</w:t>
      </w:r>
    </w:p>
    <w:p>
      <w:pPr>
        <w:pStyle w:val="FirstParagraph"/>
      </w:pPr>
      <w:r>
        <w:t xml:space="preserve">MCDM, karmaşık ve çok boyutlu senaryolarda karar verme ihtiyacının giderek kritikleştiği farklı sektörlerde vazgeçilmez bir çerçeve haline gelmiştir. Alan, AHP ve TOPSIS gibi temel yöntemlerden yapay zeka, bulanık mantık ve makine öğrenmesini entegre eden dinamik hibrit modellere dönüşmüştür.</w:t>
      </w:r>
    </w:p>
    <w:p>
      <w:pPr>
        <w:pStyle w:val="BodyText"/>
      </w:pPr>
      <w:r>
        <w:t xml:space="preserve">Temel bulgular; sürdürülebilir enerji, kentsel planlama ve sağlık optimizasyonunda üstel büyümeye işaret etmekte olup bu gelişmeler BM Sürdürülebilir Kalkınma Hedefleri ile örtüşmektedir. Ancak yoksullukla mücadele, toplumsal cinsiyet eşitliği ve biyoçeşillilik koruma gibi konularda kritik boşluklar bulunmakta ve daha geniş disiplinlerarası uygulamalara ihtiyaç duyulmaktadır.</w:t>
      </w:r>
    </w:p>
    <w:bookmarkStart w:id="46" w:name="X16cbf034d40e86cbb723d68d66ccc20ac262664"/>
    <w:p>
      <w:pPr>
        <w:pStyle w:val="Heading3"/>
      </w:pPr>
      <w:r>
        <w:t xml:space="preserve">🎯 En Yüksek Atıf Potansiyeli Taşıyan Özgün Çalışma Konuları</w:t>
      </w:r>
    </w:p>
    <w:p>
      <w:pPr>
        <w:numPr>
          <w:ilvl w:val="0"/>
          <w:numId w:val="1001"/>
        </w:numPr>
        <w:pStyle w:val="Compact"/>
      </w:pPr>
      <w:r>
        <w:rPr>
          <w:bCs/>
          <w:b/>
        </w:rPr>
        <w:t xml:space="preserve">Açıklanabilir Yapay Zeka (XAI) + MCDM</w:t>
      </w:r>
      <w:r>
        <w:t xml:space="preserve"> </w:t>
      </w:r>
      <w:r>
        <w:t xml:space="preserve">entegrasyon modeli</w:t>
      </w:r>
    </w:p>
    <w:p>
      <w:pPr>
        <w:numPr>
          <w:ilvl w:val="0"/>
          <w:numId w:val="1001"/>
        </w:numPr>
        <w:pStyle w:val="Compact"/>
      </w:pPr>
      <w:r>
        <w:rPr>
          <w:bCs/>
          <w:b/>
        </w:rPr>
        <w:t xml:space="preserve">Gerçek zamanlı veri + dinamik MCDM</w:t>
      </w:r>
      <w:r>
        <w:t xml:space="preserve"> </w:t>
      </w:r>
      <w:r>
        <w:t xml:space="preserve">(IoT/sensor tabanlı)</w:t>
      </w:r>
    </w:p>
    <w:p>
      <w:pPr>
        <w:numPr>
          <w:ilvl w:val="0"/>
          <w:numId w:val="1001"/>
        </w:numPr>
        <w:pStyle w:val="Compact"/>
      </w:pPr>
      <w:r>
        <w:rPr>
          <w:bCs/>
          <w:b/>
        </w:rPr>
        <w:t xml:space="preserve">q-Rung Orthopair Fuzzy / Neutrosophic MCDM</w:t>
      </w:r>
      <w:r>
        <w:t xml:space="preserve"> </w:t>
      </w:r>
      <w:r>
        <w:t xml:space="preserve">yeni uzantıları</w:t>
      </w:r>
    </w:p>
    <w:p>
      <w:pPr>
        <w:numPr>
          <w:ilvl w:val="0"/>
          <w:numId w:val="1001"/>
        </w:numPr>
        <w:pStyle w:val="Compact"/>
      </w:pPr>
      <w:r>
        <w:rPr>
          <w:bCs/>
          <w:b/>
        </w:rPr>
        <w:t xml:space="preserve">Blockchain tabanlı güvenli grup kararı</w:t>
      </w:r>
      <w:r>
        <w:t xml:space="preserve"> </w:t>
      </w:r>
      <w:r>
        <w:t xml:space="preserve">verme sistemleri</w:t>
      </w:r>
    </w:p>
    <w:p>
      <w:pPr>
        <w:numPr>
          <w:ilvl w:val="0"/>
          <w:numId w:val="1001"/>
        </w:numPr>
        <w:pStyle w:val="Compact"/>
      </w:pPr>
      <w:r>
        <w:rPr>
          <w:bCs/>
          <w:b/>
        </w:rPr>
        <w:t xml:space="preserve">İklim değişikliği uyum politikaları</w:t>
      </w:r>
      <w:r>
        <w:t xml:space="preserve"> </w:t>
      </w:r>
      <w:r>
        <w:t xml:space="preserve">için MCDM çerçevesi</w:t>
      </w:r>
    </w:p>
    <w:p>
      <w:pPr>
        <w:numPr>
          <w:ilvl w:val="0"/>
          <w:numId w:val="1001"/>
        </w:numPr>
        <w:pStyle w:val="Compact"/>
      </w:pPr>
      <w:r>
        <w:rPr>
          <w:bCs/>
          <w:b/>
        </w:rPr>
        <w:t xml:space="preserve">Sağlık sektöründe çok paydaşlı MCDM</w:t>
      </w:r>
      <w:r>
        <w:t xml:space="preserve"> </w:t>
      </w:r>
      <w:r>
        <w:t xml:space="preserve">(hasta, hekim, politika yapıcı)</w:t>
      </w:r>
    </w:p>
    <w:p>
      <w:r>
        <w:pict>
          <v:rect style="width:0;height:1.5pt" o:hralign="center" o:hrstd="t" o:hr="t"/>
        </w:pict>
      </w:r>
    </w:p>
    <w:p>
      <w:pPr>
        <w:pStyle w:val="BlockText"/>
      </w:pPr>
      <w:r>
        <w:t xml:space="preserve">💡</w:t>
      </w:r>
      <w:r>
        <w:t xml:space="preserve"> </w:t>
      </w:r>
      <w:r>
        <w:rPr>
          <w:bCs/>
          <w:b/>
        </w:rPr>
        <w:t xml:space="preserve">Not:</w:t>
      </w:r>
      <w:r>
        <w:t xml:space="preserve"> </w:t>
      </w:r>
      <w:r>
        <w:t xml:space="preserve">Bu rapor, Q1 seviyesinde bir makale yazmak için başlangıç noktası sunmaktadır. Spesifik uygulama alanınıza (enerji, sağlık, tedarik zinciri, finans vb.) göre daha derinlemesine bir alan taraması yapılması, VOSviewer veya Bibliometrix ile bibliyometrik analiz gerçekleştirilmesi ve özgün bir matematiksel katkı geliştirilmesi önerilir. Çalışmanızın odak alanını paylaşırsanız, daha spesifik ve derinlemesine bir analiz sunabilirim.</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2026-04-23T13:00:05Z</dcterms:created>
  <dcterms:modified xsi:type="dcterms:W3CDTF">2026-04-23T13:00:05Z</dcterms:modified>
</cp:coreProperties>
</file>

<file path=docProps/custom.xml><?xml version="1.0" encoding="utf-8"?>
<Properties xmlns="http://schemas.openxmlformats.org/officeDocument/2006/custom-properties" xmlns:vt="http://schemas.openxmlformats.org/officeDocument/2006/docPropsVTypes"/>
</file>