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(T. ERCAN, A. ÖZDEK, E. ÖZDEK, Y. RAKICIOĞLU)</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CDEF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gerçek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Tolga ERCAN</w:t>
            </w:r>
          </w:p>
        </w:tc>
        <w:tc>
          <w:tcPr>
            <w:tcW w:w="1130" w:type="dxa"/>
            <w:vAlign w:val="center"/>
          </w:tcPr>
          <w:p>
            <w:r>
              <w:t>10294120100</w:t>
            </w:r>
          </w:p>
        </w:tc>
        <w:tc>
          <w:tcPr>
            <w:tcW w:w="1699" w:type="dxa"/>
            <w:vAlign w:val="center"/>
          </w:tcPr>
          <w:p>
            <w:r>
              <w:t>18.06.2020-36/751</w:t>
            </w:r>
          </w:p>
        </w:tc>
        <w:tc>
          <w:tcPr>
            <w:tcW w:w="1699" w:type="dxa"/>
            <w:vAlign w:val="center"/>
          </w:tcPr>
          <w:p>
            <w:pPr>
              <w:jc w:val="right"/>
            </w:pPr>
            <w:r>
              <w:t>958.581,00</w:t>
            </w:r>
          </w:p>
        </w:tc>
        <w:tc>
          <w:tcPr>
            <w:tcW w:w="1699" w:type="dxa"/>
            <w:vAlign w:val="center"/>
          </w:tcPr>
          <w:p>
            <w:pPr>
              <w:jc w:val="right"/>
            </w:pPr>
            <w:commentRangeStart w:id="0"/>
            <w:commentRangeStart w:id="3"/>
            <w:r>
              <w:t>1.117.716,00</w:t>
            </w:r>
            <w:commentRangeEnd w:id="3"/>
            <w:r>
              <w:rPr>
                <w:rStyle w:val="CommentReference"/>
              </w:rPr>
              <w:commentReference w:id="3"/>
            </w:r>
            <w:commentRangeEnd w:id="0"/>
            <w:r>
              <w:rPr>
                <w:rStyle w:val="CommentReference"/>
              </w:rPr>
              <w:commentReference w:id="0"/>
            </w:r>
          </w:p>
        </w:tc>
        <w:tc>
          <w:tcPr>
            <w:tcW w:w="1700" w:type="dxa"/>
            <w:vAlign w:val="center"/>
          </w:tcPr>
          <w:p>
            <w:pPr>
              <w:jc w:val="center"/>
            </w:pPr>
            <w:r>
              <w:t>12.05.2025</w:t>
            </w:r>
          </w:p>
        </w:tc>
      </w:tr>
      <w:tr>
        <w:tc>
          <w:tcPr>
            <w:tcW w:type="dxa" w:w="2177"/>
          </w:tcPr>
          <w:p>
            <w:r>
              <w:t>Abdulkadir ÖZDEK</w:t>
            </w:r>
          </w:p>
        </w:tc>
        <w:tc>
          <w:tcPr>
            <w:tcW w:type="dxa" w:w="1402"/>
          </w:tcPr>
          <w:p>
            <w:r>
              <w:t>47509582088</w:t>
            </w:r>
          </w:p>
        </w:tc>
        <w:tc>
          <w:tcPr>
            <w:tcW w:type="dxa" w:w="1664"/>
            <w:vMerge w:val="restart"/>
          </w:tcPr>
          <w:p>
            <w:r>
              <w:t>16.12.2021-65/1829</w:t>
            </w:r>
          </w:p>
        </w:tc>
        <w:tc>
          <w:tcPr>
            <w:tcW w:type="dxa" w:w="1649"/>
          </w:tcPr>
          <w:p>
            <w:pPr>
              <w:jc w:val="right"/>
            </w:pPr>
            <w:r>
              <w:t>62.609,06</w:t>
            </w:r>
          </w:p>
        </w:tc>
        <w:tc>
          <w:tcPr>
            <w:tcW w:type="dxa" w:w="1649"/>
          </w:tcPr>
          <w:p>
            <w:pPr>
              <w:jc w:val="right"/>
            </w:pPr>
            <w:commentRangeStart w:id="1"/>
            <w:commentRangeStart w:id="4"/>
            <w:r>
              <w:t>1.117.716,00</w:t>
            </w:r>
            <w:commentRangeEnd w:id="4"/>
            <w:r>
              <w:rPr>
                <w:rStyle w:val="CommentReference"/>
              </w:rPr>
              <w:commentReference w:id="4"/>
            </w:r>
            <w:commentRangeEnd w:id="1"/>
            <w:r>
              <w:rPr>
                <w:rStyle w:val="CommentReference"/>
              </w:rPr>
              <w:commentReference w:id="1"/>
            </w:r>
          </w:p>
        </w:tc>
        <w:tc>
          <w:tcPr>
            <w:tcW w:type="dxa" w:w="1659"/>
          </w:tcPr>
          <w:p>
            <w:pPr>
              <w:jc w:val="center"/>
            </w:pPr>
            <w:r>
              <w:t>12.05.2025</w:t>
            </w:r>
          </w:p>
        </w:tc>
      </w:tr>
      <w:tr>
        <w:tc>
          <w:tcPr>
            <w:tcW w:type="dxa" w:w="2177"/>
          </w:tcPr>
          <w:p>
            <w:r>
              <w:t>Emin ÖZDEK</w:t>
            </w:r>
          </w:p>
        </w:tc>
        <w:tc>
          <w:tcPr>
            <w:tcW w:type="dxa" w:w="1402"/>
          </w:tcPr>
          <w:p>
            <w:r>
              <w:t>47623578226</w:t>
            </w:r>
          </w:p>
        </w:tc>
        <w:tc>
          <w:tcPr>
            <w:tcW w:type="dxa" w:w="1664"/>
            <w:vMerge/>
          </w:tcPr>
          <w:p/>
        </w:tc>
        <w:tc>
          <w:tcPr>
            <w:tcW w:type="dxa" w:w="1649"/>
          </w:tcPr>
          <w:p>
            <w:pPr>
              <w:jc w:val="right"/>
            </w:pPr>
            <w:r>
              <w:t>1.175.902,96</w:t>
            </w:r>
          </w:p>
        </w:tc>
        <w:tc>
          <w:tcPr>
            <w:tcW w:type="dxa" w:w="1649"/>
          </w:tcPr>
          <w:p>
            <w:pPr>
              <w:jc w:val="right"/>
            </w:pPr>
            <w:commentRangeStart w:id="5"/>
            <w:r>
              <w:t>1.117.716,00</w:t>
            </w:r>
            <w:commentRangeEnd w:id="5"/>
            <w:r>
              <w:rPr>
                <w:rStyle w:val="CommentReference"/>
              </w:rPr>
              <w:commentReference w:id="5"/>
            </w:r>
          </w:p>
        </w:tc>
        <w:tc>
          <w:tcPr>
            <w:tcW w:type="dxa" w:w="1659"/>
          </w:tcPr>
          <w:p>
            <w:pPr>
              <w:jc w:val="center"/>
            </w:pPr>
            <w:r>
              <w:t>12.05.2025</w:t>
            </w:r>
          </w:p>
        </w:tc>
      </w:tr>
      <w:tr>
        <w:tc>
          <w:tcPr>
            <w:tcW w:type="dxa" w:w="2177"/>
          </w:tcPr>
          <w:p>
            <w:r>
              <w:t>Yener RAKICIOĞLU</w:t>
            </w:r>
          </w:p>
        </w:tc>
        <w:tc>
          <w:tcPr>
            <w:tcW w:type="dxa" w:w="1402"/>
          </w:tcPr>
          <w:p>
            <w:r>
              <w:t>19796638076</w:t>
            </w:r>
          </w:p>
        </w:tc>
        <w:tc>
          <w:tcPr>
            <w:tcW w:type="dxa" w:w="1664"/>
          </w:tcPr>
          <w:p>
            <w:r>
              <w:t>19.07.2024-37/1064</w:t>
            </w:r>
          </w:p>
        </w:tc>
        <w:tc>
          <w:tcPr>
            <w:tcW w:type="dxa" w:w="1649"/>
          </w:tcPr>
          <w:p>
            <w:pPr>
              <w:jc w:val="right"/>
            </w:pPr>
            <w:r>
              <w:t>69.783,00</w:t>
            </w:r>
          </w:p>
        </w:tc>
        <w:tc>
          <w:tcPr>
            <w:tcW w:type="dxa" w:w="1649"/>
          </w:tcPr>
          <w:p>
            <w:pPr>
              <w:jc w:val="right"/>
            </w:pPr>
            <w:commentRangeStart w:id="2"/>
            <w:commentRangeStart w:id="6"/>
            <w:r>
              <w:t>1.117.716,00</w:t>
            </w:r>
            <w:commentRangeEnd w:id="6"/>
            <w:r>
              <w:rPr>
                <w:rStyle w:val="CommentReference"/>
              </w:rPr>
              <w:commentReference w:id="6"/>
            </w:r>
            <w:commentRangeEnd w:id="2"/>
            <w:r>
              <w:rPr>
                <w:rStyle w:val="CommentReference"/>
              </w:rPr>
              <w:commentReference w:id="2"/>
            </w:r>
          </w:p>
        </w:tc>
        <w:tc>
          <w:tcPr>
            <w:tcW w:type="dxa" w:w="1659"/>
          </w:tcPr>
          <w:p>
            <w:pPr>
              <w:jc w:val="center"/>
            </w:pPr>
            <w:r>
              <w:t>10.11.2025</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2Z">
    <w:p>
      <w:pPr>
        <w:pStyle w:val="CommentText"/>
      </w:pPr>
      <w:r>
        <w:rPr>
          <w:rStyle w:val="CommentReference"/>
        </w:rPr>
        <w:annotationRef/>
      </w:r>
      <w:r>
        <w:t>İPC Tutarı (TL) ve Ödenen Tutar (TL) bilgilerinde tutarsızlık var, kontrol ediniz.</w:t>
      </w:r>
    </w:p>
  </w:comment>
  <w:comment w:id="1" w:author="Kontrol" w:initials="" w:date="2026-05-14T12:37:12Z">
    <w:p>
      <w:pPr>
        <w:pStyle w:val="CommentText"/>
      </w:pPr>
      <w:r>
        <w:rPr>
          <w:rStyle w:val="CommentReference"/>
        </w:rPr>
        <w:annotationRef/>
      </w:r>
      <w:r>
        <w:t>İPC Tutarı (TL) ve Ödenen Tutar (TL) bilgilerinde tutarsızlık var, kontrol ediniz.</w:t>
      </w:r>
    </w:p>
  </w:comment>
  <w:comment w:id="2" w:author="Kontrol" w:initials="" w:date="2026-05-14T12:37:12Z">
    <w:p>
      <w:pPr>
        <w:pStyle w:val="CommentText"/>
      </w:pPr>
      <w:r>
        <w:rPr>
          <w:rStyle w:val="CommentReference"/>
        </w:rPr>
        <w:annotationRef/>
      </w:r>
      <w:r>
        <w:t>İPC Tutarı (TL) ve Ödenen Tutar (TL) bilgilerinde tutarsızlık var, kontrol ediniz.</w:t>
      </w:r>
    </w:p>
  </w:comment>
  <w:comment w:id="3" w:author="Kontrol" w:initials="" w:date="2026-05-14T12:37:12Z">
    <w:p>
      <w:pPr>
        <w:pStyle w:val="CommentText"/>
      </w:pPr>
      <w:r>
        <w:rPr>
          <w:rStyle w:val="CommentReference"/>
        </w:rPr>
        <w:annotationRef/>
      </w:r>
      <w:r>
        <w:t>Ödenen Tutar (TL)/İPC Tutarı (TL) oranı %75 veya %100 den farklıdır</w:t>
      </w:r>
    </w:p>
  </w:comment>
  <w:comment w:id="4" w:author="Kontrol" w:initials="" w:date="2026-05-14T12:37:12Z">
    <w:p>
      <w:pPr>
        <w:pStyle w:val="CommentText"/>
      </w:pPr>
      <w:r>
        <w:rPr>
          <w:rStyle w:val="CommentReference"/>
        </w:rPr>
        <w:annotationRef/>
      </w:r>
      <w:r>
        <w:t>Ödenen Tutar (TL)/İPC Tutarı (TL) oranı %75 veya %100 den farklıdır</w:t>
      </w:r>
    </w:p>
  </w:comment>
  <w:comment w:id="5" w:author="Kontrol" w:initials="" w:date="2026-05-14T12:37:12Z">
    <w:p>
      <w:pPr>
        <w:pStyle w:val="CommentText"/>
      </w:pPr>
      <w:r>
        <w:rPr>
          <w:rStyle w:val="CommentReference"/>
        </w:rPr>
        <w:annotationRef/>
      </w:r>
      <w:r>
        <w:t>Ödenen Tutar (TL)/İPC Tutarı (TL) oranı %75 veya %100 den farklıdır</w:t>
      </w:r>
    </w:p>
  </w:comment>
  <w:comment w:id="6" w:author="Kontrol" w:initials="" w:date="2026-05-14T12:37:12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