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(G. ÖZDEK)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BURSA VERASET VE HARÇLAR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Gökhan ÖZDEK</w:t>
            </w:r>
          </w:p>
        </w:tc>
        <w:tc>
          <w:tcPr>
            <w:tcW w:w="725" w:type="dxa"/>
            <w:vAlign w:val="center"/>
          </w:tcPr>
          <w:p>
            <w:r>
              <w:t>47542580904</w:t>
            </w:r>
          </w:p>
        </w:tc>
        <w:tc>
          <w:tcPr>
            <w:tcW w:w="1356" w:type="dxa"/>
            <w:vAlign w:val="center"/>
          </w:tcPr>
          <w:p>
            <w:r>
              <w:t>16.01.2025-3/108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3.892.770,00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r>
              <w:t>3.892.770,00</w:t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18.02.2026 - 2026021803Gwq0000096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