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2424C" w14:textId="38AE40D2" w:rsidR="00AE442F" w:rsidRDefault="00E81DF6">
      <w:pPr>
        <w:rPr>
          <w:b/>
          <w:bCs/>
        </w:rPr>
      </w:pPr>
      <w:r w:rsidRPr="00F76F71">
        <w:rPr>
          <w:b/>
          <w:bCs/>
        </w:rPr>
        <w:t xml:space="preserve">Instructions for </w:t>
      </w:r>
      <w:proofErr w:type="spellStart"/>
      <w:r w:rsidR="00420673">
        <w:rPr>
          <w:b/>
          <w:bCs/>
        </w:rPr>
        <w:t>coregistration</w:t>
      </w:r>
      <w:proofErr w:type="spellEnd"/>
      <w:r w:rsidR="00420673">
        <w:rPr>
          <w:b/>
          <w:bCs/>
        </w:rPr>
        <w:t xml:space="preserve"> of micro CT and panoramic optical mapping  </w:t>
      </w:r>
    </w:p>
    <w:p w14:paraId="641FCFA3" w14:textId="336D8944" w:rsidR="00F8575D" w:rsidRDefault="00415319">
      <w:pPr>
        <w:rPr>
          <w:i/>
          <w:iCs/>
        </w:rPr>
      </w:pPr>
      <w:r>
        <w:rPr>
          <w:i/>
          <w:iCs/>
        </w:rPr>
        <w:t xml:space="preserve">The goal of this code is to directly compare panoramic optical mapping (POM) results with CT-derived wall thickness. To do this, </w:t>
      </w:r>
      <w:r w:rsidR="00DC66F5">
        <w:rPr>
          <w:i/>
          <w:iCs/>
        </w:rPr>
        <w:t xml:space="preserve">the </w:t>
      </w:r>
      <w:r w:rsidR="00764DED">
        <w:rPr>
          <w:i/>
          <w:iCs/>
        </w:rPr>
        <w:t xml:space="preserve">POM geometry </w:t>
      </w:r>
      <w:r w:rsidR="00DC66F5">
        <w:rPr>
          <w:i/>
          <w:iCs/>
        </w:rPr>
        <w:t xml:space="preserve">is first registered </w:t>
      </w:r>
      <w:r w:rsidR="00764DED">
        <w:rPr>
          <w:i/>
          <w:iCs/>
        </w:rPr>
        <w:t>with the CT geometry</w:t>
      </w:r>
      <w:r w:rsidR="00DC66F5">
        <w:rPr>
          <w:i/>
          <w:iCs/>
        </w:rPr>
        <w:t xml:space="preserve"> in order to transfer POM-derived data to the </w:t>
      </w:r>
      <w:r w:rsidR="00844DE3">
        <w:rPr>
          <w:i/>
          <w:iCs/>
        </w:rPr>
        <w:t xml:space="preserve">epicardium of the </w:t>
      </w:r>
      <w:r w:rsidR="00DC66F5">
        <w:rPr>
          <w:i/>
          <w:iCs/>
        </w:rPr>
        <w:t xml:space="preserve">CT volume. Next, wall thickness is extracted </w:t>
      </w:r>
      <w:r w:rsidR="00844DE3">
        <w:rPr>
          <w:i/>
          <w:iCs/>
        </w:rPr>
        <w:t xml:space="preserve">from the CT volume and </w:t>
      </w:r>
      <w:r w:rsidR="00EA7543">
        <w:rPr>
          <w:i/>
          <w:iCs/>
        </w:rPr>
        <w:t>similarly assigned to the CT epicardial voxels.</w:t>
      </w:r>
    </w:p>
    <w:p w14:paraId="522DAFAB" w14:textId="215ACD06" w:rsidR="00F8575D" w:rsidRDefault="00F8575D">
      <w:pPr>
        <w:rPr>
          <w:i/>
          <w:iCs/>
        </w:rPr>
      </w:pPr>
      <w:r>
        <w:rPr>
          <w:i/>
          <w:iCs/>
        </w:rPr>
        <w:t xml:space="preserve">The sections below </w:t>
      </w:r>
      <w:r w:rsidR="00404591">
        <w:rPr>
          <w:i/>
          <w:iCs/>
        </w:rPr>
        <w:t xml:space="preserve">correspond to blocks of </w:t>
      </w:r>
      <w:proofErr w:type="spellStart"/>
      <w:r w:rsidR="00404591">
        <w:rPr>
          <w:i/>
          <w:iCs/>
        </w:rPr>
        <w:t>Matlab</w:t>
      </w:r>
      <w:proofErr w:type="spellEnd"/>
      <w:r w:rsidR="00404591">
        <w:rPr>
          <w:i/>
          <w:iCs/>
        </w:rPr>
        <w:t xml:space="preserve"> code within the script called “</w:t>
      </w:r>
      <w:proofErr w:type="spellStart"/>
      <w:r w:rsidR="00404591">
        <w:rPr>
          <w:i/>
          <w:iCs/>
        </w:rPr>
        <w:t>main_script.m</w:t>
      </w:r>
      <w:proofErr w:type="spellEnd"/>
      <w:r w:rsidR="00404591">
        <w:rPr>
          <w:i/>
          <w:iCs/>
        </w:rPr>
        <w:t>”</w:t>
      </w:r>
      <w:r w:rsidR="002564B4">
        <w:rPr>
          <w:i/>
          <w:iCs/>
        </w:rPr>
        <w:t>. I recommend running the code block-by-block with the “Run Section” button.</w:t>
      </w:r>
    </w:p>
    <w:p w14:paraId="03602881" w14:textId="04412882" w:rsidR="00F8575D" w:rsidRDefault="00BA4E94" w:rsidP="00F8575D">
      <w:pPr>
        <w:pStyle w:val="ListParagraph"/>
        <w:numPr>
          <w:ilvl w:val="0"/>
          <w:numId w:val="2"/>
        </w:numPr>
      </w:pPr>
      <w:proofErr w:type="spellStart"/>
      <w:r>
        <w:t>Coregistration</w:t>
      </w:r>
      <w:proofErr w:type="spellEnd"/>
      <w:r>
        <w:t xml:space="preserve"> of </w:t>
      </w:r>
      <w:r w:rsidR="00F8575D">
        <w:t>CT and POM volumes</w:t>
      </w:r>
    </w:p>
    <w:p w14:paraId="091489C5" w14:textId="2DD40A54" w:rsidR="00F8575D" w:rsidRDefault="00F8575D" w:rsidP="00F8575D">
      <w:pPr>
        <w:pStyle w:val="ListParagraph"/>
        <w:numPr>
          <w:ilvl w:val="1"/>
          <w:numId w:val="2"/>
        </w:numPr>
      </w:pPr>
      <w:r>
        <w:t>Init</w:t>
      </w:r>
      <w:r w:rsidR="008908C6">
        <w:t xml:space="preserve">ialize and load data – this just loads data from a specified folder (the variable “folder” needs to </w:t>
      </w:r>
      <w:r w:rsidR="00023200">
        <w:t>be set</w:t>
      </w:r>
      <w:r w:rsidR="008908C6">
        <w:t xml:space="preserve"> to </w:t>
      </w:r>
      <w:r w:rsidR="005C530F">
        <w:t>the appropriate folder containing the segmented CT volume and POM results)</w:t>
      </w:r>
    </w:p>
    <w:p w14:paraId="1453E04C" w14:textId="59C74422" w:rsidR="004542E3" w:rsidRDefault="004542E3" w:rsidP="00F8575D">
      <w:pPr>
        <w:pStyle w:val="ListParagraph"/>
        <w:numPr>
          <w:ilvl w:val="1"/>
          <w:numId w:val="2"/>
        </w:numPr>
      </w:pPr>
      <w:r>
        <w:t xml:space="preserve">Rotate CT and POM volumes so they are roughly oriented in </w:t>
      </w:r>
      <w:r w:rsidR="007B17E0">
        <w:t xml:space="preserve">an </w:t>
      </w:r>
      <w:r>
        <w:t>anatomical position</w:t>
      </w:r>
      <w:r w:rsidR="00661BE4">
        <w:t>. This is performed as a pre-processing step to set the final registration up for success.</w:t>
      </w:r>
      <w:r w:rsidR="002C14A2">
        <w:t xml:space="preserve"> The result is a </w:t>
      </w:r>
      <w:proofErr w:type="spellStart"/>
      <w:r w:rsidR="002C14A2">
        <w:t>Matlab</w:t>
      </w:r>
      <w:proofErr w:type="spellEnd"/>
      <w:r w:rsidR="002C14A2">
        <w:t xml:space="preserve"> data file called “</w:t>
      </w:r>
      <w:proofErr w:type="spellStart"/>
      <w:r w:rsidR="002C14A2">
        <w:t>tforms.mat</w:t>
      </w:r>
      <w:proofErr w:type="spellEnd"/>
      <w:r w:rsidR="002C14A2">
        <w:t>”</w:t>
      </w:r>
      <w:r w:rsidR="00466902">
        <w:t>.</w:t>
      </w:r>
      <w:r w:rsidR="002C14A2">
        <w:t xml:space="preserve"> </w:t>
      </w:r>
      <w:r w:rsidR="00466902">
        <w:t>If</w:t>
      </w:r>
      <w:r w:rsidR="002C14A2">
        <w:t xml:space="preserve"> this </w:t>
      </w:r>
      <w:r w:rsidR="00466902">
        <w:t>file</w:t>
      </w:r>
      <w:r w:rsidR="002C14A2">
        <w:t xml:space="preserve"> already </w:t>
      </w:r>
      <w:r w:rsidR="00466902">
        <w:t>exists and is satisfactory, s</w:t>
      </w:r>
      <w:r w:rsidR="002C14A2">
        <w:t xml:space="preserve">kip to </w:t>
      </w:r>
      <w:r w:rsidR="0093413A">
        <w:t xml:space="preserve">section </w:t>
      </w:r>
      <w:r w:rsidR="002C14A2">
        <w:t xml:space="preserve">1.2.3 </w:t>
      </w:r>
      <w:r w:rsidR="00466902">
        <w:t xml:space="preserve">and </w:t>
      </w:r>
      <w:r w:rsidR="002C14A2">
        <w:t>load this file.</w:t>
      </w:r>
    </w:p>
    <w:p w14:paraId="6A530967" w14:textId="6F095C64" w:rsidR="00466902" w:rsidRDefault="00466902" w:rsidP="00466902">
      <w:pPr>
        <w:pStyle w:val="ListParagraph"/>
        <w:numPr>
          <w:ilvl w:val="2"/>
          <w:numId w:val="2"/>
        </w:numPr>
      </w:pPr>
      <w:r>
        <w:t xml:space="preserve">Use principal component analysis (PCA) on the </w:t>
      </w:r>
      <w:r w:rsidR="00B96015">
        <w:t>volumes to roughly orient them. For each volume (the CT</w:t>
      </w:r>
      <w:r w:rsidR="001C45BA">
        <w:t xml:space="preserve"> and </w:t>
      </w:r>
      <w:r w:rsidR="00B96015">
        <w:t>the POM geometric silhouette), the code will bring up a GUI to manually adjust the orientation</w:t>
      </w:r>
      <w:r w:rsidR="006241E5">
        <w:t xml:space="preserve"> to match the anatomy. </w:t>
      </w:r>
      <w:r w:rsidR="002C676F">
        <w:t>A</w:t>
      </w:r>
      <w:r w:rsidR="004839CF">
        <w:t xml:space="preserve">djust the X/Y/Z rotation sliders as desired and close the window to accept. </w:t>
      </w:r>
      <w:r w:rsidR="006241E5">
        <w:t xml:space="preserve">(It is often necessary to consult the associated PowerPoint </w:t>
      </w:r>
      <w:r w:rsidR="001F6BC5">
        <w:t xml:space="preserve">when </w:t>
      </w:r>
      <w:r w:rsidR="006241E5">
        <w:t>the POM geometry</w:t>
      </w:r>
      <w:r w:rsidR="001F6BC5">
        <w:t xml:space="preserve"> is not obvious.</w:t>
      </w:r>
      <w:r w:rsidR="006241E5">
        <w:t>)</w:t>
      </w:r>
    </w:p>
    <w:p w14:paraId="400262AD" w14:textId="2CCB006B" w:rsidR="00751CF7" w:rsidRDefault="00751CF7" w:rsidP="00466902">
      <w:pPr>
        <w:pStyle w:val="ListParagraph"/>
        <w:numPr>
          <w:ilvl w:val="2"/>
          <w:numId w:val="2"/>
        </w:numPr>
      </w:pPr>
      <w:r>
        <w:t>Once these orientations have been finalized, save the rotation transformations</w:t>
      </w:r>
      <w:r w:rsidR="00124987">
        <w:t xml:space="preserve"> in a mat-file called </w:t>
      </w:r>
      <w:r w:rsidR="00124987">
        <w:t>“</w:t>
      </w:r>
      <w:proofErr w:type="spellStart"/>
      <w:r w:rsidR="00124987">
        <w:t>tforms.mat</w:t>
      </w:r>
      <w:proofErr w:type="spellEnd"/>
      <w:r w:rsidR="00124987">
        <w:t>”.</w:t>
      </w:r>
    </w:p>
    <w:p w14:paraId="45145A24" w14:textId="27CB182E" w:rsidR="00124987" w:rsidRDefault="00124987" w:rsidP="00466902">
      <w:pPr>
        <w:pStyle w:val="ListParagraph"/>
        <w:numPr>
          <w:ilvl w:val="2"/>
          <w:numId w:val="2"/>
        </w:numPr>
      </w:pPr>
      <w:r>
        <w:t>If the process described in section 1.2.1 has already been done (and the “</w:t>
      </w:r>
      <w:proofErr w:type="spellStart"/>
      <w:r>
        <w:t>tforms.mat</w:t>
      </w:r>
      <w:proofErr w:type="spellEnd"/>
      <w:r>
        <w:t xml:space="preserve">” file exists), load and apply </w:t>
      </w:r>
      <w:r w:rsidR="008C64AF">
        <w:t>the saved</w:t>
      </w:r>
      <w:r w:rsidR="00F725DF">
        <w:t xml:space="preserve"> rotation</w:t>
      </w:r>
      <w:r w:rsidR="008C64AF">
        <w:t xml:space="preserve"> transformations.</w:t>
      </w:r>
      <w:r w:rsidR="002158F5">
        <w:t xml:space="preserve"> If not, skip this step.</w:t>
      </w:r>
    </w:p>
    <w:p w14:paraId="720EB399" w14:textId="4C8DBE8B" w:rsidR="00BC7205" w:rsidRDefault="00BC7205" w:rsidP="0046347A">
      <w:pPr>
        <w:pStyle w:val="ListParagraph"/>
        <w:numPr>
          <w:ilvl w:val="1"/>
          <w:numId w:val="2"/>
        </w:numPr>
      </w:pPr>
      <w:r>
        <w:t xml:space="preserve">Perform </w:t>
      </w:r>
      <w:proofErr w:type="spellStart"/>
      <w:r>
        <w:t>coregistration</w:t>
      </w:r>
      <w:proofErr w:type="spellEnd"/>
      <w:r>
        <w:t xml:space="preserve"> of preprocessed CT and POM </w:t>
      </w:r>
      <w:r w:rsidR="00196105">
        <w:t>silhouette volumes.</w:t>
      </w:r>
      <w:r w:rsidR="0093413A">
        <w:t xml:space="preserve"> This is done in a two-step process: first, paired control points are manually selected to anchor the </w:t>
      </w:r>
      <w:proofErr w:type="spellStart"/>
      <w:r w:rsidR="0093413A">
        <w:t>coregistration</w:t>
      </w:r>
      <w:proofErr w:type="spellEnd"/>
      <w:r w:rsidR="0093413A">
        <w:t xml:space="preserve"> (in section 1.3.1); then (if desired), this </w:t>
      </w:r>
      <w:proofErr w:type="spellStart"/>
      <w:r w:rsidR="0093413A">
        <w:t>coregistration</w:t>
      </w:r>
      <w:proofErr w:type="spellEnd"/>
      <w:r w:rsidR="0093413A">
        <w:t xml:space="preserve"> can be manually fine-tuned until it is acceptable (in section </w:t>
      </w:r>
      <w:r w:rsidR="003D0440">
        <w:t>1.3.2)</w:t>
      </w:r>
      <w:r w:rsidR="0046347A">
        <w:t xml:space="preserve">. </w:t>
      </w:r>
      <w:r w:rsidR="0046347A">
        <w:t xml:space="preserve">The result is a </w:t>
      </w:r>
      <w:proofErr w:type="spellStart"/>
      <w:r w:rsidR="0046347A">
        <w:t>Matlab</w:t>
      </w:r>
      <w:proofErr w:type="spellEnd"/>
      <w:r w:rsidR="0046347A">
        <w:t xml:space="preserve"> data file called “</w:t>
      </w:r>
      <w:proofErr w:type="spellStart"/>
      <w:r w:rsidR="0046347A">
        <w:t>final</w:t>
      </w:r>
      <w:r w:rsidR="0046347A">
        <w:t>.mat</w:t>
      </w:r>
      <w:proofErr w:type="spellEnd"/>
      <w:r w:rsidR="0046347A">
        <w:t>”. If this file already exists, skip to section 1.</w:t>
      </w:r>
      <w:r w:rsidR="0046347A">
        <w:t>3</w:t>
      </w:r>
      <w:r w:rsidR="0046347A">
        <w:t>.</w:t>
      </w:r>
      <w:r w:rsidR="0046347A">
        <w:t>4</w:t>
      </w:r>
      <w:r w:rsidR="0046347A">
        <w:t xml:space="preserve"> and load this file.</w:t>
      </w:r>
    </w:p>
    <w:p w14:paraId="26D7B78A" w14:textId="79596D4C" w:rsidR="003D0440" w:rsidRDefault="003D0440" w:rsidP="003D0440">
      <w:pPr>
        <w:pStyle w:val="ListParagraph"/>
        <w:numPr>
          <w:ilvl w:val="2"/>
          <w:numId w:val="2"/>
        </w:numPr>
      </w:pPr>
      <w:r>
        <w:t xml:space="preserve">Manually select control points </w:t>
      </w:r>
      <w:r w:rsidR="00A40B75">
        <w:t>with the “</w:t>
      </w:r>
      <w:proofErr w:type="spellStart"/>
      <w:r w:rsidR="00A40B75">
        <w:t>DualOrthoViewer</w:t>
      </w:r>
      <w:proofErr w:type="spellEnd"/>
      <w:r w:rsidR="00A40B75">
        <w:t>” GUI tool. At least 3 point pairs are required, and once 3 points are selected, the result will be automatically logged to a file</w:t>
      </w:r>
      <w:r w:rsidR="00BE0027">
        <w:t xml:space="preserve"> (in a folder called “</w:t>
      </w:r>
      <w:proofErr w:type="spellStart"/>
      <w:r w:rsidR="00BE0027" w:rsidRPr="00BE0027">
        <w:t>RegistrationOutput</w:t>
      </w:r>
      <w:proofErr w:type="spellEnd"/>
      <w:r w:rsidR="00BE0027">
        <w:t>”)</w:t>
      </w:r>
      <w:r w:rsidR="00A40B75">
        <w:t>.</w:t>
      </w:r>
      <w:r w:rsidR="00D65A35">
        <w:t xml:space="preserve"> Once the GUI is closed, the code will load a specified file with point pairs.</w:t>
      </w:r>
    </w:p>
    <w:p w14:paraId="2DB4F3FD" w14:textId="5A3E2F3C" w:rsidR="00A222B6" w:rsidRDefault="00A222B6" w:rsidP="003D0440">
      <w:pPr>
        <w:pStyle w:val="ListParagraph"/>
        <w:numPr>
          <w:ilvl w:val="2"/>
          <w:numId w:val="2"/>
        </w:numPr>
      </w:pPr>
      <w:r>
        <w:t xml:space="preserve">Manually adjust </w:t>
      </w:r>
      <w:proofErr w:type="spellStart"/>
      <w:r>
        <w:t>coregistration</w:t>
      </w:r>
      <w:proofErr w:type="spellEnd"/>
      <w:r>
        <w:t xml:space="preserve"> in the “</w:t>
      </w:r>
      <w:proofErr w:type="spellStart"/>
      <w:r w:rsidRPr="00A222B6">
        <w:t>AdjustCoRegVols</w:t>
      </w:r>
      <w:proofErr w:type="spellEnd"/>
      <w:r>
        <w:t xml:space="preserve">” GUI tool, which allows </w:t>
      </w:r>
      <w:r w:rsidR="00C266A8">
        <w:t>adjustment of</w:t>
      </w:r>
      <w:r>
        <w:t xml:space="preserve"> </w:t>
      </w:r>
      <w:r>
        <w:rPr>
          <w:i/>
          <w:iCs/>
        </w:rPr>
        <w:t>scaling</w:t>
      </w:r>
      <w:r>
        <w:t xml:space="preserve">, </w:t>
      </w:r>
      <w:r>
        <w:rPr>
          <w:i/>
          <w:iCs/>
        </w:rPr>
        <w:t>rotation,</w:t>
      </w:r>
      <w:r>
        <w:t xml:space="preserve"> and </w:t>
      </w:r>
      <w:r>
        <w:rPr>
          <w:i/>
          <w:iCs/>
        </w:rPr>
        <w:t>translation</w:t>
      </w:r>
      <w:r>
        <w:t xml:space="preserve"> in each dimension. C</w:t>
      </w:r>
      <w:r w:rsidR="00F74B0A">
        <w:t>lick “Save” to finalize choices, which will save the final transformation as a variable called “</w:t>
      </w:r>
      <w:proofErr w:type="spellStart"/>
      <w:r w:rsidR="00F74B0A">
        <w:t>tfinal</w:t>
      </w:r>
      <w:proofErr w:type="spellEnd"/>
      <w:r w:rsidR="00F74B0A">
        <w:t xml:space="preserve">” in the </w:t>
      </w:r>
      <w:proofErr w:type="spellStart"/>
      <w:r w:rsidR="00F74B0A">
        <w:t>Matlab</w:t>
      </w:r>
      <w:proofErr w:type="spellEnd"/>
      <w:r w:rsidR="00F74B0A">
        <w:t xml:space="preserve"> workspace.</w:t>
      </w:r>
    </w:p>
    <w:p w14:paraId="181F2949" w14:textId="541788F0" w:rsidR="006611D7" w:rsidRDefault="006611D7" w:rsidP="003D0440">
      <w:pPr>
        <w:pStyle w:val="ListParagraph"/>
        <w:numPr>
          <w:ilvl w:val="2"/>
          <w:numId w:val="2"/>
        </w:numPr>
      </w:pPr>
      <w:r>
        <w:t xml:space="preserve">Once the </w:t>
      </w:r>
      <w:proofErr w:type="spellStart"/>
      <w:r>
        <w:t>coregistration</w:t>
      </w:r>
      <w:proofErr w:type="spellEnd"/>
      <w:r>
        <w:t xml:space="preserve"> has been finalized as described above, save the final transformation in a mat-file called “</w:t>
      </w:r>
      <w:proofErr w:type="spellStart"/>
      <w:r>
        <w:t>final.mat</w:t>
      </w:r>
      <w:proofErr w:type="spellEnd"/>
      <w:r>
        <w:t>”.</w:t>
      </w:r>
    </w:p>
    <w:p w14:paraId="4492D945" w14:textId="3763CB31" w:rsidR="00653621" w:rsidRDefault="00653621" w:rsidP="00653621">
      <w:pPr>
        <w:pStyle w:val="ListParagraph"/>
        <w:numPr>
          <w:ilvl w:val="2"/>
          <w:numId w:val="2"/>
        </w:numPr>
      </w:pPr>
      <w:r>
        <w:t>If the process</w:t>
      </w:r>
      <w:r>
        <w:t>es</w:t>
      </w:r>
      <w:r>
        <w:t xml:space="preserve"> described in section 1.</w:t>
      </w:r>
      <w:r>
        <w:t>3.1 and 1.3.2</w:t>
      </w:r>
      <w:r>
        <w:t xml:space="preserve"> </w:t>
      </w:r>
      <w:r w:rsidR="00AE40A1">
        <w:t>have</w:t>
      </w:r>
      <w:r>
        <w:t xml:space="preserve"> already been </w:t>
      </w:r>
      <w:r w:rsidR="00AE40A1">
        <w:t>completed</w:t>
      </w:r>
      <w:r>
        <w:t xml:space="preserve"> (and the “</w:t>
      </w:r>
      <w:proofErr w:type="spellStart"/>
      <w:r w:rsidR="00AE40A1">
        <w:t>final</w:t>
      </w:r>
      <w:r>
        <w:t>.mat</w:t>
      </w:r>
      <w:proofErr w:type="spellEnd"/>
      <w:r>
        <w:t xml:space="preserve">” file exists), load and apply the saved </w:t>
      </w:r>
      <w:r w:rsidR="00AE40A1">
        <w:t xml:space="preserve">final </w:t>
      </w:r>
      <w:proofErr w:type="spellStart"/>
      <w:r w:rsidR="00AE40A1">
        <w:t>coregistration</w:t>
      </w:r>
      <w:proofErr w:type="spellEnd"/>
      <w:r w:rsidR="00AE40A1">
        <w:t xml:space="preserve"> transformation.</w:t>
      </w:r>
      <w:r w:rsidR="000F67D3">
        <w:t xml:space="preserve"> If not, skip this step.</w:t>
      </w:r>
    </w:p>
    <w:p w14:paraId="76930092" w14:textId="4F5B1696" w:rsidR="00653621" w:rsidRDefault="00330436" w:rsidP="003D0440">
      <w:pPr>
        <w:pStyle w:val="ListParagraph"/>
        <w:numPr>
          <w:ilvl w:val="2"/>
          <w:numId w:val="2"/>
        </w:numPr>
      </w:pPr>
      <w:r>
        <w:lastRenderedPageBreak/>
        <w:t xml:space="preserve">(Optional) </w:t>
      </w:r>
      <w:r w:rsidR="003E6D17">
        <w:t xml:space="preserve">Visualize the superimposed </w:t>
      </w:r>
      <w:proofErr w:type="spellStart"/>
      <w:r w:rsidR="003E6D17">
        <w:t>coregistered</w:t>
      </w:r>
      <w:proofErr w:type="spellEnd"/>
      <w:r w:rsidR="003E6D17">
        <w:t xml:space="preserve"> volumes (the original CT</w:t>
      </w:r>
      <w:r w:rsidR="003F3B12">
        <w:t xml:space="preserve"> in gray</w:t>
      </w:r>
      <w:r w:rsidR="003E6D17">
        <w:t xml:space="preserve">, with the transformed POM silhouette </w:t>
      </w:r>
      <w:r w:rsidR="003F3B12">
        <w:t>in red).</w:t>
      </w:r>
    </w:p>
    <w:p w14:paraId="13FAF0D5" w14:textId="0FDE1190" w:rsidR="009D3603" w:rsidRDefault="009D3603" w:rsidP="009D3603">
      <w:pPr>
        <w:pStyle w:val="ListParagraph"/>
        <w:numPr>
          <w:ilvl w:val="1"/>
          <w:numId w:val="2"/>
        </w:numPr>
      </w:pPr>
      <w:r>
        <w:t>Transfer POM data to CT geometry</w:t>
      </w:r>
    </w:p>
    <w:p w14:paraId="61A44610" w14:textId="4AC99292" w:rsidR="00DC660C" w:rsidRDefault="00DC660C" w:rsidP="00DC660C">
      <w:pPr>
        <w:pStyle w:val="ListParagraph"/>
        <w:numPr>
          <w:ilvl w:val="2"/>
          <w:numId w:val="2"/>
        </w:numPr>
      </w:pPr>
      <w:r>
        <w:t xml:space="preserve">Apply the final </w:t>
      </w:r>
      <w:proofErr w:type="spellStart"/>
      <w:r>
        <w:t>coregistration</w:t>
      </w:r>
      <w:proofErr w:type="spellEnd"/>
      <w:r>
        <w:t xml:space="preserve"> transformation </w:t>
      </w:r>
      <w:r w:rsidR="007C62E7">
        <w:t>to the POM silhouette and ma</w:t>
      </w:r>
      <w:r w:rsidR="00C47B5F">
        <w:t xml:space="preserve">p to generate </w:t>
      </w:r>
      <w:r w:rsidR="00AF56E2">
        <w:t xml:space="preserve">new </w:t>
      </w:r>
      <w:r w:rsidR="00C47B5F">
        <w:t>versions in the CT frame of reference.</w:t>
      </w:r>
    </w:p>
    <w:p w14:paraId="2D2DA0E4" w14:textId="3856C117" w:rsidR="007C62E7" w:rsidRDefault="00EE1DD6" w:rsidP="00DC660C">
      <w:pPr>
        <w:pStyle w:val="ListParagraph"/>
        <w:numPr>
          <w:ilvl w:val="2"/>
          <w:numId w:val="2"/>
        </w:numPr>
      </w:pPr>
      <w:r>
        <w:t>Once transformed, transfer POM map data to the CT volume (using a nearest-neighbor approach to account for imperfections in the transformation process).</w:t>
      </w:r>
    </w:p>
    <w:p w14:paraId="22DF94F8" w14:textId="3BAB5322" w:rsidR="0025294D" w:rsidRDefault="00EA24FA" w:rsidP="00DC660C">
      <w:pPr>
        <w:pStyle w:val="ListParagraph"/>
        <w:numPr>
          <w:ilvl w:val="2"/>
          <w:numId w:val="2"/>
        </w:numPr>
      </w:pPr>
      <w:r>
        <w:t xml:space="preserve">(Optional) </w:t>
      </w:r>
      <w:r w:rsidR="0025294D">
        <w:t>Visualize the POM data transferred to the CT volume.</w:t>
      </w:r>
    </w:p>
    <w:p w14:paraId="495A11B9" w14:textId="77777777" w:rsidR="000313F3" w:rsidRDefault="000313F3" w:rsidP="000313F3"/>
    <w:p w14:paraId="11E7B572" w14:textId="28E0296A" w:rsidR="00FE2FAC" w:rsidRDefault="00FE2FAC" w:rsidP="00FE2FAC">
      <w:pPr>
        <w:pStyle w:val="ListParagraph"/>
        <w:numPr>
          <w:ilvl w:val="0"/>
          <w:numId w:val="2"/>
        </w:numPr>
      </w:pPr>
      <w:r>
        <w:t>Extraction of wall thickness from CT volume</w:t>
      </w:r>
    </w:p>
    <w:p w14:paraId="558EA270" w14:textId="19B0DCFE" w:rsidR="00EB48D7" w:rsidRDefault="00EB48D7" w:rsidP="00EB48D7">
      <w:pPr>
        <w:pStyle w:val="ListParagraph"/>
        <w:numPr>
          <w:ilvl w:val="1"/>
          <w:numId w:val="2"/>
        </w:numPr>
      </w:pPr>
      <w:r>
        <w:t xml:space="preserve">Preprocessing of CT volume – crop out unused background </w:t>
      </w:r>
      <w:r w:rsidR="0010260D">
        <w:t>voxels</w:t>
      </w:r>
      <w:r>
        <w:t xml:space="preserve"> (which </w:t>
      </w:r>
      <w:r w:rsidR="0010260D">
        <w:t>speeds up all computation) and perform minimal Gaussian lowpass filtering to smooth out rough parts of the CT volume</w:t>
      </w:r>
      <w:r w:rsidR="007E3C7A">
        <w:t>.</w:t>
      </w:r>
    </w:p>
    <w:p w14:paraId="3F5ACE80" w14:textId="2BEBFE60" w:rsidR="007E3C7A" w:rsidRDefault="008F3D40" w:rsidP="00EB48D7">
      <w:pPr>
        <w:pStyle w:val="ListParagraph"/>
        <w:numPr>
          <w:ilvl w:val="1"/>
          <w:numId w:val="2"/>
        </w:numPr>
      </w:pPr>
      <w:r>
        <w:t xml:space="preserve">Generate image of CT volume alongside the “scale cube” (for use in </w:t>
      </w:r>
      <w:r w:rsidR="008A417F">
        <w:t>F</w:t>
      </w:r>
      <w:r>
        <w:t>igures).</w:t>
      </w:r>
      <w:r w:rsidR="00D8774A">
        <w:t xml:space="preserve"> This can be done using the known CT voxel dimensions.</w:t>
      </w:r>
    </w:p>
    <w:p w14:paraId="5E2364F3" w14:textId="458A8BE6" w:rsidR="008F3D40" w:rsidRDefault="004745D5" w:rsidP="00EB48D7">
      <w:pPr>
        <w:pStyle w:val="ListParagraph"/>
        <w:numPr>
          <w:ilvl w:val="1"/>
          <w:numId w:val="2"/>
        </w:numPr>
      </w:pPr>
      <w:r>
        <w:t>Extract wall thickness</w:t>
      </w:r>
    </w:p>
    <w:p w14:paraId="1AC68CB3" w14:textId="349A57E5" w:rsidR="004745D5" w:rsidRDefault="004745D5" w:rsidP="004745D5">
      <w:pPr>
        <w:pStyle w:val="ListParagraph"/>
        <w:numPr>
          <w:ilvl w:val="2"/>
          <w:numId w:val="2"/>
        </w:numPr>
      </w:pPr>
      <w:r>
        <w:t>First, generate “filled” CT (make interior voxels “true”) that will be used to distinguish endocardium from epicardium.</w:t>
      </w:r>
    </w:p>
    <w:p w14:paraId="3B72978C" w14:textId="32E4577E" w:rsidR="003A22C1" w:rsidRDefault="0068488E" w:rsidP="003A22C1">
      <w:pPr>
        <w:pStyle w:val="ListParagraph"/>
        <w:numPr>
          <w:ilvl w:val="2"/>
          <w:numId w:val="2"/>
        </w:numPr>
      </w:pPr>
      <w:r>
        <w:t>Identify boundary voxels on the filtered CT</w:t>
      </w:r>
      <w:r w:rsidR="00567012">
        <w:t xml:space="preserve"> (“surface voxels”)</w:t>
      </w:r>
      <w:r>
        <w:t xml:space="preserve">, which correspond to both the endocardial and epicardial surfaces. Then, identify </w:t>
      </w:r>
      <w:r w:rsidR="003A22C1">
        <w:t xml:space="preserve">filled CT </w:t>
      </w:r>
      <w:r>
        <w:t>boundary voxels on the filled CT</w:t>
      </w:r>
      <w:r w:rsidR="003A22C1">
        <w:t xml:space="preserve">, </w:t>
      </w:r>
      <w:r w:rsidR="006823AD">
        <w:t xml:space="preserve">which </w:t>
      </w:r>
      <w:r w:rsidR="003A22C1">
        <w:t>will</w:t>
      </w:r>
      <w:r w:rsidR="006823AD">
        <w:t xml:space="preserve"> not include the endocardium</w:t>
      </w:r>
      <w:r w:rsidR="003A22C1">
        <w:t xml:space="preserve">. </w:t>
      </w:r>
      <w:r w:rsidR="00991FDB">
        <w:t xml:space="preserve">Label </w:t>
      </w:r>
      <w:r w:rsidR="00F53681">
        <w:t>surface</w:t>
      </w:r>
      <w:r w:rsidR="00991FDB">
        <w:t xml:space="preserve"> voxels sufficiently far from the </w:t>
      </w:r>
      <w:r w:rsidR="00991FDB" w:rsidRPr="00DB1D14">
        <w:rPr>
          <w:i/>
          <w:iCs/>
        </w:rPr>
        <w:t>filled</w:t>
      </w:r>
      <w:r w:rsidR="00991FDB">
        <w:t xml:space="preserve"> CT boundary</w:t>
      </w:r>
      <w:r w:rsidR="00D61113">
        <w:t xml:space="preserve"> as “endocardium” (a threshold of 5 voxels works well but can be adjusted as necessary)</w:t>
      </w:r>
      <w:r w:rsidR="00B82632">
        <w:t xml:space="preserve">. </w:t>
      </w:r>
      <w:r w:rsidR="00216298">
        <w:t>Label r</w:t>
      </w:r>
      <w:r w:rsidR="00B82632">
        <w:t xml:space="preserve">emaining </w:t>
      </w:r>
      <w:r w:rsidR="00703F1B">
        <w:t>surface</w:t>
      </w:r>
      <w:r w:rsidR="00B82632">
        <w:t xml:space="preserve"> voxels as “epicardium.”</w:t>
      </w:r>
    </w:p>
    <w:p w14:paraId="0F82FAFE" w14:textId="53C18CBD" w:rsidR="00D8774A" w:rsidRDefault="00D8774A" w:rsidP="003A22C1">
      <w:pPr>
        <w:pStyle w:val="ListParagraph"/>
        <w:numPr>
          <w:ilvl w:val="2"/>
          <w:numId w:val="2"/>
        </w:numPr>
      </w:pPr>
      <w:r>
        <w:t xml:space="preserve">For each voxel in the CT, calculate the Euclidean distance </w:t>
      </w:r>
      <w:r w:rsidR="00E74DE3">
        <w:t>to the nearest endocardial voxel.</w:t>
      </w:r>
      <w:r w:rsidR="00EA619D">
        <w:t xml:space="preserve"> Convert these voxel-wise distances to millimeters using the voxel dimensions.</w:t>
      </w:r>
    </w:p>
    <w:p w14:paraId="6B35C289" w14:textId="02FE4C4D" w:rsidR="00567F63" w:rsidRPr="00BA4E94" w:rsidRDefault="00567F63" w:rsidP="003A22C1">
      <w:pPr>
        <w:pStyle w:val="ListParagraph"/>
        <w:numPr>
          <w:ilvl w:val="2"/>
          <w:numId w:val="2"/>
        </w:numPr>
      </w:pPr>
      <w:r>
        <w:t>(Optional) Show the CT with the distances color-coded</w:t>
      </w:r>
      <w:r w:rsidR="00C30F9C">
        <w:t xml:space="preserve"> and superimposed. The distance values on the epicardium are the wall thicknesses.</w:t>
      </w:r>
    </w:p>
    <w:sectPr w:rsidR="00567F63" w:rsidRPr="00BA4E94" w:rsidSect="006611D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02AD"/>
    <w:multiLevelType w:val="hybridMultilevel"/>
    <w:tmpl w:val="F60826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66753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748114489">
    <w:abstractNumId w:val="0"/>
  </w:num>
  <w:num w:numId="2" w16cid:durableId="236523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DF6"/>
    <w:rsid w:val="000205B0"/>
    <w:rsid w:val="00023200"/>
    <w:rsid w:val="000313F3"/>
    <w:rsid w:val="000443EF"/>
    <w:rsid w:val="00050B1D"/>
    <w:rsid w:val="00054455"/>
    <w:rsid w:val="00057499"/>
    <w:rsid w:val="0006502F"/>
    <w:rsid w:val="0007012D"/>
    <w:rsid w:val="000B6C25"/>
    <w:rsid w:val="000D0D81"/>
    <w:rsid w:val="000F67D3"/>
    <w:rsid w:val="0010260D"/>
    <w:rsid w:val="001039CD"/>
    <w:rsid w:val="00104AE4"/>
    <w:rsid w:val="00124987"/>
    <w:rsid w:val="00155903"/>
    <w:rsid w:val="00157580"/>
    <w:rsid w:val="00170E45"/>
    <w:rsid w:val="00196105"/>
    <w:rsid w:val="001A04E1"/>
    <w:rsid w:val="001A4797"/>
    <w:rsid w:val="001A54BF"/>
    <w:rsid w:val="001C45BA"/>
    <w:rsid w:val="001D191C"/>
    <w:rsid w:val="001F6BC5"/>
    <w:rsid w:val="002158F5"/>
    <w:rsid w:val="00216298"/>
    <w:rsid w:val="002165E2"/>
    <w:rsid w:val="00234CA0"/>
    <w:rsid w:val="0025294D"/>
    <w:rsid w:val="002564B4"/>
    <w:rsid w:val="002C14A2"/>
    <w:rsid w:val="002C676F"/>
    <w:rsid w:val="00303A90"/>
    <w:rsid w:val="00316908"/>
    <w:rsid w:val="003253F9"/>
    <w:rsid w:val="00330436"/>
    <w:rsid w:val="00337797"/>
    <w:rsid w:val="00362C15"/>
    <w:rsid w:val="0037713E"/>
    <w:rsid w:val="003966B0"/>
    <w:rsid w:val="003A22C1"/>
    <w:rsid w:val="003B1D95"/>
    <w:rsid w:val="003D0440"/>
    <w:rsid w:val="003E23BE"/>
    <w:rsid w:val="003E6D17"/>
    <w:rsid w:val="003F3B12"/>
    <w:rsid w:val="00404591"/>
    <w:rsid w:val="00415319"/>
    <w:rsid w:val="00420673"/>
    <w:rsid w:val="00431F7A"/>
    <w:rsid w:val="0043418A"/>
    <w:rsid w:val="004542E3"/>
    <w:rsid w:val="00460862"/>
    <w:rsid w:val="0046347A"/>
    <w:rsid w:val="00466902"/>
    <w:rsid w:val="004745D5"/>
    <w:rsid w:val="004839CF"/>
    <w:rsid w:val="00490577"/>
    <w:rsid w:val="004C7973"/>
    <w:rsid w:val="004E55A4"/>
    <w:rsid w:val="00514AE4"/>
    <w:rsid w:val="00524327"/>
    <w:rsid w:val="00543AF1"/>
    <w:rsid w:val="00567012"/>
    <w:rsid w:val="00567F63"/>
    <w:rsid w:val="005737D4"/>
    <w:rsid w:val="005775ED"/>
    <w:rsid w:val="005A2D78"/>
    <w:rsid w:val="005C530F"/>
    <w:rsid w:val="005D16F7"/>
    <w:rsid w:val="006241E5"/>
    <w:rsid w:val="0062497A"/>
    <w:rsid w:val="0063733C"/>
    <w:rsid w:val="006439CE"/>
    <w:rsid w:val="006505A5"/>
    <w:rsid w:val="006527DA"/>
    <w:rsid w:val="00653621"/>
    <w:rsid w:val="006611D7"/>
    <w:rsid w:val="00661BE4"/>
    <w:rsid w:val="006823AD"/>
    <w:rsid w:val="0068488E"/>
    <w:rsid w:val="006A0740"/>
    <w:rsid w:val="006B2A5F"/>
    <w:rsid w:val="006F3A3E"/>
    <w:rsid w:val="007017DE"/>
    <w:rsid w:val="00703F1B"/>
    <w:rsid w:val="00713EFF"/>
    <w:rsid w:val="007242BC"/>
    <w:rsid w:val="00751CF7"/>
    <w:rsid w:val="00764DED"/>
    <w:rsid w:val="00775BCC"/>
    <w:rsid w:val="00787FD3"/>
    <w:rsid w:val="007B17E0"/>
    <w:rsid w:val="007C62E7"/>
    <w:rsid w:val="007E3C7A"/>
    <w:rsid w:val="00801A70"/>
    <w:rsid w:val="00802258"/>
    <w:rsid w:val="008124DA"/>
    <w:rsid w:val="00813236"/>
    <w:rsid w:val="00844DE3"/>
    <w:rsid w:val="00866356"/>
    <w:rsid w:val="008908C6"/>
    <w:rsid w:val="008A417F"/>
    <w:rsid w:val="008B4277"/>
    <w:rsid w:val="008C64AF"/>
    <w:rsid w:val="008F3D40"/>
    <w:rsid w:val="00906D50"/>
    <w:rsid w:val="00920427"/>
    <w:rsid w:val="00930284"/>
    <w:rsid w:val="0093413A"/>
    <w:rsid w:val="00955249"/>
    <w:rsid w:val="00983186"/>
    <w:rsid w:val="00990969"/>
    <w:rsid w:val="00991FDB"/>
    <w:rsid w:val="009D3603"/>
    <w:rsid w:val="009D4145"/>
    <w:rsid w:val="009D6642"/>
    <w:rsid w:val="00A222B6"/>
    <w:rsid w:val="00A33B03"/>
    <w:rsid w:val="00A40B75"/>
    <w:rsid w:val="00A65614"/>
    <w:rsid w:val="00A95BC1"/>
    <w:rsid w:val="00A96519"/>
    <w:rsid w:val="00AC365E"/>
    <w:rsid w:val="00AC3F3E"/>
    <w:rsid w:val="00AD7BA7"/>
    <w:rsid w:val="00AE40A1"/>
    <w:rsid w:val="00AE442F"/>
    <w:rsid w:val="00AF0889"/>
    <w:rsid w:val="00AF56E2"/>
    <w:rsid w:val="00B041B5"/>
    <w:rsid w:val="00B30B04"/>
    <w:rsid w:val="00B63906"/>
    <w:rsid w:val="00B82632"/>
    <w:rsid w:val="00B96015"/>
    <w:rsid w:val="00BA4E94"/>
    <w:rsid w:val="00BA774D"/>
    <w:rsid w:val="00BC2288"/>
    <w:rsid w:val="00BC7205"/>
    <w:rsid w:val="00BE0027"/>
    <w:rsid w:val="00BF2C3D"/>
    <w:rsid w:val="00C06029"/>
    <w:rsid w:val="00C266A8"/>
    <w:rsid w:val="00C26CFC"/>
    <w:rsid w:val="00C30F9C"/>
    <w:rsid w:val="00C47B5F"/>
    <w:rsid w:val="00C70E67"/>
    <w:rsid w:val="00C75789"/>
    <w:rsid w:val="00C87C8B"/>
    <w:rsid w:val="00C901BC"/>
    <w:rsid w:val="00C9171D"/>
    <w:rsid w:val="00CA2E9B"/>
    <w:rsid w:val="00CA3BDF"/>
    <w:rsid w:val="00CC03DD"/>
    <w:rsid w:val="00CD6B10"/>
    <w:rsid w:val="00CE78C0"/>
    <w:rsid w:val="00CF28E0"/>
    <w:rsid w:val="00CF5D7A"/>
    <w:rsid w:val="00D61113"/>
    <w:rsid w:val="00D65A35"/>
    <w:rsid w:val="00D734EE"/>
    <w:rsid w:val="00D8774A"/>
    <w:rsid w:val="00DA1ACA"/>
    <w:rsid w:val="00DB1D14"/>
    <w:rsid w:val="00DC660C"/>
    <w:rsid w:val="00DC66F5"/>
    <w:rsid w:val="00DC721B"/>
    <w:rsid w:val="00E00E0E"/>
    <w:rsid w:val="00E24348"/>
    <w:rsid w:val="00E27F7A"/>
    <w:rsid w:val="00E74DE3"/>
    <w:rsid w:val="00E81DF6"/>
    <w:rsid w:val="00E93514"/>
    <w:rsid w:val="00EA0D07"/>
    <w:rsid w:val="00EA24FA"/>
    <w:rsid w:val="00EA2CB5"/>
    <w:rsid w:val="00EA619D"/>
    <w:rsid w:val="00EA7543"/>
    <w:rsid w:val="00EA75CB"/>
    <w:rsid w:val="00EB48D7"/>
    <w:rsid w:val="00EC76D7"/>
    <w:rsid w:val="00ED43F4"/>
    <w:rsid w:val="00EE0658"/>
    <w:rsid w:val="00EE1DD6"/>
    <w:rsid w:val="00EF6152"/>
    <w:rsid w:val="00F20F21"/>
    <w:rsid w:val="00F53681"/>
    <w:rsid w:val="00F70732"/>
    <w:rsid w:val="00F725DF"/>
    <w:rsid w:val="00F74B0A"/>
    <w:rsid w:val="00F76F71"/>
    <w:rsid w:val="00F8575D"/>
    <w:rsid w:val="00F92A92"/>
    <w:rsid w:val="00F94344"/>
    <w:rsid w:val="00FB0B46"/>
    <w:rsid w:val="00FC01FB"/>
    <w:rsid w:val="00FC72CC"/>
    <w:rsid w:val="00FE2FAC"/>
    <w:rsid w:val="00FE32EA"/>
    <w:rsid w:val="00FF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FFB69D"/>
  <w15:chartTrackingRefBased/>
  <w15:docId w15:val="{EA3F2E46-1EEB-A145-B0D3-CDDA7665F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D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D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D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D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D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D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D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D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D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D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D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Majumder, Jonah A.</dc:creator>
  <cp:keywords/>
  <dc:description/>
  <cp:lastModifiedBy>Majumder, Jonah A.</cp:lastModifiedBy>
  <cp:revision>88</cp:revision>
  <dcterms:created xsi:type="dcterms:W3CDTF">2026-01-04T02:55:00Z</dcterms:created>
  <dcterms:modified xsi:type="dcterms:W3CDTF">2026-01-05T02:10:00Z</dcterms:modified>
</cp:coreProperties>
</file>