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42"/>
        <w:jc w:val="left"/>
        <w:tblLook w:firstColumn="1" w:firstRow="1" w:lastColumn="0" w:lastRow="0" w:noHBand="0" w:noVBand="1" w:val="04A0"/>
        <w:tblBorders>
          <w:top w:val="single" w:sz="8" w:space="0" w:color="5F5F5F"/>
          <w:left w:val="single" w:sz="8" w:space="0" w:color="5F5F5F"/>
          <w:bottom w:val="single" w:sz="8" w:space="0" w:color="5F5F5F"/>
          <w:right w:val="single" w:sz="8" w:space="0" w:color="5F5F5F"/>
          <w:insideH w:val="single" w:sz="8" w:space="0" w:color="5F5F5F"/>
          <w:insideV w:val="single" w:sz="8" w:space="0" w:color="5F5F5F"/>
        </w:tblBorders>
        <w:tblLayout w:type="fixed"/>
        <w:tblCellMar>
          <w:top w:w="60" w:type="dxa"/>
          <w:left w:w="100" w:type="dxa"/>
          <w:bottom w:w="60" w:type="dxa"/>
          <w:right w:w="100" w:type="dxa"/>
        </w:tblCellMar>
        <w:tblLayout w:type="fixed"/>
      </w:tblPr>
      <w:tblGrid>
        <w:gridCol w:w="4488"/>
        <w:gridCol w:w="5754"/>
      </w:tblGrid>
      <w:tr>
        <w:trPr>
          <w:trHeight w:val="440" w:hRule="atLeast"/>
        </w:trPr>
        <w:tc>
          <w:tcPr>
            <w:tcW w:type="dxa" w:w="4488"/>
            <w:shd w:val="clear" w:color="auto" w:fill="5F5F5F"/>
            <w:vAlign w:val="center"/>
          </w:tcPr>
          <w:p>
            <w:pPr>
              <w:keepNext w:val="0"/>
              <w:keepLines w:val="0"/>
              <w:spacing w:before="0" w:after="0"/>
            </w:pPr>
            <w:r>
              <w:rPr>
                <w:rFonts w:ascii="Arial" w:hAnsi="Arial" w:cs="Arial" w:eastAsia="Microsoft YaHei"/>
                <w:b/>
                <w:i w:val="0"/>
                <w:color w:val="FFFFFF"/>
                <w:sz w:val="20"/>
                <w:u w:val="none"/>
              </w:rPr>
              <w:t>ISCC EU self-declaration</w:t>
            </w:r>
          </w:p>
        </w:tc>
        <w:tc>
          <w:tcPr>
            <w:tcW w:type="dxa" w:w="5754"/>
            <w:shd w:val="clear" w:color="auto" w:fill="5F5F5F"/>
            <w:vAlign w:val="center"/>
          </w:tcPr>
          <w:p>
            <w:pPr>
              <w:keepNext w:val="0"/>
              <w:keepLines w:val="0"/>
              <w:spacing w:before="0" w:after="0"/>
            </w:pPr>
            <w:r>
              <w:rPr>
                <w:rFonts w:ascii="Arial" w:hAnsi="Arial" w:cs="Arial" w:eastAsia="Microsoft YaHei"/>
                <w:b/>
                <w:i w:val="0"/>
                <w:color w:val="FFFFFF"/>
                <w:sz w:val="20"/>
                <w:u w:val="none"/>
              </w:rPr>
              <w:t>Point of Origin for Waste and Residues</w:t>
            </w:r>
          </w:p>
        </w:tc>
      </w:tr>
    </w:tbl>
    <w:p>
      <w:pPr>
        <w:keepNext w:val="0"/>
        <w:keepLines w:val="0"/>
        <w:spacing w:before="0" w:after="0"/>
      </w:pPr>
    </w:p>
    <w:tbl>
      <w:tblPr>
        <w:tblW w:type="dxa" w:w="10242"/>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ayout w:type="fixed"/>
      </w:tblPr>
      <w:tblGrid>
        <w:gridCol w:w="5016"/>
        <w:gridCol w:w="4396"/>
        <w:gridCol w:w="830"/>
      </w:tblGrid>
      <w:tr>
        <w:trPr>
          <w:trHeight w:val="288" w:hRule="atLeast"/>
          <w:cantSplit/>
        </w:trPr>
        <w:tc>
          <w:tcPr>
            <w:tcW w:type="dxa" w:w="10242"/>
            <w:gridSpan w:val="3"/>
            <w:vAlign w:val="center"/>
          </w:tcPr>
          <w:p>
            <w:pPr>
              <w:keepNext w:val="0"/>
              <w:keepLines w:val="0"/>
              <w:spacing w:before="0" w:after="0"/>
            </w:pPr>
            <w:r>
              <w:rPr>
                <w:rFonts w:ascii="Arial" w:hAnsi="Arial" w:cs="Arial" w:eastAsia="Microsoft YaHei"/>
                <w:b/>
                <w:i w:val="0"/>
                <w:sz w:val="20"/>
                <w:u w:val="none"/>
              </w:rPr>
              <w:t>Information about the Point of Origin (hereinafter referred to as “Point of Origin” or “We”):</w:t>
            </w:r>
          </w:p>
        </w:tc>
      </w:tr>
      <w:tr>
        <w:trPr>
          <w:trHeight w:val="326" w:hRule="atLeast"/>
          <w:cantSplit/>
        </w:trPr>
        <w:tc>
          <w:tcPr>
            <w:tcW w:type="dxa" w:w="5016"/>
            <w:vAlign w:val="center"/>
          </w:tcPr>
          <w:p>
            <w:pPr>
              <w:keepNext w:val="0"/>
              <w:keepLines w:val="0"/>
              <w:spacing w:before="0" w:after="0"/>
            </w:pPr>
            <w:r>
              <w:rPr>
                <w:rFonts w:ascii="Arial" w:hAnsi="Arial" w:cs="Arial" w:eastAsia="Microsoft YaHei"/>
                <w:b w:val="0"/>
                <w:i w:val="0"/>
                <w:sz w:val="20"/>
                <w:u w:val="none"/>
              </w:rPr>
              <w:t>Site Name</w:t>
            </w:r>
          </w:p>
        </w:tc>
        <w:tc>
          <w:tcPr>
            <w:tcW w:type="dxa" w:w="5226"/>
            <w:gridSpan w:val="2"/>
            <w:vAlign w:val="center"/>
          </w:tcPr>
          <w:p>
            <w:pPr>
              <w:keepNext w:val="0"/>
              <w:keepLines w:val="0"/>
              <w:spacing w:before="0" w:after="0"/>
            </w:pPr>
            <w:r>
              <w:rPr>
                <w:rFonts w:ascii="Arial" w:hAnsi="Arial" w:cs="Arial" w:eastAsia="Microsoft YaHei"/>
                <w:b w:val="0"/>
                <w:i w:val="0"/>
                <w:sz w:val="20"/>
                <w:u w:val="none"/>
              </w:rPr>
              <w:t>{storeName}</w:t>
            </w:r>
          </w:p>
        </w:tc>
      </w:tr>
      <w:tr>
        <w:trPr>
          <w:trHeight w:val="326" w:hRule="atLeast"/>
          <w:cantSplit/>
        </w:trPr>
        <w:tc>
          <w:tcPr>
            <w:tcW w:type="dxa" w:w="5016"/>
            <w:vAlign w:val="center"/>
          </w:tcPr>
          <w:p>
            <w:pPr>
              <w:keepNext w:val="0"/>
              <w:keepLines w:val="0"/>
              <w:spacing w:before="0" w:after="0"/>
            </w:pPr>
            <w:r>
              <w:rPr>
                <w:rFonts w:ascii="Arial" w:hAnsi="Arial" w:cs="Arial" w:eastAsia="Microsoft YaHei"/>
                <w:b w:val="0"/>
                <w:i w:val="0"/>
                <w:sz w:val="20"/>
                <w:u w:val="none"/>
              </w:rPr>
              <w:t>Street address</w:t>
            </w:r>
          </w:p>
        </w:tc>
        <w:tc>
          <w:tcPr>
            <w:tcW w:type="dxa" w:w="5226"/>
            <w:gridSpan w:val="2"/>
            <w:vAlign w:val="center"/>
          </w:tcPr>
          <w:p>
            <w:pPr>
              <w:keepNext w:val="0"/>
              <w:keepLines w:val="0"/>
              <w:spacing w:before="0" w:after="0"/>
            </w:pPr>
            <w:r>
              <w:rPr>
                <w:rFonts w:ascii="Arial" w:hAnsi="Arial" w:cs="Arial" w:eastAsia="Microsoft YaHei"/>
                <w:b w:val="0"/>
                <w:i w:val="0"/>
                <w:sz w:val="20"/>
                <w:u w:val="none"/>
              </w:rPr>
              <w:t>{address}</w:t>
            </w:r>
          </w:p>
        </w:tc>
      </w:tr>
      <w:tr>
        <w:trPr>
          <w:trHeight w:val="326" w:hRule="atLeast"/>
          <w:cantSplit/>
        </w:trPr>
        <w:tc>
          <w:tcPr>
            <w:tcW w:type="dxa" w:w="5016"/>
            <w:vAlign w:val="center"/>
          </w:tcPr>
          <w:p>
            <w:pPr>
              <w:keepNext w:val="0"/>
              <w:keepLines w:val="0"/>
              <w:spacing w:before="0" w:after="0"/>
            </w:pPr>
            <w:r>
              <w:rPr>
                <w:rFonts w:ascii="Arial" w:hAnsi="Arial" w:cs="Arial" w:eastAsia="Microsoft YaHei"/>
                <w:b w:val="0"/>
                <w:i w:val="0"/>
                <w:sz w:val="20"/>
                <w:u w:val="none"/>
              </w:rPr>
              <w:t>City, Postcode</w:t>
            </w:r>
          </w:p>
        </w:tc>
        <w:tc>
          <w:tcPr>
            <w:tcW w:type="dxa" w:w="5226"/>
            <w:gridSpan w:val="2"/>
            <w:vAlign w:val="center"/>
          </w:tcPr>
          <w:p>
            <w:pPr>
              <w:keepNext w:val="0"/>
              <w:keepLines w:val="0"/>
              <w:spacing w:before="0" w:after="0"/>
            </w:pPr>
            <w:r>
              <w:rPr>
                <w:rFonts w:ascii="Arial" w:hAnsi="Arial" w:cs="Arial" w:eastAsia="Microsoft YaHei"/>
                <w:b w:val="0"/>
                <w:i w:val="0"/>
                <w:sz w:val="20"/>
                <w:u w:val="none"/>
              </w:rPr>
              <w:t>{cityPostcode}</w:t>
            </w:r>
          </w:p>
        </w:tc>
      </w:tr>
      <w:tr>
        <w:trPr>
          <w:trHeight w:val="326" w:hRule="atLeast"/>
          <w:cantSplit/>
        </w:trPr>
        <w:tc>
          <w:tcPr>
            <w:tcW w:type="dxa" w:w="5016"/>
            <w:vAlign w:val="center"/>
          </w:tcPr>
          <w:p>
            <w:pPr>
              <w:keepNext w:val="0"/>
              <w:keepLines w:val="0"/>
              <w:spacing w:before="0" w:after="0"/>
            </w:pPr>
            <w:r>
              <w:rPr>
                <w:rFonts w:ascii="Arial" w:hAnsi="Arial" w:cs="Arial" w:eastAsia="Microsoft YaHei"/>
                <w:b w:val="0"/>
                <w:i w:val="0"/>
                <w:sz w:val="20"/>
                <w:u w:val="none"/>
              </w:rPr>
              <w:t>Country</w:t>
            </w:r>
          </w:p>
        </w:tc>
        <w:tc>
          <w:tcPr>
            <w:tcW w:type="dxa" w:w="5226"/>
            <w:gridSpan w:val="2"/>
            <w:vAlign w:val="center"/>
          </w:tcPr>
          <w:p>
            <w:pPr>
              <w:keepNext w:val="0"/>
              <w:keepLines w:val="0"/>
              <w:spacing w:before="0" w:after="0"/>
            </w:pPr>
            <w:r>
              <w:rPr>
                <w:rFonts w:ascii="Arial" w:hAnsi="Arial" w:cs="Arial" w:eastAsia="Microsoft YaHei"/>
                <w:b w:val="0"/>
                <w:i w:val="0"/>
                <w:sz w:val="20"/>
                <w:u w:val="none"/>
              </w:rPr>
              <w:t>{country}</w:t>
            </w:r>
          </w:p>
        </w:tc>
      </w:tr>
      <w:tr>
        <w:trPr>
          <w:trHeight w:val="800" w:hRule="atLeast"/>
          <w:cantSplit/>
        </w:trPr>
        <w:tc>
          <w:tcPr>
            <w:tcW w:type="dxa" w:w="5016"/>
            <w:vAlign w:val="center"/>
          </w:tcPr>
          <w:p>
            <w:pPr>
              <w:keepNext w:val="0"/>
              <w:keepLines w:val="0"/>
              <w:spacing w:before="0" w:after="0"/>
            </w:pPr>
            <w:r>
              <w:rPr>
                <w:rFonts w:ascii="Arial" w:hAnsi="Arial" w:cs="Arial" w:eastAsia="Microsoft YaHei"/>
                <w:b w:val="0"/>
                <w:i w:val="0"/>
                <w:sz w:val="20"/>
                <w:u w:val="none"/>
              </w:rPr>
              <w:t>Geo-coordinates (Latitude, Longitude)</w:t>
            </w:r>
          </w:p>
          <w:p>
            <w:pPr>
              <w:keepNext w:val="0"/>
              <w:keepLines w:val="0"/>
              <w:spacing w:before="0" w:after="0"/>
            </w:pPr>
            <w:r>
              <w:rPr>
                <w:rFonts w:ascii="Arial" w:hAnsi="Arial" w:cs="Arial" w:eastAsia="Microsoft YaHei"/>
                <w:b w:val="0"/>
                <w:i w:val="0"/>
                <w:sz w:val="20"/>
                <w:u w:val="none"/>
              </w:rPr>
              <w:t>Required format: must be in decimal degrees, for</w:t>
            </w:r>
          </w:p>
          <w:p>
            <w:pPr>
              <w:keepNext w:val="0"/>
              <w:keepLines w:val="0"/>
              <w:spacing w:before="0" w:after="0"/>
            </w:pPr>
            <w:r>
              <w:rPr>
                <w:rFonts w:ascii="Arial" w:hAnsi="Arial" w:cs="Arial" w:eastAsia="Microsoft YaHei"/>
                <w:b w:val="0"/>
                <w:i w:val="0"/>
                <w:sz w:val="20"/>
                <w:u w:val="none"/>
              </w:rPr>
              <w:t>example: (-)XX.YYYYYY, (-)XX.YYYYYY</w:t>
            </w:r>
          </w:p>
        </w:tc>
        <w:tc>
          <w:tcPr>
            <w:tcW w:type="dxa" w:w="5226"/>
            <w:gridSpan w:val="2"/>
            <w:vAlign w:val="center"/>
          </w:tcPr>
          <w:p>
            <w:pPr>
              <w:keepNext w:val="0"/>
              <w:keepLines w:val="0"/>
              <w:spacing w:before="0" w:after="0"/>
            </w:pPr>
            <w:r>
              <w:rPr>
                <w:rFonts w:ascii="Arial" w:hAnsi="Arial" w:cs="Arial" w:eastAsia="Microsoft YaHei"/>
                <w:b w:val="0"/>
                <w:i w:val="0"/>
                <w:sz w:val="20"/>
                <w:u w:val="none"/>
              </w:rPr>
              <w:t>{geoCoordinates}</w:t>
            </w:r>
          </w:p>
        </w:tc>
      </w:tr>
      <w:tr>
        <w:trPr>
          <w:trHeight w:val="326" w:hRule="atLeast"/>
          <w:cantSplit/>
        </w:trPr>
        <w:tc>
          <w:tcPr>
            <w:tcW w:type="dxa" w:w="5016"/>
            <w:vAlign w:val="center"/>
          </w:tcPr>
          <w:p>
            <w:pPr>
              <w:keepNext w:val="0"/>
              <w:keepLines w:val="0"/>
              <w:spacing w:before="0" w:after="0"/>
            </w:pPr>
            <w:r>
              <w:rPr>
                <w:rFonts w:ascii="Arial" w:hAnsi="Arial" w:cs="Arial" w:eastAsia="Microsoft YaHei"/>
                <w:b w:val="0"/>
                <w:i w:val="0"/>
                <w:sz w:val="20"/>
                <w:u w:val="none"/>
              </w:rPr>
              <w:t>Phone number</w:t>
            </w:r>
          </w:p>
        </w:tc>
        <w:tc>
          <w:tcPr>
            <w:tcW w:type="dxa" w:w="5226"/>
            <w:gridSpan w:val="2"/>
            <w:vAlign w:val="center"/>
          </w:tcPr>
          <w:p>
            <w:pPr>
              <w:keepNext w:val="0"/>
              <w:keepLines w:val="0"/>
              <w:spacing w:before="0" w:after="0"/>
            </w:pPr>
            <w:r>
              <w:rPr>
                <w:rFonts w:ascii="Arial" w:hAnsi="Arial" w:cs="Arial" w:eastAsia="Microsoft YaHei"/>
                <w:b w:val="0"/>
                <w:i w:val="0"/>
                <w:sz w:val="20"/>
                <w:u w:val="none"/>
              </w:rPr>
              <w:t>{phone}</w:t>
            </w:r>
          </w:p>
        </w:tc>
      </w:tr>
      <w:tr>
        <w:trPr>
          <w:trHeight w:val="332" w:hRule="atLeast"/>
          <w:cantSplit/>
        </w:trPr>
        <w:tc>
          <w:tcPr>
            <w:tcW w:type="dxa" w:w="5016"/>
            <w:vAlign w:val="center"/>
          </w:tcPr>
          <w:p>
            <w:pPr>
              <w:keepNext w:val="0"/>
              <w:keepLines w:val="0"/>
              <w:spacing w:before="0" w:after="0"/>
            </w:pPr>
            <w:r>
              <w:rPr>
                <w:rFonts w:ascii="Arial" w:hAnsi="Arial" w:cs="Arial" w:eastAsia="Microsoft YaHei"/>
                <w:b w:val="0"/>
                <w:i w:val="0"/>
                <w:sz w:val="20"/>
                <w:u w:val="none"/>
              </w:rPr>
              <w:t>Maximum estimated capacity per year (in mt)</w:t>
            </w:r>
          </w:p>
        </w:tc>
        <w:tc>
          <w:tcPr>
            <w:tcW w:type="dxa" w:w="5226"/>
            <w:gridSpan w:val="2"/>
            <w:vAlign w:val="center"/>
          </w:tcPr>
          <w:p>
            <w:pPr>
              <w:keepNext w:val="0"/>
              <w:keepLines w:val="0"/>
              <w:spacing w:before="0" w:after="0"/>
            </w:pPr>
            <w:r>
              <w:rPr>
                <w:rFonts w:ascii="Arial" w:hAnsi="Arial" w:cs="Arial" w:eastAsia="Microsoft YaHei"/>
                <w:b w:val="0"/>
                <w:i w:val="0"/>
                <w:sz w:val="20"/>
                <w:u w:val="none"/>
              </w:rPr>
              <w:t>{maxCapacity}</w:t>
            </w:r>
          </w:p>
        </w:tc>
      </w:tr>
      <w:tr>
        <w:trPr>
          <w:trHeight w:val="520" w:hRule="atLeast"/>
          <w:cantSplit/>
        </w:trPr>
        <w:tc>
          <w:tcPr>
            <w:tcW w:type="dxa" w:w="5016"/>
            <w:vAlign w:val="center"/>
          </w:tcPr>
          <w:p>
            <w:pPr>
              <w:keepNext w:val="0"/>
              <w:keepLines w:val="0"/>
              <w:spacing w:before="0" w:after="0"/>
            </w:pPr>
            <w:r>
              <w:rPr>
                <w:rFonts w:ascii="Arial" w:hAnsi="Arial" w:cs="Arial" w:eastAsia="Microsoft YaHei"/>
                <w:b w:val="0"/>
                <w:i w:val="0"/>
                <w:sz w:val="20"/>
                <w:u w:val="none"/>
              </w:rPr>
              <w:t>Maximum estimated sustainable capacity per year (in mt)</w:t>
            </w:r>
          </w:p>
        </w:tc>
        <w:tc>
          <w:tcPr>
            <w:tcW w:type="dxa" w:w="5226"/>
            <w:gridSpan w:val="2"/>
            <w:vAlign w:val="center"/>
          </w:tcPr>
          <w:p>
            <w:pPr>
              <w:keepNext w:val="0"/>
              <w:keepLines w:val="0"/>
              <w:spacing w:before="0" w:after="0"/>
            </w:pPr>
            <w:r>
              <w:rPr>
                <w:rFonts w:ascii="Arial" w:hAnsi="Arial" w:cs="Arial" w:eastAsia="Microsoft YaHei"/>
                <w:b w:val="0"/>
                <w:i w:val="0"/>
                <w:sz w:val="20"/>
                <w:u w:val="none"/>
              </w:rPr>
              <w:t>{maxSustainableCapacity}</w:t>
            </w:r>
          </w:p>
        </w:tc>
      </w:tr>
      <w:tr>
        <w:trPr>
          <w:trHeight w:val="1400" w:hRule="atLeast"/>
          <w:cantSplit/>
        </w:trPr>
        <w:tc>
          <w:tcPr>
            <w:tcW w:type="dxa" w:w="10242"/>
            <w:gridSpan w:val="3"/>
            <w:vAlign w:val="top"/>
          </w:tcPr>
          <w:p>
            <w:pPr>
              <w:keepNext w:val="0"/>
              <w:keepLines w:val="0"/>
              <w:spacing w:before="0" w:after="80"/>
            </w:pPr>
            <w:r>
              <w:rPr>
                <w:rFonts w:ascii="Arial" w:hAnsi="Arial" w:cs="Arial" w:eastAsia="Microsoft YaHei"/>
                <w:b w:val="0"/>
                <w:i w:val="0"/>
                <w:sz w:val="20"/>
                <w:u w:val="none"/>
              </w:rPr>
              <w:t>The delivered material consists of the following waste or residues:</w:t>
            </w:r>
          </w:p>
          <w:p>
            <w:pPr>
              <w:keepNext w:val="0"/>
              <w:keepLines w:val="0"/>
              <w:spacing w:before="200" w:after="240"/>
              <w:ind w:left="120"/>
            </w:pPr>
            <w:r>
              <w:rPr>
                <w:rFonts w:ascii="Arial" w:hAnsi="Arial" w:cs="Arial" w:eastAsia="Microsoft YaHei"/>
                <w:b w:val="0"/>
                <w:i w:val="0"/>
                <w:sz w:val="20"/>
                <w:u w:val="none"/>
              </w:rPr>
              <w:t>Biogenic fraction of end-of-life tires</w:t>
            </w:r>
          </w:p>
          <w:p>
            <w:pPr>
              <w:keepNext w:val="0"/>
              <w:keepLines w:val="0"/>
              <w:spacing w:before="40" w:after="0"/>
            </w:pPr>
            <w:r>
              <w:rPr>
                <w:rFonts w:ascii="Arial" w:hAnsi="Arial" w:cs="Arial" w:eastAsia="Microsoft YaHei"/>
                <w:b w:val="0"/>
                <w:i w:val="0"/>
                <w:sz w:val="20"/>
                <w:u w:val="none"/>
              </w:rPr>
              <w:t>Note: List each waste or residue delivered. Identify each clearly, and give the waste codes (if applicable) according to the relevant national waste ordinance - if you are entitled to do so (and if applicable).</w:t>
            </w:r>
          </w:p>
        </w:tc>
      </w:tr>
      <w:tr>
        <w:trPr>
          <w:trHeight w:val="480" w:hRule="atLeast"/>
          <w:cantSplit/>
        </w:trPr>
        <w:tc>
          <w:tcPr>
            <w:tcW w:type="dxa" w:w="9412"/>
            <w:gridSpan w:val="2"/>
            <w:vAlign w:val="center"/>
          </w:tcPr>
          <w:p>
            <w:pPr>
              <w:keepNext w:val="0"/>
              <w:keepLines w:val="0"/>
              <w:spacing w:before="0" w:after="0"/>
            </w:pPr>
            <w:r>
              <w:rPr>
                <w:rFonts w:ascii="Arial" w:hAnsi="Arial" w:cs="Arial" w:eastAsia="Microsoft YaHei"/>
                <w:b w:val="0"/>
                <w:i w:val="0"/>
                <w:sz w:val="20"/>
                <w:u w:val="none"/>
              </w:rPr>
              <w:t>The amount of waste and residues generated by the Point of Origin is five (5) or more metric tons per month</w:t>
            </w:r>
          </w:p>
        </w:tc>
        <w:tc>
          <w:tcPr>
            <w:tcW w:type="dxa" w:w="830"/>
            <w:vAlign w:val="center"/>
          </w:tcPr>
          <w:p>
            <w:pPr>
              <w:keepNext w:val="0"/>
              <w:keepLines w:val="0"/>
              <w:spacing w:before="0" w:after="0"/>
              <w:jc w:val="center"/>
            </w:pPr>
            <w:r>
              <w:rPr>
                <w:rFonts w:ascii="Wingdings" w:hAnsi="Wingdings" w:cs="Wingdings" w:eastAsia="Wingdings"/>
                <w:b w:val="0"/>
                <w:i w:val="0"/>
                <w:sz w:val="20"/>
                <w:u w:val="none"/>
              </w:rPr>
              <w:t>{minVolumeCheck}</w:t>
            </w:r>
          </w:p>
        </w:tc>
      </w:tr>
      <w:tr>
        <w:trPr>
          <w:trHeight w:val="680" w:hRule="atLeast"/>
          <w:cantSplit/>
        </w:trPr>
        <w:tc>
          <w:tcPr>
            <w:tcW w:type="dxa" w:w="5016"/>
            <w:vAlign w:val="center"/>
          </w:tcPr>
          <w:p>
            <w:pPr>
              <w:keepNext w:val="0"/>
              <w:keepLines w:val="0"/>
              <w:spacing w:before="0" w:after="0"/>
            </w:pPr>
            <w:r>
              <w:rPr>
                <w:rFonts w:ascii="Arial" w:hAnsi="Arial" w:cs="Arial" w:eastAsia="Microsoft YaHei"/>
                <w:b w:val="0"/>
                <w:i w:val="0"/>
                <w:sz w:val="20"/>
                <w:u w:val="none"/>
              </w:rPr>
              <w:t>Recipient of the waste or residue (Collecting Point)</w:t>
            </w:r>
          </w:p>
        </w:tc>
        <w:tc>
          <w:tcPr>
            <w:tcW w:type="dxa" w:w="5226"/>
            <w:gridSpan w:val="2"/>
            <w:vAlign w:val="center"/>
          </w:tcPr>
          <w:p>
            <w:pPr>
              <w:keepNext w:val="0"/>
              <w:keepLines w:val="0"/>
              <w:spacing w:before="0" w:after="0"/>
            </w:pPr>
            <w:r>
              <w:rPr>
                <w:rFonts w:ascii="Arial" w:hAnsi="Arial" w:cs="Arial" w:eastAsia="Microsoft YaHei"/>
                <w:b w:val="0"/>
                <w:i w:val="0"/>
                <w:sz w:val="20"/>
                <w:u w:val="none"/>
              </w:rPr>
              <w:t>{collectionPoint}</w:t>
            </w:r>
          </w:p>
        </w:tc>
      </w:tr>
    </w:tbl>
    <w:p>
      <w:pPr>
        <w:keepNext/>
        <w:keepLines w:val="0"/>
        <w:spacing w:before="200" w:after="160"/>
        <w:jc w:val="both"/>
      </w:pPr>
      <w:r>
        <w:rPr>
          <w:rFonts w:ascii="Arial" w:hAnsi="Arial" w:cs="Arial" w:eastAsia="Microsoft YaHei"/>
          <w:b/>
          <w:i w:val="0"/>
          <w:sz w:val="20"/>
          <w:u w:val="none"/>
        </w:rPr>
        <w:t xml:space="preserve">By signing this self-declaration, I, </w:t>
      </w:r>
      <w:r>
        <w:rPr>
          <w:rFonts w:ascii="Arial" w:hAnsi="Arial" w:cs="Arial" w:eastAsia="Microsoft YaHei"/>
          <w:b/>
          <w:i w:val="0"/>
          <w:sz w:val="20"/>
          <w:u w:val="single"/>
        </w:rPr>
        <w:t>{legalPerson}</w:t>
      </w:r>
      <w:r>
        <w:rPr>
          <w:rFonts w:ascii="Arial" w:hAnsi="Arial" w:cs="Arial" w:eastAsia="Microsoft YaHei"/>
          <w:b/>
          <w:i w:val="0"/>
          <w:sz w:val="20"/>
          <w:u w:val="none"/>
        </w:rPr>
        <w:t xml:space="preserve">, acting in my capacity as </w:t>
      </w:r>
      <w:r>
        <w:rPr>
          <w:rFonts w:ascii="Arial" w:hAnsi="Arial" w:cs="Arial" w:eastAsia="Microsoft YaHei"/>
          <w:b/>
          <w:i w:val="0"/>
          <w:sz w:val="20"/>
          <w:u w:val="single"/>
        </w:rPr>
        <w:t>{position}</w:t>
      </w:r>
      <w:r>
        <w:rPr>
          <w:rFonts w:ascii="Arial" w:hAnsi="Arial" w:cs="Arial" w:eastAsia="Microsoft YaHei"/>
          <w:b/>
          <w:i w:val="0"/>
          <w:sz w:val="20"/>
          <w:u w:val="none"/>
        </w:rPr>
        <w:t xml:space="preserve"> and authorised representative of the Point of Origin, hereby declare, confirm and agree to the following on behalf of the Point of Origin:</w:t>
      </w:r>
    </w:p>
    <w:p>
      <w:pPr>
        <w:keepNext w:val="0"/>
        <w:keepLines w:val="0"/>
        <w:tabs>
          <w:tab w:pos="420" w:val="left"/>
        </w:tabs>
        <w:spacing w:before="0" w:after="120"/>
        <w:ind w:left="420" w:hanging="340"/>
        <w:jc w:val="both"/>
      </w:pPr>
      <w:r>
        <w:rPr>
          <w:rFonts w:ascii="Arial" w:hAnsi="Arial" w:cs="Arial" w:eastAsia="Microsoft YaHei"/>
          <w:b w:val="0"/>
          <w:i w:val="0"/>
          <w:sz w:val="20"/>
          <w:u w:val="none"/>
        </w:rPr>
        <w:t>1.</w:t>
        <w:tab/>
      </w:r>
      <w:r>
        <w:rPr>
          <w:rFonts w:ascii="Arial" w:hAnsi="Arial" w:cs="Arial" w:eastAsia="Microsoft YaHei"/>
          <w:b w:val="0"/>
          <w:i w:val="0"/>
          <w:sz w:val="20"/>
          <w:u w:val="none"/>
        </w:rPr>
        <w:t>We confirm compliance with all legal obligations as well as the relevant ISCC (ISCC System GmbH) requirements*. (e.g. for quantities delivered under ISCC) including contractual agreements with subcontractors and recipients (Collecting Points), delivery notes/ weighbridge tickets.</w:t>
      </w:r>
    </w:p>
    <w:p>
      <w:pPr>
        <w:keepNext/>
        <w:keepLines w:val="0"/>
        <w:tabs>
          <w:tab w:pos="420" w:val="left"/>
        </w:tabs>
        <w:spacing w:before="0" w:after="60"/>
        <w:ind w:left="420" w:hanging="340"/>
        <w:jc w:val="both"/>
      </w:pPr>
      <w:r>
        <w:rPr>
          <w:rFonts w:ascii="Arial" w:hAnsi="Arial" w:cs="Arial" w:eastAsia="Microsoft YaHei"/>
          <w:b w:val="0"/>
          <w:i w:val="0"/>
          <w:sz w:val="20"/>
          <w:u w:val="none"/>
        </w:rPr>
        <w:t>2.</w:t>
        <w:tab/>
      </w:r>
      <w:r>
        <w:rPr>
          <w:rFonts w:ascii="Arial" w:hAnsi="Arial" w:cs="Arial" w:eastAsia="Microsoft YaHei"/>
          <w:b w:val="0"/>
          <w:i w:val="0"/>
          <w:sz w:val="20"/>
          <w:u w:val="none"/>
        </w:rPr>
        <w:t>The material supplied under this self-declaration meets the definition of “waste” or “residue”.</w:t>
      </w:r>
    </w:p>
    <w:p>
      <w:pPr>
        <w:keepNext w:val="0"/>
        <w:keepLines w:val="0"/>
        <w:spacing w:before="0" w:after="60"/>
        <w:ind w:left="420"/>
        <w:jc w:val="both"/>
      </w:pPr>
      <w:r>
        <w:rPr>
          <w:rFonts w:ascii="Arial" w:hAnsi="Arial" w:cs="Arial" w:eastAsia="Microsoft YaHei"/>
          <w:b w:val="0"/>
          <w:i w:val="0"/>
          <w:sz w:val="20"/>
          <w:u w:val="none"/>
        </w:rPr>
        <w:t xml:space="preserve">A </w:t>
      </w:r>
      <w:r>
        <w:rPr>
          <w:rFonts w:ascii="Arial" w:hAnsi="Arial" w:cs="Arial" w:eastAsia="Microsoft YaHei"/>
          <w:b/>
          <w:i w:val="0"/>
          <w:sz w:val="20"/>
          <w:u w:val="none"/>
        </w:rPr>
        <w:t>waste</w:t>
      </w:r>
      <w:r>
        <w:rPr>
          <w:rFonts w:ascii="Arial" w:hAnsi="Arial" w:cs="Arial" w:eastAsia="Microsoft YaHei"/>
          <w:b w:val="0"/>
          <w:i w:val="0"/>
          <w:sz w:val="20"/>
          <w:u w:val="none"/>
        </w:rPr>
        <w:t xml:space="preserve"> is any substance or object which the holder discards or intends or is required to discard, excluding substances that have been intentionally modified or contaminated in order to meet this definition.</w:t>
      </w:r>
    </w:p>
    <w:p>
      <w:pPr>
        <w:keepNext w:val="0"/>
        <w:keepLines w:val="0"/>
        <w:spacing w:before="0" w:after="120"/>
        <w:ind w:left="420"/>
        <w:jc w:val="both"/>
      </w:pPr>
      <w:r>
        <w:rPr>
          <w:rFonts w:ascii="Arial" w:hAnsi="Arial" w:cs="Arial" w:eastAsia="Microsoft YaHei"/>
          <w:b w:val="0"/>
          <w:i w:val="0"/>
          <w:sz w:val="20"/>
          <w:u w:val="none"/>
        </w:rPr>
        <w:t xml:space="preserve">A </w:t>
      </w:r>
      <w:r>
        <w:rPr>
          <w:rFonts w:ascii="Arial" w:hAnsi="Arial" w:cs="Arial" w:eastAsia="Microsoft YaHei"/>
          <w:b/>
          <w:i w:val="0"/>
          <w:sz w:val="20"/>
          <w:u w:val="none"/>
        </w:rPr>
        <w:t>residue</w:t>
      </w:r>
      <w:r>
        <w:rPr>
          <w:rFonts w:ascii="Arial" w:hAnsi="Arial" w:cs="Arial" w:eastAsia="Microsoft YaHei"/>
          <w:b w:val="0"/>
          <w:i w:val="0"/>
          <w:sz w:val="20"/>
          <w:u w:val="none"/>
        </w:rPr>
        <w:t xml:space="preserve"> is a substance that is not the end product that a production process directly seeks to produce; it is not a primary aim of the production process and the process has not been deliberately modified to produce it.</w:t>
      </w:r>
    </w:p>
    <w:p>
      <w:pPr>
        <w:keepNext w:val="0"/>
        <w:keepLines w:val="0"/>
        <w:tabs>
          <w:tab w:pos="420" w:val="left"/>
        </w:tabs>
        <w:spacing w:before="0" w:after="120"/>
        <w:ind w:left="420" w:hanging="340"/>
        <w:jc w:val="both"/>
      </w:pPr>
      <w:r>
        <w:rPr>
          <w:rFonts w:ascii="Arial" w:hAnsi="Arial" w:cs="Arial" w:eastAsia="Microsoft YaHei"/>
          <w:b w:val="0"/>
          <w:i w:val="0"/>
          <w:sz w:val="20"/>
          <w:u w:val="none"/>
        </w:rPr>
        <w:t>3.</w:t>
        <w:tab/>
      </w:r>
      <w:r>
        <w:rPr>
          <w:rFonts w:ascii="Arial" w:hAnsi="Arial" w:cs="Arial" w:eastAsia="Microsoft YaHei"/>
          <w:b w:val="0"/>
          <w:i w:val="0"/>
          <w:sz w:val="20"/>
          <w:u w:val="none"/>
        </w:rPr>
        <w:t>In case of residues that are directly generated by agriculture, aquaculture, fisheries and forestry, the material fulfils the land related sustainability requirements laid down in Art. 29 of Directive (EU) 2023/2413 (REDIII) amending Directive (EU) 2018/2001 (RED II).</w:t>
      </w:r>
    </w:p>
    <w:p>
      <w:pPr>
        <w:keepNext w:val="0"/>
        <w:keepLines w:val="0"/>
        <w:tabs>
          <w:tab w:pos="420" w:val="left"/>
        </w:tabs>
        <w:spacing w:before="0" w:after="120"/>
        <w:ind w:left="420" w:hanging="340"/>
        <w:jc w:val="both"/>
      </w:pPr>
      <w:r>
        <w:rPr>
          <w:rFonts w:ascii="Arial" w:hAnsi="Arial" w:cs="Arial" w:eastAsia="Microsoft YaHei"/>
          <w:b w:val="0"/>
          <w:i w:val="0"/>
          <w:sz w:val="20"/>
          <w:u w:val="none"/>
        </w:rPr>
        <w:t>4.</w:t>
        <w:tab/>
      </w:r>
      <w:r>
        <w:rPr>
          <w:rFonts w:ascii="Arial" w:hAnsi="Arial" w:cs="Arial" w:eastAsia="Microsoft YaHei"/>
          <w:b w:val="0"/>
          <w:i w:val="0"/>
          <w:sz w:val="20"/>
          <w:u w:val="none"/>
        </w:rPr>
        <w:t>The material supplied consists only of biomass defined as the biodegradable fraction of products, waste and residues from biological origin from agriculture (including vegetal and animal substances), forestry and related industries including fisheries and aquaculture, as well as the biodegradable fraction of industrial and municipal waste.</w:t>
      </w:r>
    </w:p>
    <w:p>
      <w:pPr>
        <w:keepNext w:val="0"/>
        <w:keepLines w:val="0"/>
        <w:tabs>
          <w:tab w:pos="420" w:val="left"/>
        </w:tabs>
        <w:spacing w:before="0" w:after="120"/>
        <w:ind w:left="420" w:hanging="340"/>
        <w:jc w:val="both"/>
      </w:pPr>
      <w:r>
        <w:rPr>
          <w:rFonts w:ascii="Arial" w:hAnsi="Arial" w:cs="Arial" w:eastAsia="Microsoft YaHei"/>
          <w:b w:val="0"/>
          <w:i w:val="0"/>
          <w:sz w:val="20"/>
          <w:u w:val="none"/>
        </w:rPr>
        <w:t>5.</w:t>
        <w:tab/>
      </w:r>
      <w:r>
        <w:rPr>
          <w:rFonts w:ascii="Arial" w:hAnsi="Arial" w:cs="Arial" w:eastAsia="Microsoft YaHei"/>
          <w:b w:val="0"/>
          <w:i w:val="0"/>
          <w:sz w:val="20"/>
          <w:u w:val="none"/>
        </w:rPr>
        <w:t>Documentation of quantities supplied is available.</w:t>
      </w:r>
    </w:p>
    <w:p>
      <w:pPr>
        <w:keepNext w:val="0"/>
        <w:keepLines w:val="0"/>
        <w:tabs>
          <w:tab w:pos="420" w:val="left"/>
        </w:tabs>
        <w:spacing w:before="0" w:after="120"/>
        <w:ind w:left="420" w:hanging="340"/>
        <w:jc w:val="both"/>
      </w:pPr>
      <w:r>
        <w:rPr>
          <w:rFonts w:ascii="Arial" w:hAnsi="Arial" w:cs="Arial" w:eastAsia="Microsoft YaHei"/>
          <w:b w:val="0"/>
          <w:i w:val="0"/>
          <w:sz w:val="20"/>
          <w:u w:val="none"/>
        </w:rPr>
        <w:t>6.</w:t>
        <w:tab/>
      </w:r>
      <w:r>
        <w:rPr>
          <w:rFonts w:ascii="Arial" w:hAnsi="Arial" w:cs="Arial" w:eastAsia="Microsoft YaHei"/>
          <w:b w:val="0"/>
          <w:i w:val="0"/>
          <w:sz w:val="20"/>
          <w:u w:val="none"/>
        </w:rPr>
        <w:t>Applicable national legislations regarding waste prevention and management (e.g. for transport, supervision, etc.) are complied with. If veterinary certificates exist, these are to be kept together with the commercial documents.</w:t>
      </w:r>
    </w:p>
    <w:p>
      <w:pPr>
        <w:keepNext w:val="0"/>
        <w:keepLines w:val="0"/>
        <w:tabs>
          <w:tab w:pos="420" w:val="left"/>
        </w:tabs>
        <w:spacing w:before="0" w:after="120"/>
        <w:ind w:left="420" w:hanging="340"/>
        <w:jc w:val="both"/>
      </w:pPr>
      <w:r>
        <w:rPr>
          <w:rFonts w:ascii="Arial" w:hAnsi="Arial" w:cs="Arial" w:eastAsia="Microsoft YaHei"/>
          <w:b w:val="0"/>
          <w:i w:val="0"/>
          <w:sz w:val="20"/>
          <w:u w:val="none"/>
        </w:rPr>
        <w:t>7.</w:t>
        <w:tab/>
      </w:r>
      <w:r>
        <w:rPr>
          <w:rFonts w:ascii="Arial" w:hAnsi="Arial" w:cs="Arial" w:eastAsia="Microsoft YaHei"/>
          <w:b w:val="0"/>
          <w:i w:val="0"/>
          <w:sz w:val="20"/>
          <w:u w:val="none"/>
        </w:rPr>
        <w:t>The supplied material is exclusively generated by the signing Point of Origin.</w:t>
      </w:r>
    </w:p>
    <w:p>
      <w:pPr>
        <w:keepNext w:val="0"/>
        <w:keepLines w:val="0"/>
        <w:tabs>
          <w:tab w:pos="420" w:val="left"/>
        </w:tabs>
        <w:spacing w:before="0" w:after="120"/>
        <w:ind w:left="420" w:hanging="340"/>
        <w:jc w:val="both"/>
      </w:pPr>
      <w:r>
        <w:rPr>
          <w:rFonts w:ascii="Arial" w:hAnsi="Arial" w:cs="Arial" w:eastAsia="Microsoft YaHei"/>
          <w:b w:val="0"/>
          <w:i w:val="0"/>
          <w:sz w:val="20"/>
          <w:u w:val="none"/>
        </w:rPr>
        <w:t>8.</w:t>
        <w:tab/>
      </w:r>
      <w:r>
        <w:rPr>
          <w:rFonts w:ascii="Arial" w:hAnsi="Arial" w:cs="Arial" w:eastAsia="Microsoft YaHei"/>
          <w:b w:val="0"/>
          <w:i w:val="0"/>
          <w:sz w:val="20"/>
          <w:u w:val="none"/>
        </w:rPr>
        <w:t>Auditors from Certification Bodies or from ISCC may, with or without prior notice, verify on-site or by contacting the Company (e.g. via telephone), whether the relevant ISCC EU requirements are complied with and whether the statements made in this self-declaration are correct. Auditors may be accompanied by inspectors who monitor their activities.</w:t>
      </w:r>
    </w:p>
    <w:p>
      <w:pPr>
        <w:keepNext w:val="0"/>
        <w:keepLines w:val="0"/>
        <w:tabs>
          <w:tab w:pos="420" w:val="left"/>
        </w:tabs>
        <w:spacing w:before="0" w:after="120"/>
        <w:ind w:left="420" w:hanging="340"/>
        <w:jc w:val="both"/>
      </w:pPr>
      <w:r>
        <w:rPr>
          <w:rFonts w:ascii="Arial" w:hAnsi="Arial" w:cs="Arial" w:eastAsia="Microsoft YaHei"/>
          <w:b w:val="0"/>
          <w:i w:val="0"/>
          <w:sz w:val="20"/>
          <w:u w:val="none"/>
        </w:rPr>
        <w:t>9.</w:t>
        <w:tab/>
      </w:r>
      <w:r>
        <w:rPr>
          <w:rFonts w:ascii="Arial" w:hAnsi="Arial" w:cs="Arial" w:eastAsia="Microsoft YaHei"/>
          <w:b w:val="0"/>
          <w:i w:val="0"/>
          <w:sz w:val="20"/>
          <w:u w:val="none"/>
        </w:rPr>
        <w:t>If audits of Certification Bodies or ISCC reveal that relevant ISCC requirements are not complied with or declarations made in this self-declaration are not correct, and if the Point of Origin is thereupon excluded as supplier of ISCC certified material, ISCC is entitled to publish the exclusion of the Point of Origin on the ISCC website.</w:t>
      </w:r>
    </w:p>
    <w:p>
      <w:pPr>
        <w:keepNext w:val="0"/>
        <w:keepLines w:val="0"/>
        <w:tabs>
          <w:tab w:pos="420" w:val="left"/>
        </w:tabs>
        <w:spacing w:before="0" w:after="120"/>
        <w:ind w:left="420" w:hanging="340"/>
        <w:jc w:val="both"/>
      </w:pPr>
      <w:r>
        <w:rPr>
          <w:rFonts w:ascii="Arial" w:hAnsi="Arial" w:cs="Arial" w:eastAsia="Microsoft YaHei"/>
          <w:b w:val="0"/>
          <w:i w:val="0"/>
          <w:sz w:val="20"/>
          <w:u w:val="none"/>
        </w:rPr>
        <w:t>10.</w:t>
        <w:tab/>
      </w:r>
      <w:r>
        <w:rPr>
          <w:rFonts w:ascii="Arial" w:hAnsi="Arial" w:cs="Arial" w:eastAsia="Microsoft YaHei"/>
          <w:b w:val="0"/>
          <w:i w:val="0"/>
          <w:sz w:val="20"/>
          <w:u w:val="none"/>
        </w:rPr>
        <w:t>This self-declaration or the information contained therein may be forwarded, including for review or further processing, by any relevant element of the supply chain, the Certification Body, ISCC or competent authorities or supervisory bodies, or, if legally required, by any other institution or entity, to each of the aforementioned bodies as well as to third parties who act on behalf of these bodies or entities to ensure and enforce compliance.</w:t>
      </w:r>
    </w:p>
    <w:p>
      <w:pPr>
        <w:keepNext w:val="0"/>
        <w:keepLines w:val="0"/>
        <w:tabs>
          <w:tab w:pos="420" w:val="left"/>
        </w:tabs>
        <w:spacing w:before="0" w:after="120"/>
        <w:ind w:left="420" w:hanging="340"/>
        <w:jc w:val="both"/>
      </w:pPr>
      <w:r>
        <w:rPr>
          <w:rFonts w:ascii="Arial" w:hAnsi="Arial" w:cs="Arial" w:eastAsia="Microsoft YaHei"/>
          <w:b w:val="0"/>
          <w:i w:val="0"/>
          <w:sz w:val="20"/>
          <w:u w:val="none"/>
        </w:rPr>
        <w:t>11.</w:t>
        <w:tab/>
      </w:r>
      <w:r>
        <w:rPr>
          <w:rFonts w:ascii="Arial" w:hAnsi="Arial" w:cs="Arial" w:eastAsia="Microsoft YaHei"/>
          <w:b w:val="0"/>
          <w:i w:val="0"/>
          <w:sz w:val="20"/>
          <w:u w:val="none"/>
        </w:rPr>
        <w:t>We acknowledge and agree that any information relating to Us that We disclose to other ISCC-certified elements of the supply chain may be further disclosed by those elements of the supply chain to their Certification Bodies and to ISCC.</w:t>
      </w:r>
    </w:p>
    <w:p>
      <w:pPr>
        <w:keepNext w:val="0"/>
        <w:keepLines w:val="0"/>
        <w:tabs>
          <w:tab w:pos="420" w:val="left"/>
        </w:tabs>
        <w:spacing w:before="0" w:after="120"/>
        <w:ind w:left="420" w:hanging="340"/>
        <w:jc w:val="both"/>
      </w:pPr>
      <w:r>
        <w:rPr>
          <w:rFonts w:ascii="Arial" w:hAnsi="Arial" w:cs="Arial" w:eastAsia="Microsoft YaHei"/>
          <w:b w:val="0"/>
          <w:i w:val="0"/>
          <w:sz w:val="20"/>
          <w:u w:val="none"/>
        </w:rPr>
        <w:t>12.</w:t>
        <w:tab/>
      </w:r>
      <w:r>
        <w:rPr>
          <w:rFonts w:ascii="Arial" w:hAnsi="Arial" w:cs="Arial" w:eastAsia="Microsoft YaHei"/>
          <w:b w:val="0"/>
          <w:i w:val="0"/>
          <w:sz w:val="20"/>
          <w:u w:val="none"/>
        </w:rPr>
        <w:t>The information contained in this self-declaration and the information referred to in Statement 11 may be forwarded to any data base operated by or on behalf of the European Union or any of its Member States, e.g. the Union Database for Biofuels (UDB), and to any Service Provider that provides access to or facilitates data handling in such database.</w:t>
      </w:r>
    </w:p>
    <w:p>
      <w:pPr>
        <w:keepNext w:val="0"/>
        <w:keepLines w:val="0"/>
        <w:tabs>
          <w:tab w:pos="420" w:val="left"/>
        </w:tabs>
        <w:spacing w:before="0" w:after="120"/>
        <w:ind w:left="420" w:hanging="340"/>
        <w:jc w:val="both"/>
      </w:pPr>
      <w:r>
        <w:rPr>
          <w:rFonts w:ascii="Arial" w:hAnsi="Arial" w:cs="Arial" w:eastAsia="Microsoft YaHei"/>
          <w:b w:val="0"/>
          <w:i w:val="0"/>
          <w:sz w:val="20"/>
          <w:u w:val="none"/>
        </w:rPr>
        <w:t>13.</w:t>
        <w:tab/>
      </w:r>
      <w:r>
        <w:rPr>
          <w:rFonts w:ascii="Arial" w:hAnsi="Arial" w:cs="Arial" w:eastAsia="Microsoft YaHei"/>
          <w:b w:val="0"/>
          <w:i w:val="0"/>
          <w:sz w:val="20"/>
          <w:u w:val="none"/>
        </w:rPr>
        <w:t>We warrant that We have a valid legal basis, or have obtained consent from the natural persons whose personal data (e.g. name, contact details) is included in this self-declaration, to include such personal data herein and to disclose and forward it in accordance with the terms set out in this self-declaration.</w:t>
      </w:r>
    </w:p>
    <w:p>
      <w:pPr>
        <w:keepNext w:val="0"/>
        <w:keepLines w:val="0"/>
        <w:tabs>
          <w:tab w:pos="420" w:val="left"/>
        </w:tabs>
        <w:spacing w:before="0" w:after="120"/>
        <w:ind w:left="420" w:hanging="340"/>
        <w:jc w:val="both"/>
      </w:pPr>
      <w:r>
        <w:rPr>
          <w:rFonts w:ascii="Arial" w:hAnsi="Arial" w:cs="Arial" w:eastAsia="Microsoft YaHei"/>
          <w:b w:val="0"/>
          <w:i w:val="0"/>
          <w:sz w:val="20"/>
          <w:u w:val="none"/>
        </w:rPr>
        <w:t>14.</w:t>
        <w:tab/>
      </w:r>
      <w:r>
        <w:rPr>
          <w:rFonts w:ascii="Arial" w:hAnsi="Arial" w:cs="Arial" w:eastAsia="Microsoft YaHei"/>
          <w:b w:val="0"/>
          <w:i w:val="0"/>
          <w:sz w:val="20"/>
          <w:u w:val="none"/>
        </w:rPr>
        <w:t>We will provide any documentation reasonably required to support the information contained in this self-declaration to any relevant element of the supply chain, the Certification Body, ISCC, or any competent authority or supervisory body immediately upon request. This obligation continues for five (5) years after the expiry of this self-declaration.</w:t>
      </w:r>
    </w:p>
    <w:p>
      <w:pPr>
        <w:keepNext w:val="0"/>
        <w:keepLines w:val="0"/>
        <w:tabs>
          <w:tab w:pos="420" w:val="left"/>
        </w:tabs>
        <w:spacing w:before="0" w:after="120"/>
        <w:ind w:left="420" w:hanging="340"/>
        <w:jc w:val="both"/>
      </w:pPr>
      <w:r>
        <w:rPr>
          <w:rFonts w:ascii="Arial" w:hAnsi="Arial" w:cs="Arial" w:eastAsia="Microsoft YaHei"/>
          <w:b w:val="0"/>
          <w:i w:val="0"/>
          <w:sz w:val="20"/>
          <w:u w:val="none"/>
        </w:rPr>
        <w:t>15.</w:t>
        <w:tab/>
      </w:r>
      <w:r>
        <w:rPr>
          <w:rFonts w:ascii="Arial" w:hAnsi="Arial" w:cs="Arial" w:eastAsia="Microsoft YaHei"/>
          <w:b w:val="0"/>
          <w:i w:val="0"/>
          <w:sz w:val="20"/>
          <w:u w:val="none"/>
        </w:rPr>
        <w:t>All information contained in this self-declaration is correct, up to date, complete, fully documented, and a fair representation of actual facts. Such documentation must be kept available for five (5) years after the expiry of this self-declaration.</w:t>
      </w:r>
    </w:p>
    <w:p>
      <w:pPr>
        <w:keepNext w:val="0"/>
        <w:keepLines w:val="0"/>
        <w:tabs>
          <w:tab w:pos="420" w:val="left"/>
        </w:tabs>
        <w:spacing w:before="0" w:after="360"/>
        <w:ind w:left="420" w:hanging="340"/>
        <w:jc w:val="both"/>
      </w:pPr>
      <w:r>
        <w:rPr>
          <w:rFonts w:ascii="Arial" w:hAnsi="Arial" w:cs="Arial" w:eastAsia="Microsoft YaHei"/>
          <w:b w:val="0"/>
          <w:i w:val="0"/>
          <w:sz w:val="20"/>
          <w:u w:val="none"/>
        </w:rPr>
        <w:t>16.</w:t>
        <w:tab/>
      </w:r>
      <w:r>
        <w:rPr>
          <w:rFonts w:ascii="Arial" w:hAnsi="Arial" w:cs="Arial" w:eastAsia="Microsoft YaHei"/>
          <w:b w:val="0"/>
          <w:i w:val="0"/>
          <w:sz w:val="20"/>
          <w:u w:val="none"/>
        </w:rPr>
        <w:t>This self-declaration and any dispute relating to declarations or information contained in this self-declaration and its use shall be exclusively be governed by and construed in accordance with the laws of the Federal Republic of Germany without giving effect to any conflicts of law principles or rules, and excluding the application of the United Nations Convention on Contracts for the International Sale of Goods (CISG). The competent courts in Cologne, Germany, shall have exclusive jurisdiction for any dispute relating to declarations or information contained in this self-declaration and its use.</w:t>
      </w:r>
    </w:p>
    <w:tbl>
      <w:tblPr>
        <w:tblW w:type="dxa" w:w="10242"/>
        <w:jc w:val="left"/>
        <w:tblLook w:firstColumn="1" w:firstRow="1" w:lastColumn="0" w:lastRow="0" w:noHBand="0" w:noVBand="1" w:val="04A0"/>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top w:w="20" w:type="dxa"/>
          <w:left w:w="60" w:type="dxa"/>
          <w:bottom w:w="20" w:type="dxa"/>
          <w:right w:w="60" w:type="dxa"/>
        </w:tblCellMar>
        <w:tblLayout w:type="fixed"/>
      </w:tblPr>
      <w:tblGrid>
        <w:gridCol w:w="1480"/>
        <w:gridCol w:w="2600"/>
        <w:gridCol w:w="1240"/>
        <w:gridCol w:w="4922"/>
      </w:tblGrid>
      <w:tr>
        <w:trPr>
          <w:trHeight w:val="680" w:hRule="atLeast"/>
          <w:cantSplit/>
        </w:trPr>
        <w:tc>
          <w:tcPr>
            <w:tcW w:type="dxa" w:w="1480"/>
            <w:vAlign w:val="bottom"/>
          </w:tcPr>
          <w:p>
            <w:pPr>
              <w:keepNext/>
              <w:keepLines/>
              <w:spacing w:before="0" w:after="0"/>
            </w:pPr>
            <w:r>
              <w:rPr>
                <w:rFonts w:ascii="Arial" w:hAnsi="Arial" w:cs="Arial" w:eastAsia="Microsoft YaHei"/>
                <w:b/>
                <w:i w:val="0"/>
                <w:sz w:val="20"/>
                <w:u w:val="none"/>
              </w:rPr>
              <w:t>Place, Date:</w:t>
            </w:r>
          </w:p>
        </w:tc>
        <w:tc>
          <w:tcPr>
            <w:tcW w:type="dxa" w:w="2600"/>
            <w:vAlign w:val="bottom"/>
            <w:tcBorders>
              <w:bottom w:val="single" w:sz="6" w:space="0" w:color="000000"/>
            </w:tcBorders>
          </w:tcPr>
          <w:p>
            <w:pPr>
              <w:keepNext/>
              <w:keepLines/>
              <w:spacing w:before="0" w:after="0"/>
            </w:pPr>
            <w:r>
              <w:rPr>
                <w:rFonts w:ascii="Arial" w:hAnsi="Arial" w:cs="Arial" w:eastAsia="Microsoft YaHei"/>
                <w:b w:val="0"/>
                <w:i w:val="0"/>
                <w:sz w:val="20"/>
                <w:u w:val="none"/>
              </w:rPr>
              <w:t>{placeDate}</w:t>
            </w:r>
          </w:p>
        </w:tc>
        <w:tc>
          <w:tcPr>
            <w:tcW w:type="dxa" w:w="1240"/>
            <w:vAlign w:val="bottom"/>
          </w:tcPr>
          <w:p>
            <w:pPr>
              <w:keepNext/>
              <w:keepLines/>
              <w:spacing w:before="0" w:after="0"/>
            </w:pPr>
            <w:r>
              <w:rPr>
                <w:rFonts w:ascii="Arial" w:hAnsi="Arial" w:cs="Arial" w:eastAsia="Microsoft YaHei"/>
                <w:b/>
                <w:i w:val="0"/>
                <w:sz w:val="20"/>
                <w:u w:val="none"/>
              </w:rPr>
              <w:t>Signature:</w:t>
            </w:r>
          </w:p>
        </w:tc>
        <w:tc>
          <w:tcPr>
            <w:tcW w:type="dxa" w:w="4922"/>
            <w:vAlign w:val="bottom"/>
            <w:tcBorders>
              <w:bottom w:val="single" w:sz="6" w:space="0" w:color="000000"/>
            </w:tcBorders>
          </w:tcPr>
          <w:p>
            <w:pPr>
              <w:keepNext/>
              <w:keepLines/>
              <w:spacing w:before="0" w:after="0"/>
            </w:pPr>
            <w:r>
              <w:rPr>
                <w:rFonts w:ascii="Arial" w:hAnsi="Arial" w:cs="Arial" w:eastAsia="Microsoft YaHei"/>
                <w:b w:val="0"/>
                <w:i w:val="0"/>
                <w:sz w:val="20"/>
                <w:u w:val="none"/>
              </w:rPr>
              <w:t>{%signature}</w:t>
            </w:r>
          </w:p>
        </w:tc>
      </w:tr>
      <w:tr>
        <w:trPr>
          <w:cantSplit/>
        </w:trPr>
        <w:tc>
          <w:tcPr>
            <w:tcW w:type="dxa" w:w="4080"/>
            <w:gridSpan w:val="2"/>
            <w:vAlign w:val="bottom"/>
          </w:tcPr>
          <w:p>
            <w:pPr>
              <w:keepNext/>
              <w:keepLines/>
              <w:spacing w:before="200" w:after="0"/>
            </w:pPr>
            <w:r>
              <w:rPr>
                <w:rFonts w:ascii="Arial" w:hAnsi="Arial" w:cs="Arial" w:eastAsia="Microsoft YaHei"/>
                <w:b/>
                <w:i w:val="0"/>
                <w:sz w:val="20"/>
                <w:u w:val="none"/>
              </w:rPr>
              <w:t>Full name and function of signatory:</w:t>
            </w:r>
          </w:p>
        </w:tc>
        <w:tc>
          <w:tcPr>
            <w:tcW w:type="dxa" w:w="6162"/>
            <w:gridSpan w:val="2"/>
            <w:vAlign w:val="bottom"/>
            <w:tcBorders>
              <w:bottom w:val="single" w:sz="6" w:space="0" w:color="000000"/>
            </w:tcBorders>
          </w:tcPr>
          <w:p>
            <w:pPr>
              <w:keepNext/>
              <w:keepLines/>
              <w:spacing w:before="200" w:after="0"/>
            </w:pPr>
            <w:r>
              <w:rPr>
                <w:rFonts w:ascii="Arial" w:hAnsi="Arial" w:cs="Arial" w:eastAsia="Microsoft YaHei"/>
                <w:b w:val="0"/>
                <w:i w:val="0"/>
                <w:sz w:val="20"/>
                <w:u w:val="none"/>
              </w:rPr>
              <w:t>{legalPerson}, {position}</w:t>
            </w:r>
          </w:p>
        </w:tc>
      </w:tr>
    </w:tbl>
    <w:p>
      <w:pPr>
        <w:keepNext w:val="0"/>
        <w:keepLines w:val="0"/>
        <w:spacing w:before="480" w:after="0"/>
        <w:jc w:val="center"/>
      </w:pPr>
      <w:r>
        <w:rPr>
          <w:rFonts w:ascii="Arial" w:hAnsi="Arial" w:cs="Arial" w:eastAsia="Microsoft YaHei"/>
          <w:b w:val="0"/>
          <w:i w:val="0"/>
          <w:sz w:val="16"/>
          <w:u w:val="none"/>
        </w:rPr>
        <w:t>*The ISCC requirements and system documents are available on the ISCC website (www.iscc-system.org).</w:t>
      </w:r>
    </w:p>
    <w:sectPr w:rsidR="00FC693F" w:rsidRPr="0006063C" w:rsidSect="00034616">
      <w:footerReference w:type="default" r:id="rId9"/>
      <w:pgSz w:w="11906" w:h="16838"/>
      <w:pgMar w:top="1417" w:right="947" w:bottom="1531" w:left="714" w:header="567" w:footer="31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0242"/>
      <w:jc w:val="left"/>
      <w:tblLook w:firstColumn="1" w:firstRow="1" w:lastColumn="0" w:lastRow="0" w:noHBand="0" w:noVBand="1" w:val="04A0"/>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top w:w="0" w:type="dxa"/>
        <w:left w:w="0" w:type="dxa"/>
        <w:bottom w:w="0" w:type="dxa"/>
        <w:right w:w="0" w:type="dxa"/>
      </w:tblCellMar>
      <w:tblLayout w:type="fixed"/>
    </w:tblPr>
    <w:tblGrid>
      <w:gridCol w:w="4096"/>
      <w:gridCol w:w="2048"/>
      <w:gridCol w:w="4096"/>
    </w:tblGrid>
    <w:tr>
      <w:tc>
        <w:tcPr>
          <w:tcW w:type="dxa" w:w="4097"/>
          <w:vAlign w:val="bottom"/>
        </w:tcPr>
        <w:p>
          <w:pPr>
            <w:keepNext w:val="0"/>
            <w:keepLines w:val="0"/>
            <w:spacing w:before="0" w:after="0"/>
          </w:pPr>
          <w:r>
            <w:drawing>
              <wp:inline xmlns:a="http://schemas.openxmlformats.org/drawingml/2006/main" xmlns:pic="http://schemas.openxmlformats.org/drawingml/2006/picture">
                <wp:extent cx="861794" cy="4428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861794" cy="442800"/>
                        </a:xfrm>
                        <a:prstGeom prst="rect"/>
                      </pic:spPr>
                    </pic:pic>
                  </a:graphicData>
                </a:graphic>
              </wp:inline>
            </w:drawing>
          </w:r>
        </w:p>
      </w:tc>
      <w:tc>
        <w:tcPr>
          <w:tcW w:type="dxa" w:w="2048"/>
          <w:vAlign w:val="bottom"/>
        </w:tcPr>
        <w:p>
          <w:pPr>
            <w:keepNext w:val="0"/>
            <w:keepLines w:val="0"/>
            <w:spacing w:before="0" w:after="0"/>
            <w:jc w:val="center"/>
          </w:pPr>
          <w:r>
            <w:rPr>
              <w:rFonts w:ascii="Arial" w:hAnsi="Arial" w:cs="Arial" w:eastAsia="Microsoft YaHei"/>
              <w:b w:val="0"/>
              <w:i w:val="0"/>
              <w:sz w:val="22"/>
              <w:u w:val="none"/>
            </w:rPr>
            <w:fldChar w:fldCharType="begin"/>
          </w:r>
          <w:r>
            <w:rPr>
              <w:rFonts w:ascii="Arial" w:hAnsi="Arial" w:cs="Arial" w:eastAsia="Microsoft YaHei"/>
              <w:b w:val="0"/>
              <w:i w:val="0"/>
              <w:sz w:val="22"/>
              <w:u w:val="none"/>
            </w:rPr>
            <w:instrText xml:space="preserve"> PAGE </w:instrText>
          </w:r>
          <w:r>
            <w:rPr>
              <w:rFonts w:ascii="Arial" w:hAnsi="Arial" w:cs="Arial" w:eastAsia="Microsoft YaHei"/>
              <w:b w:val="0"/>
              <w:i w:val="0"/>
              <w:sz w:val="22"/>
              <w:u w:val="none"/>
            </w:rPr>
            <w:fldChar w:fldCharType="separate"/>
          </w:r>
          <w:r>
            <w:rPr>
              <w:rFonts w:ascii="Arial" w:hAnsi="Arial" w:cs="Arial" w:eastAsia="Microsoft YaHei"/>
              <w:b w:val="0"/>
              <w:i w:val="0"/>
              <w:sz w:val="22"/>
              <w:u w:val="none"/>
            </w:rPr>
            <w:t>1</w:t>
          </w:r>
          <w:r>
            <w:rPr>
              <w:rFonts w:ascii="Arial" w:hAnsi="Arial" w:cs="Arial" w:eastAsia="Microsoft YaHei"/>
              <w:b w:val="0"/>
              <w:i w:val="0"/>
              <w:sz w:val="22"/>
              <w:u w:val="none"/>
            </w:rPr>
            <w:fldChar w:fldCharType="end"/>
          </w:r>
          <w:r>
            <w:rPr>
              <w:rFonts w:ascii="Arial" w:hAnsi="Arial" w:cs="Arial" w:eastAsia="Microsoft YaHei"/>
              <w:b w:val="0"/>
              <w:i w:val="0"/>
              <w:sz w:val="22"/>
              <w:u w:val="none"/>
            </w:rPr>
            <w:t xml:space="preserve"> of 2</w:t>
          </w:r>
        </w:p>
      </w:tc>
      <w:tc>
        <w:tcPr>
          <w:tcW w:type="dxa" w:w="4097"/>
          <w:vAlign w:val="bottom"/>
        </w:tcPr>
        <w:p>
          <w:pPr>
            <w:keepNext w:val="0"/>
            <w:keepLines w:val="0"/>
            <w:spacing w:before="0" w:after="0"/>
            <w:jc w:val="right"/>
          </w:pPr>
          <w:r>
            <w:rPr>
              <w:rFonts w:ascii="Arial" w:hAnsi="Arial" w:cs="Arial" w:eastAsia="Microsoft YaHei"/>
              <w:b w:val="0"/>
              <w:i w:val="0"/>
              <w:sz w:val="16"/>
              <w:u w:val="none"/>
            </w:rPr>
            <w:t>Version 2.3, as of 30 September 2025</w:t>
          </w:r>
        </w:p>
      </w:tc>
    </w:tr>
    <w:tr>
      <w:tc>
        <w:tcPr>
          <w:tcW w:type="dxa" w:w="4097"/>
        </w:tcPr>
        <w:p>
          <w:pPr>
            <w:keepNext w:val="0"/>
            <w:keepLines w:val="0"/>
            <w:spacing w:before="40" w:after="0"/>
            <w:jc w:val="left"/>
          </w:pPr>
          <w:r>
            <w:rPr>
              <w:rFonts w:ascii="Arial" w:hAnsi="Arial" w:cs="Arial" w:eastAsia="Microsoft YaHei"/>
              <w:b w:val="0"/>
              <w:i w:val="0"/>
              <w:sz w:val="16"/>
              <w:u w:val="none"/>
            </w:rPr>
            <w:t>© ISCC System GmbH</w:t>
          </w:r>
        </w:p>
      </w:tc>
      <w:tc>
        <w:tcPr>
          <w:tcW w:type="dxa" w:w="2048"/>
        </w:tcPr>
        <w:p/>
      </w:tc>
      <w:tc>
        <w:tcPr>
          <w:tcW w:type="dxa" w:w="4097"/>
        </w:tcPr>
        <w:p/>
      </w:tc>
    </w:tr>
  </w:tbl>
  <w:p>
    <w:pPr>
      <w:keepNext w:val="0"/>
      <w:keepLines w:val="0"/>
      <w:spacing w:before="0" w:after="0"/>
      <w:rPr>
        <w:sz w:val="2"/>
      </w:rP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cs="Arial"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