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2EC0" w14:textId="77777777" w:rsidR="00BC257A" w:rsidRDefault="00BC257A" w:rsidP="006C6BE9">
      <w:pPr>
        <w:spacing w:line="480" w:lineRule="auto"/>
        <w:jc w:val="center"/>
      </w:pPr>
    </w:p>
    <w:p w14:paraId="72C9C477" w14:textId="77777777" w:rsidR="00BC257A" w:rsidRDefault="00BC257A" w:rsidP="006C6BE9">
      <w:pPr>
        <w:spacing w:line="480" w:lineRule="auto"/>
        <w:jc w:val="center"/>
      </w:pPr>
    </w:p>
    <w:p w14:paraId="66427D0E" w14:textId="33CA4BC6" w:rsidR="006C6BE9" w:rsidRDefault="006C6BE9" w:rsidP="006C6BE9">
      <w:pPr>
        <w:spacing w:line="480" w:lineRule="auto"/>
        <w:jc w:val="center"/>
      </w:pPr>
      <w:r>
        <w:t>Manuscript title</w:t>
      </w:r>
    </w:p>
    <w:p w14:paraId="39192C37" w14:textId="685A2CD5" w:rsidR="006C6BE9" w:rsidRDefault="006C6BE9" w:rsidP="006C6BE9">
      <w:pPr>
        <w:spacing w:line="480" w:lineRule="auto"/>
        <w:jc w:val="center"/>
      </w:pPr>
      <w:r>
        <w:t>Author names</w:t>
      </w:r>
    </w:p>
    <w:p w14:paraId="18CE145F" w14:textId="77777777" w:rsidR="006C6BE9" w:rsidRDefault="006C6BE9" w:rsidP="006C6BE9">
      <w:pPr>
        <w:spacing w:line="480" w:lineRule="auto"/>
        <w:jc w:val="center"/>
      </w:pPr>
      <w:r>
        <w:t>Affiliations</w:t>
      </w:r>
    </w:p>
    <w:p w14:paraId="1918BED0" w14:textId="77777777" w:rsidR="006C6BE9" w:rsidRDefault="006C6BE9" w:rsidP="006C6BE9">
      <w:pPr>
        <w:spacing w:line="480" w:lineRule="auto"/>
        <w:jc w:val="center"/>
      </w:pPr>
      <w:r>
        <w:t>Contact information</w:t>
      </w:r>
    </w:p>
    <w:p w14:paraId="111669A0" w14:textId="77777777" w:rsidR="00BC257A" w:rsidRDefault="00BC257A" w:rsidP="00BC257A">
      <w:pPr>
        <w:spacing w:line="480" w:lineRule="auto"/>
      </w:pPr>
    </w:p>
    <w:p w14:paraId="78B59B2C" w14:textId="01390E99" w:rsidR="006C6BE9" w:rsidRDefault="006C6BE9" w:rsidP="00BC257A">
      <w:pPr>
        <w:spacing w:line="480" w:lineRule="auto"/>
      </w:pPr>
      <w:r w:rsidRPr="00BC257A">
        <w:rPr>
          <w:b/>
          <w:bCs/>
        </w:rPr>
        <w:t>Conflicts of interest</w:t>
      </w:r>
      <w:r w:rsidR="00BC257A">
        <w:rPr>
          <w:b/>
          <w:bCs/>
        </w:rPr>
        <w:t>:</w:t>
      </w:r>
      <w:r>
        <w:t xml:space="preserve"> </w:t>
      </w:r>
      <w:r w:rsidRPr="00BC257A">
        <w:t>The authors declare they have no conflicts of interest related to this work to disclose.</w:t>
      </w:r>
      <w:r w:rsidRPr="006C6BE9">
        <w:rPr>
          <w:i/>
          <w:iCs/>
        </w:rPr>
        <w:t> </w:t>
      </w:r>
      <w:r>
        <w:br w:type="page"/>
      </w:r>
    </w:p>
    <w:p w14:paraId="0AD05886" w14:textId="5EA47114" w:rsidR="00000000" w:rsidRDefault="006C6BE9" w:rsidP="006C6BE9">
      <w:pPr>
        <w:spacing w:line="480" w:lineRule="auto"/>
      </w:pPr>
      <w:r>
        <w:rPr>
          <w:b/>
          <w:bCs/>
        </w:rPr>
        <w:lastRenderedPageBreak/>
        <w:t>Abstract</w:t>
      </w:r>
    </w:p>
    <w:p w14:paraId="539A5D0D" w14:textId="7A4AB001" w:rsidR="006C6BE9" w:rsidRDefault="00FE030D" w:rsidP="00FE030D">
      <w:pPr>
        <w:spacing w:line="480" w:lineRule="auto"/>
      </w:pPr>
      <w:r>
        <w:t xml:space="preserve">Background: </w:t>
      </w:r>
    </w:p>
    <w:p w14:paraId="59EB1863" w14:textId="1E562B85" w:rsidR="00FE030D" w:rsidRDefault="00FE030D" w:rsidP="00FE030D">
      <w:pPr>
        <w:spacing w:line="480" w:lineRule="auto"/>
      </w:pPr>
      <w:r>
        <w:t xml:space="preserve">Objectives: </w:t>
      </w:r>
    </w:p>
    <w:p w14:paraId="563230CD" w14:textId="1890D92C" w:rsidR="00FE030D" w:rsidRDefault="00FE030D" w:rsidP="00FE030D">
      <w:pPr>
        <w:spacing w:line="480" w:lineRule="auto"/>
      </w:pPr>
      <w:r>
        <w:t xml:space="preserve">Methods: </w:t>
      </w:r>
    </w:p>
    <w:p w14:paraId="7331727F" w14:textId="6030106B" w:rsidR="00FE030D" w:rsidRDefault="00FE030D" w:rsidP="00FE030D">
      <w:pPr>
        <w:spacing w:line="480" w:lineRule="auto"/>
      </w:pPr>
      <w:r>
        <w:t xml:space="preserve">Results: </w:t>
      </w:r>
    </w:p>
    <w:p w14:paraId="31E3C917" w14:textId="0EB23079" w:rsidR="00FE030D" w:rsidRDefault="00FE030D" w:rsidP="00FE030D">
      <w:pPr>
        <w:spacing w:line="480" w:lineRule="auto"/>
      </w:pPr>
      <w:r>
        <w:t xml:space="preserve">Discussion: </w:t>
      </w:r>
    </w:p>
    <w:p w14:paraId="1C41E856" w14:textId="542B953F" w:rsidR="006C6BE9" w:rsidRDefault="006C6BE9">
      <w:r>
        <w:br w:type="page"/>
      </w:r>
    </w:p>
    <w:p w14:paraId="27097971" w14:textId="68B01380" w:rsidR="006C6BE9" w:rsidRDefault="006C6BE9" w:rsidP="00B9185C">
      <w:pPr>
        <w:spacing w:line="480" w:lineRule="auto"/>
        <w:jc w:val="center"/>
      </w:pPr>
      <w:r>
        <w:rPr>
          <w:b/>
          <w:bCs/>
        </w:rPr>
        <w:lastRenderedPageBreak/>
        <w:t>Introduction</w:t>
      </w:r>
    </w:p>
    <w:p w14:paraId="0AB9D1E3" w14:textId="4B70C2C8" w:rsidR="006C6BE9" w:rsidRDefault="006C6BE9" w:rsidP="006C6BE9">
      <w:pPr>
        <w:spacing w:line="480" w:lineRule="auto"/>
        <w:ind w:firstLine="720"/>
      </w:pPr>
      <w:r>
        <w:t>First citation test</w:t>
      </w:r>
      <w:r>
        <w:fldChar w:fldCharType="begin"/>
      </w:r>
      <w:r>
        <w:instrText xml:space="preserve"> ADDIN ZOTERO_ITEM CSL_CITATION {"citationID":"kvcPNmeI","properties":{"formattedCitation":"\\super 1\\nosupersub{}","plainCitation":"1","noteIndex":0},"citationItems":[{"id":3350,"uris":["http://zotero.org/groups/5201044/items/JK8S543A"],"itemData":{"id":3350,"type":"book","event-place":"Washington, D.C.","ISBN":"978-0-309-45348-6","note":"page: 24635\nDOI: 10.17226/24635","publisher":"National Academies Press","publisher-place":"Washington, D.C.","source":"DOI.org (Crossref)","title":"Using 21st century science to improve risk-related evaluations","URL":"https://www.nap.edu/catalog/24635","author":[{"literal":"National Academies of Sciences, Engineering, and Medicine"},{"literal":"Division on Earth and Life Studies"},{"literal":"Board on Environmental Studies and Toxicology"},{"literal":"Committee on Incorporating 21st Century Science into Risk-Based Evaluations"}],"accessed":{"date-parts":[["2023",10,5]]},"issued":{"date-parts":[["2017",2,16]]}}}],"schema":"https://github.com/citation-style-language/schema/raw/master/csl-citation.json"} </w:instrText>
      </w:r>
      <w:r>
        <w:fldChar w:fldCharType="separate"/>
      </w:r>
      <w:r w:rsidRPr="006C6BE9">
        <w:rPr>
          <w:rFonts w:cs="Times New Roman"/>
          <w:vertAlign w:val="superscript"/>
        </w:rPr>
        <w:t>1</w:t>
      </w:r>
      <w:r>
        <w:fldChar w:fldCharType="end"/>
      </w:r>
      <w:r>
        <w:t xml:space="preserve">. </w:t>
      </w:r>
    </w:p>
    <w:p w14:paraId="78279DAE" w14:textId="1B669650" w:rsidR="00124D5A" w:rsidRDefault="006E560C" w:rsidP="00124D5A">
      <w:pPr>
        <w:pStyle w:val="ListParagraph"/>
        <w:numPr>
          <w:ilvl w:val="0"/>
          <w:numId w:val="1"/>
        </w:numPr>
        <w:spacing w:line="480" w:lineRule="auto"/>
      </w:pPr>
      <w:r>
        <w:t xml:space="preserve">background: </w:t>
      </w:r>
      <w:r w:rsidR="00A70D6D">
        <w:t xml:space="preserve">introduce </w:t>
      </w:r>
      <w:r w:rsidR="00124D5A">
        <w:t>exposure-</w:t>
      </w:r>
      <w:proofErr w:type="gramStart"/>
      <w:r w:rsidR="00124D5A">
        <w:t>mixtures</w:t>
      </w:r>
      <w:proofErr w:type="gramEnd"/>
    </w:p>
    <w:p w14:paraId="01D54419" w14:textId="0564486A" w:rsidR="00A70D6D" w:rsidRDefault="00FA0202" w:rsidP="00124D5A">
      <w:pPr>
        <w:pStyle w:val="ListParagraph"/>
        <w:numPr>
          <w:ilvl w:val="0"/>
          <w:numId w:val="1"/>
        </w:numPr>
        <w:spacing w:line="480" w:lineRule="auto"/>
      </w:pPr>
      <w:r>
        <w:t xml:space="preserve">gap in literature: </w:t>
      </w:r>
      <w:r w:rsidR="00124D5A">
        <w:t xml:space="preserve">no simulation study looking at </w:t>
      </w:r>
      <w:proofErr w:type="gramStart"/>
      <w:r w:rsidR="00124D5A">
        <w:t>interactions</w:t>
      </w:r>
      <w:proofErr w:type="gramEnd"/>
      <w:r w:rsidR="00124D5A">
        <w:t xml:space="preserve"> </w:t>
      </w:r>
    </w:p>
    <w:p w14:paraId="3F7819E8" w14:textId="2451C72A" w:rsidR="00124D5A" w:rsidRDefault="00FA0202" w:rsidP="00124D5A">
      <w:pPr>
        <w:pStyle w:val="ListParagraph"/>
        <w:numPr>
          <w:ilvl w:val="0"/>
          <w:numId w:val="1"/>
        </w:numPr>
        <w:spacing w:line="480" w:lineRule="auto"/>
      </w:pPr>
      <w:r>
        <w:t xml:space="preserve">what we did: </w:t>
      </w:r>
      <w:r w:rsidR="00124D5A">
        <w:t xml:space="preserve">compare current methods for detecting interactions using simulation and a </w:t>
      </w:r>
      <w:r>
        <w:t>real-world study</w:t>
      </w:r>
    </w:p>
    <w:p w14:paraId="351EB4B2" w14:textId="77777777" w:rsidR="00FA0202" w:rsidRDefault="00FA0202" w:rsidP="00124D5A">
      <w:pPr>
        <w:pStyle w:val="ListParagraph"/>
        <w:numPr>
          <w:ilvl w:val="0"/>
          <w:numId w:val="1"/>
        </w:numPr>
        <w:spacing w:line="480" w:lineRule="auto"/>
      </w:pPr>
      <w:r>
        <w:t xml:space="preserve">goals </w:t>
      </w:r>
    </w:p>
    <w:p w14:paraId="3CAAC4B2" w14:textId="263E0A52" w:rsidR="00FA0202" w:rsidRDefault="00FA0202" w:rsidP="00FA0202">
      <w:pPr>
        <w:pStyle w:val="ListParagraph"/>
        <w:numPr>
          <w:ilvl w:val="1"/>
          <w:numId w:val="1"/>
        </w:numPr>
        <w:spacing w:line="480" w:lineRule="auto"/>
      </w:pPr>
      <w:r>
        <w:t xml:space="preserve">benchmark current methods for detecting </w:t>
      </w:r>
      <w:proofErr w:type="gramStart"/>
      <w:r>
        <w:t>interactions</w:t>
      </w:r>
      <w:proofErr w:type="gramEnd"/>
    </w:p>
    <w:p w14:paraId="31C17E59" w14:textId="7B6F394C" w:rsidR="00FA0202" w:rsidRDefault="00FA0202" w:rsidP="00FA0202">
      <w:pPr>
        <w:pStyle w:val="ListParagraph"/>
        <w:numPr>
          <w:ilvl w:val="1"/>
          <w:numId w:val="1"/>
        </w:numPr>
        <w:spacing w:line="480" w:lineRule="auto"/>
      </w:pPr>
      <w:r>
        <w:t xml:space="preserve">provide guidance about analytical </w:t>
      </w:r>
      <w:proofErr w:type="gramStart"/>
      <w:r>
        <w:t>approaches</w:t>
      </w:r>
      <w:proofErr w:type="gramEnd"/>
      <w:r>
        <w:t xml:space="preserve"> </w:t>
      </w:r>
    </w:p>
    <w:p w14:paraId="75FECB75" w14:textId="685A5822" w:rsidR="00FA0202" w:rsidRDefault="00FA0202" w:rsidP="00FA0202">
      <w:pPr>
        <w:spacing w:line="480" w:lineRule="auto"/>
        <w:jc w:val="center"/>
      </w:pPr>
      <w:r>
        <w:rPr>
          <w:b/>
          <w:bCs/>
        </w:rPr>
        <w:t xml:space="preserve">Models </w:t>
      </w:r>
    </w:p>
    <w:p w14:paraId="686B7D6E" w14:textId="27AACB23" w:rsidR="00FA0202" w:rsidRDefault="00FA0202" w:rsidP="00FA0202">
      <w:pPr>
        <w:spacing w:line="480" w:lineRule="auto"/>
      </w:pPr>
      <w:r>
        <w:t>BKMR</w:t>
      </w:r>
    </w:p>
    <w:p w14:paraId="50CA64F1" w14:textId="73E0E519" w:rsidR="00FA0202" w:rsidRDefault="00FA0202" w:rsidP="00FA0202">
      <w:pPr>
        <w:spacing w:line="480" w:lineRule="auto"/>
      </w:pPr>
      <w:r>
        <w:t>BSR</w:t>
      </w:r>
    </w:p>
    <w:p w14:paraId="4CCA0B14" w14:textId="6A1F462D" w:rsidR="00FA0202" w:rsidRPr="00FA0202" w:rsidRDefault="00FA0202" w:rsidP="00FA0202">
      <w:pPr>
        <w:spacing w:line="480" w:lineRule="auto"/>
      </w:pPr>
      <w:r>
        <w:t>GQCOMPINT</w:t>
      </w:r>
    </w:p>
    <w:p w14:paraId="583ADDD7" w14:textId="20FB3FCC" w:rsidR="00B9185C" w:rsidRPr="00B9185C" w:rsidRDefault="00B9185C" w:rsidP="00B9185C">
      <w:pPr>
        <w:spacing w:line="480" w:lineRule="auto"/>
        <w:jc w:val="center"/>
        <w:rPr>
          <w:b/>
          <w:bCs/>
        </w:rPr>
      </w:pPr>
      <w:r>
        <w:rPr>
          <w:b/>
          <w:bCs/>
        </w:rPr>
        <w:t>Simulation example</w:t>
      </w:r>
    </w:p>
    <w:p w14:paraId="70896D12" w14:textId="2E323C2A" w:rsidR="006C6BE9" w:rsidRDefault="006C6BE9" w:rsidP="006C6BE9">
      <w:pPr>
        <w:spacing w:line="480" w:lineRule="auto"/>
      </w:pPr>
      <w:r>
        <w:rPr>
          <w:b/>
          <w:bCs/>
        </w:rPr>
        <w:t xml:space="preserve">Methods </w:t>
      </w:r>
    </w:p>
    <w:p w14:paraId="1400AC8D" w14:textId="1E71052A" w:rsidR="006C6BE9" w:rsidRDefault="00FA0202" w:rsidP="00FA0202">
      <w:pPr>
        <w:spacing w:line="480" w:lineRule="auto"/>
      </w:pPr>
      <w:r>
        <w:rPr>
          <w:i/>
          <w:iCs/>
        </w:rPr>
        <w:t>NHANES data.</w:t>
      </w:r>
      <w:r>
        <w:t xml:space="preserve"> </w:t>
      </w:r>
      <w:r w:rsidR="00A70D6D">
        <w:t>In order to make our simulations comparable to real-world exposure mixture studies, we based our simulation data on the XX. [Discuss the NHANES dataset.]</w:t>
      </w:r>
    </w:p>
    <w:p w14:paraId="15A51676" w14:textId="4E13BBE3" w:rsidR="00A70D6D" w:rsidRDefault="00A70D6D" w:rsidP="006C6BE9">
      <w:pPr>
        <w:spacing w:line="480" w:lineRule="auto"/>
        <w:ind w:firstLine="720"/>
      </w:pPr>
      <w:r>
        <w:t xml:space="preserve">We followed the approach by XX for preparing the data for analysis. </w:t>
      </w:r>
    </w:p>
    <w:p w14:paraId="54329469" w14:textId="059FA1F3" w:rsidR="00A70D6D" w:rsidRPr="00FA0202" w:rsidRDefault="00FA0202" w:rsidP="00FA0202">
      <w:pPr>
        <w:spacing w:line="480" w:lineRule="auto"/>
      </w:pPr>
      <w:r>
        <w:rPr>
          <w:i/>
          <w:iCs/>
        </w:rPr>
        <w:t xml:space="preserve">Simulating predictor data. </w:t>
      </w:r>
      <w:r w:rsidR="00A70D6D">
        <w:t>We simulated exposure and covariate data</w:t>
      </w:r>
      <w:r>
        <w:t xml:space="preserve"> using a multivariate </w:t>
      </w:r>
      <w:r>
        <w:rPr>
          <w:i/>
          <w:iCs/>
        </w:rPr>
        <w:t>t</w:t>
      </w:r>
      <w:r>
        <w:t xml:space="preserve">-copula. </w:t>
      </w:r>
    </w:p>
    <w:p w14:paraId="1DCFB002" w14:textId="35DA0823" w:rsidR="00FA0202" w:rsidRDefault="00FA0202" w:rsidP="00FA0202">
      <w:pPr>
        <w:spacing w:line="480" w:lineRule="auto"/>
      </w:pPr>
      <w:r>
        <w:rPr>
          <w:i/>
          <w:iCs/>
        </w:rPr>
        <w:t xml:space="preserve">Simulating predictor-response relationships. </w:t>
      </w:r>
      <w:r w:rsidRPr="00FA0202">
        <w:t xml:space="preserve">Health outcome responses were simulated under several different scenarios, each of which included different effect sizes and functional forms for the interactions. </w:t>
      </w:r>
    </w:p>
    <w:p w14:paraId="2FB205B1" w14:textId="127824C0" w:rsidR="00FA0202" w:rsidRDefault="00FA0202" w:rsidP="00FA0202">
      <w:pPr>
        <w:spacing w:line="480" w:lineRule="auto"/>
      </w:pPr>
      <w:r>
        <w:rPr>
          <w:i/>
          <w:iCs/>
        </w:rPr>
        <w:lastRenderedPageBreak/>
        <w:t xml:space="preserve">Fitting models. </w:t>
      </w:r>
      <w:r>
        <w:t xml:space="preserve">We ran four methods on our simulated datasets. </w:t>
      </w:r>
    </w:p>
    <w:p w14:paraId="6461E057" w14:textId="14ADB4A0" w:rsidR="00FA0202" w:rsidRDefault="00FA0202" w:rsidP="00FA0202">
      <w:pPr>
        <w:spacing w:line="480" w:lineRule="auto"/>
      </w:pPr>
      <w:r>
        <w:rPr>
          <w:i/>
          <w:iCs/>
        </w:rPr>
        <w:t xml:space="preserve">Model assessment. </w:t>
      </w:r>
      <w:r>
        <w:t xml:space="preserve">We assessed model performance </w:t>
      </w:r>
      <w:r w:rsidRPr="00FA0202">
        <w:t>based on detection of significant univariate chemicals as well as detection of interactions</w:t>
      </w:r>
      <w:r>
        <w:t xml:space="preserve">. </w:t>
      </w:r>
    </w:p>
    <w:p w14:paraId="53786AE1" w14:textId="6B7D391B" w:rsidR="006C6BE9" w:rsidRDefault="006C6BE9" w:rsidP="006C6BE9">
      <w:pPr>
        <w:spacing w:line="480" w:lineRule="auto"/>
      </w:pPr>
      <w:r>
        <w:rPr>
          <w:b/>
          <w:bCs/>
        </w:rPr>
        <w:t xml:space="preserve">Results </w:t>
      </w:r>
    </w:p>
    <w:p w14:paraId="6320EAFD" w14:textId="3616C5E2" w:rsidR="006C6BE9" w:rsidRDefault="006C6BE9" w:rsidP="006C6BE9">
      <w:pPr>
        <w:spacing w:line="480" w:lineRule="auto"/>
        <w:ind w:firstLine="720"/>
      </w:pPr>
      <w:r>
        <w:t>X</w:t>
      </w:r>
    </w:p>
    <w:p w14:paraId="52F16764" w14:textId="4309C3FA" w:rsidR="00B9185C" w:rsidRPr="00B9185C" w:rsidRDefault="00B9185C" w:rsidP="00B9185C">
      <w:pPr>
        <w:spacing w:line="480" w:lineRule="auto"/>
        <w:jc w:val="center"/>
        <w:rPr>
          <w:b/>
          <w:bCs/>
        </w:rPr>
      </w:pPr>
      <w:r>
        <w:rPr>
          <w:b/>
          <w:bCs/>
        </w:rPr>
        <w:t>Application</w:t>
      </w:r>
      <w:r>
        <w:rPr>
          <w:b/>
          <w:bCs/>
        </w:rPr>
        <w:t xml:space="preserve"> example</w:t>
      </w:r>
    </w:p>
    <w:p w14:paraId="1218570D" w14:textId="77777777" w:rsidR="00B9185C" w:rsidRDefault="00B9185C" w:rsidP="00B9185C">
      <w:pPr>
        <w:spacing w:line="480" w:lineRule="auto"/>
      </w:pPr>
      <w:r>
        <w:rPr>
          <w:b/>
          <w:bCs/>
        </w:rPr>
        <w:t xml:space="preserve">Methods </w:t>
      </w:r>
    </w:p>
    <w:p w14:paraId="4AD045FE" w14:textId="77777777" w:rsidR="00B9185C" w:rsidRDefault="00B9185C" w:rsidP="00B9185C">
      <w:pPr>
        <w:spacing w:line="480" w:lineRule="auto"/>
        <w:ind w:firstLine="720"/>
      </w:pPr>
      <w:r>
        <w:t>X</w:t>
      </w:r>
    </w:p>
    <w:p w14:paraId="331A0AEC" w14:textId="77777777" w:rsidR="00B9185C" w:rsidRDefault="00B9185C" w:rsidP="00B9185C">
      <w:pPr>
        <w:spacing w:line="480" w:lineRule="auto"/>
      </w:pPr>
      <w:r>
        <w:rPr>
          <w:b/>
          <w:bCs/>
        </w:rPr>
        <w:t xml:space="preserve">Results </w:t>
      </w:r>
    </w:p>
    <w:p w14:paraId="008D9748" w14:textId="734B6692" w:rsidR="00B9185C" w:rsidRDefault="00B9185C" w:rsidP="00B9185C">
      <w:pPr>
        <w:spacing w:line="480" w:lineRule="auto"/>
        <w:ind w:firstLine="720"/>
      </w:pPr>
      <w:r>
        <w:t>X</w:t>
      </w:r>
    </w:p>
    <w:p w14:paraId="224733D8" w14:textId="45E912DB" w:rsidR="006C6BE9" w:rsidRDefault="006C6BE9" w:rsidP="00B9185C">
      <w:pPr>
        <w:spacing w:line="480" w:lineRule="auto"/>
        <w:jc w:val="center"/>
      </w:pPr>
      <w:r>
        <w:rPr>
          <w:b/>
          <w:bCs/>
        </w:rPr>
        <w:t>Discussion</w:t>
      </w:r>
    </w:p>
    <w:p w14:paraId="515AA128" w14:textId="6C9E19D9" w:rsidR="006C6BE9" w:rsidRDefault="006C6BE9" w:rsidP="006C6BE9">
      <w:pPr>
        <w:spacing w:line="480" w:lineRule="auto"/>
        <w:ind w:firstLine="720"/>
      </w:pPr>
      <w:r>
        <w:t>X</w:t>
      </w:r>
    </w:p>
    <w:p w14:paraId="15F378A0" w14:textId="25B4C35C" w:rsidR="006C6BE9" w:rsidRDefault="006C6BE9" w:rsidP="00B9185C">
      <w:pPr>
        <w:spacing w:line="480" w:lineRule="auto"/>
        <w:jc w:val="center"/>
      </w:pPr>
      <w:r>
        <w:rPr>
          <w:b/>
          <w:bCs/>
        </w:rPr>
        <w:t>Conclusion</w:t>
      </w:r>
      <w:r w:rsidR="00B9185C">
        <w:rPr>
          <w:b/>
          <w:bCs/>
        </w:rPr>
        <w:t>s</w:t>
      </w:r>
    </w:p>
    <w:p w14:paraId="3D5AA54C" w14:textId="3DD1BD26" w:rsidR="006C6BE9" w:rsidRDefault="006C6BE9" w:rsidP="006C6BE9">
      <w:pPr>
        <w:spacing w:line="480" w:lineRule="auto"/>
        <w:ind w:firstLine="720"/>
      </w:pPr>
      <w:r>
        <w:t>X</w:t>
      </w:r>
    </w:p>
    <w:p w14:paraId="4E9D731C" w14:textId="5E2AD9D8" w:rsidR="006C6BE9" w:rsidRDefault="006C6BE9">
      <w:r>
        <w:br w:type="page"/>
      </w:r>
    </w:p>
    <w:p w14:paraId="2CF40B36" w14:textId="1364CC16" w:rsidR="006C6BE9" w:rsidRDefault="006C6BE9" w:rsidP="006C6BE9">
      <w:pPr>
        <w:spacing w:line="480" w:lineRule="auto"/>
        <w:jc w:val="center"/>
      </w:pPr>
      <w:r>
        <w:rPr>
          <w:b/>
          <w:bCs/>
        </w:rPr>
        <w:lastRenderedPageBreak/>
        <w:t xml:space="preserve">References </w:t>
      </w:r>
    </w:p>
    <w:p w14:paraId="7022C947" w14:textId="77777777" w:rsidR="006C6BE9" w:rsidRPr="006C6BE9" w:rsidRDefault="006C6BE9" w:rsidP="006C6BE9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6C6BE9">
        <w:rPr>
          <w:rFonts w:cs="Times New Roman"/>
        </w:rPr>
        <w:t>1.</w:t>
      </w:r>
      <w:r w:rsidRPr="006C6BE9">
        <w:rPr>
          <w:rFonts w:cs="Times New Roman"/>
        </w:rPr>
        <w:tab/>
        <w:t xml:space="preserve">National Academies of Sciences, Engineering, and Medicine, Division on Earth and Life Studies, Board on Environmental Studies and Toxicology, Committee on Incorporating 21st Century Science into Risk-Based Evaluations. </w:t>
      </w:r>
      <w:r w:rsidRPr="006C6BE9">
        <w:rPr>
          <w:rFonts w:cs="Times New Roman"/>
          <w:i/>
          <w:iCs/>
        </w:rPr>
        <w:t>Using 21st Century Science to Improve Risk-Related Evaluations</w:t>
      </w:r>
      <w:r w:rsidRPr="006C6BE9">
        <w:rPr>
          <w:rFonts w:cs="Times New Roman"/>
        </w:rPr>
        <w:t>. National Academies Press; 2017:24635. doi:10.17226/24635</w:t>
      </w:r>
    </w:p>
    <w:p w14:paraId="29603291" w14:textId="2517B72A" w:rsidR="006C6BE9" w:rsidRPr="006C6BE9" w:rsidRDefault="006C6BE9" w:rsidP="006C6BE9">
      <w:pPr>
        <w:spacing w:line="480" w:lineRule="auto"/>
      </w:pPr>
      <w:r>
        <w:fldChar w:fldCharType="end"/>
      </w:r>
    </w:p>
    <w:sectPr w:rsidR="006C6BE9" w:rsidRPr="006C6BE9" w:rsidSect="00D1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0A78"/>
    <w:multiLevelType w:val="hybridMultilevel"/>
    <w:tmpl w:val="640CA3D0"/>
    <w:lvl w:ilvl="0" w:tplc="E54AEF8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87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5"/>
    <w:rsid w:val="00124D5A"/>
    <w:rsid w:val="001660A5"/>
    <w:rsid w:val="002471D9"/>
    <w:rsid w:val="00355342"/>
    <w:rsid w:val="006C6BE9"/>
    <w:rsid w:val="006E560C"/>
    <w:rsid w:val="0070008E"/>
    <w:rsid w:val="00735461"/>
    <w:rsid w:val="0080573C"/>
    <w:rsid w:val="008A30E5"/>
    <w:rsid w:val="008A4F0E"/>
    <w:rsid w:val="00A70D6D"/>
    <w:rsid w:val="00B9185C"/>
    <w:rsid w:val="00BC257A"/>
    <w:rsid w:val="00BF7AFA"/>
    <w:rsid w:val="00C26449"/>
    <w:rsid w:val="00D1619E"/>
    <w:rsid w:val="00EA1226"/>
    <w:rsid w:val="00FA0202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BF83"/>
  <w15:chartTrackingRefBased/>
  <w15:docId w15:val="{4B7DD5A7-E440-D94B-BD47-813C2AD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6C6BE9"/>
    <w:pPr>
      <w:tabs>
        <w:tab w:val="left" w:pos="260"/>
      </w:tabs>
      <w:spacing w:after="240"/>
      <w:ind w:left="264" w:hanging="264"/>
    </w:pPr>
  </w:style>
  <w:style w:type="paragraph" w:styleId="ListParagraph">
    <w:name w:val="List Paragraph"/>
    <w:basedOn w:val="Normal"/>
    <w:uiPriority w:val="34"/>
    <w:qFormat/>
    <w:rsid w:val="00124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20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Zhang</dc:creator>
  <cp:keywords/>
  <dc:description/>
  <cp:lastModifiedBy>Elizabeth Zhang 24</cp:lastModifiedBy>
  <cp:revision>5</cp:revision>
  <dcterms:created xsi:type="dcterms:W3CDTF">2021-12-03T05:08:00Z</dcterms:created>
  <dcterms:modified xsi:type="dcterms:W3CDTF">2024-10-23T23:49:00Z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id="M47BH18y"/&gt;&lt;style id="http://www.zotero.org/styles/american-medical-association" hasBibliography="1" bibliographyStyleHasBeenSet="1"/&gt;&lt;prefs&gt;&lt;pref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