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5695" w14:textId="208700C8" w:rsidR="004628C2" w:rsidRDefault="00760910" w:rsidP="00760910">
      <w:pPr>
        <w:jc w:val="center"/>
        <w:rPr>
          <w:b/>
          <w:bCs/>
          <w:sz w:val="32"/>
          <w:szCs w:val="32"/>
        </w:rPr>
      </w:pPr>
      <w:r w:rsidRPr="00760910">
        <w:rPr>
          <w:rFonts w:hint="eastAsia"/>
          <w:b/>
          <w:bCs/>
          <w:sz w:val="32"/>
          <w:szCs w:val="32"/>
        </w:rPr>
        <w:t>利用V</w:t>
      </w:r>
      <w:r w:rsidRPr="00760910">
        <w:rPr>
          <w:b/>
          <w:bCs/>
          <w:sz w:val="32"/>
          <w:szCs w:val="32"/>
        </w:rPr>
        <w:t>AR</w:t>
      </w:r>
      <w:r w:rsidRPr="00760910">
        <w:rPr>
          <w:rFonts w:hint="eastAsia"/>
          <w:b/>
          <w:bCs/>
          <w:sz w:val="32"/>
          <w:szCs w:val="32"/>
        </w:rPr>
        <w:t>模型分析超前滞后关系</w:t>
      </w:r>
    </w:p>
    <w:p w14:paraId="7CC7F93B" w14:textId="268ECFAB" w:rsidR="00E5588A" w:rsidRDefault="00E5588A" w:rsidP="00C36765">
      <w:pPr>
        <w:ind w:firstLine="420"/>
        <w:rPr>
          <w:szCs w:val="21"/>
        </w:rPr>
      </w:pPr>
      <w:r>
        <w:rPr>
          <w:rFonts w:hint="eastAsia"/>
          <w:szCs w:val="21"/>
        </w:rPr>
        <w:t>在单变量时序中，一个平稳的时间序列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</m:e>
          <m:sub>
            <m:r>
              <w:rPr>
                <w:rFonts w:ascii="Cambria Math" w:hAnsi="Cambria Math" w:hint="eastAsia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经常被模型化为A</w:t>
      </w:r>
      <w:r>
        <w:rPr>
          <w:szCs w:val="21"/>
        </w:rPr>
        <w:t>R</w:t>
      </w:r>
      <w:r>
        <w:rPr>
          <w:rFonts w:hint="eastAsia"/>
          <w:szCs w:val="21"/>
        </w:rPr>
        <w:t>过程：</w:t>
      </w:r>
    </w:p>
    <w:p w14:paraId="4FC1A564" w14:textId="28C8F48E" w:rsidR="00E5588A" w:rsidRPr="00E5588A" w:rsidRDefault="00E5588A" w:rsidP="00760910">
      <w:pPr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0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1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2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3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r>
            <w:rPr>
              <w:rFonts w:ascii="Cambria Math" w:hAnsi="Cambria Math"/>
              <w:szCs w:val="21"/>
            </w:rPr>
            <m:t xml:space="preserve">…+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ϵ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</m:oMath>
      </m:oMathPara>
    </w:p>
    <w:p w14:paraId="405AAAC0" w14:textId="22176EBC" w:rsidR="00E5588A" w:rsidRDefault="00E5588A" w:rsidP="00C36765">
      <w:pPr>
        <w:ind w:firstLine="420"/>
        <w:rPr>
          <w:szCs w:val="21"/>
        </w:rPr>
      </w:pPr>
      <w:r>
        <w:rPr>
          <w:rFonts w:hint="eastAsia"/>
          <w:szCs w:val="21"/>
        </w:rPr>
        <w:t>在V</w:t>
      </w:r>
      <w:r>
        <w:rPr>
          <w:szCs w:val="21"/>
        </w:rPr>
        <w:t>AR</w:t>
      </w:r>
      <w:r>
        <w:rPr>
          <w:rFonts w:hint="eastAsia"/>
          <w:szCs w:val="21"/>
        </w:rPr>
        <w:t>模型中，一组向量里每个时间序列</w:t>
      </w:r>
      <w:r w:rsidR="00F37148">
        <w:rPr>
          <w:rFonts w:hint="eastAsia"/>
          <w:szCs w:val="21"/>
        </w:rPr>
        <w:t>被模型化为自身的滞后项以及这组向量里其他变量的滞后项。二阶V</w:t>
      </w:r>
      <w:r w:rsidR="00F37148">
        <w:rPr>
          <w:szCs w:val="21"/>
        </w:rPr>
        <w:t>AR</w:t>
      </w:r>
      <w:r w:rsidR="00F37148">
        <w:rPr>
          <w:rFonts w:hint="eastAsia"/>
          <w:szCs w:val="21"/>
        </w:rPr>
        <w:t>模型如下：</w:t>
      </w:r>
    </w:p>
    <w:p w14:paraId="287FE4C9" w14:textId="0B30916F" w:rsidR="00F37148" w:rsidRPr="00E5588A" w:rsidRDefault="00F37148" w:rsidP="00F37148">
      <w:pPr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0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1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ϵ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</m:oMath>
      </m:oMathPara>
    </w:p>
    <w:p w14:paraId="73818E9F" w14:textId="60DECAE6" w:rsidR="00F37148" w:rsidRPr="00E5588A" w:rsidRDefault="00F37148" w:rsidP="00F37148">
      <w:pPr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0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1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ϵ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</m:oMath>
      </m:oMathPara>
    </w:p>
    <w:p w14:paraId="54300EF2" w14:textId="69565D5A" w:rsidR="00C36765" w:rsidRDefault="00F37148" w:rsidP="00C3676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本质上是针对平稳时间序列的多变量线性回归</w:t>
      </w:r>
      <w:r w:rsidR="00C36765">
        <w:rPr>
          <w:rFonts w:hint="eastAsia"/>
          <w:szCs w:val="21"/>
        </w:rPr>
        <w:t>。以下即利用python中statsmodel模块对给出的数据示例进行V</w:t>
      </w:r>
      <w:r w:rsidR="00C36765">
        <w:rPr>
          <w:szCs w:val="21"/>
        </w:rPr>
        <w:t>AR</w:t>
      </w:r>
      <w:r w:rsidR="00C36765">
        <w:rPr>
          <w:rFonts w:hint="eastAsia"/>
          <w:szCs w:val="21"/>
        </w:rPr>
        <w:t>建模。原始数据如下图</w:t>
      </w:r>
    </w:p>
    <w:p w14:paraId="17C6FDCB" w14:textId="580A5620" w:rsidR="00F37148" w:rsidRDefault="00C51640" w:rsidP="0076091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B47F22D" wp14:editId="619D6D06">
            <wp:extent cx="4523014" cy="29759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03" cy="298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0F91" w14:textId="72C17929" w:rsidR="00C36765" w:rsidRDefault="00C36765" w:rsidP="007609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通过指数平滑法对时间序列进行平滑处理，</w:t>
      </w:r>
      <w:r w:rsidRPr="00C36765">
        <w:rPr>
          <w:rFonts w:hint="eastAsia"/>
          <w:szCs w:val="21"/>
        </w:rPr>
        <w:t>指数平滑法有几种不同形式：一次指数平滑法针对没有趋势和季节性的序列，二次指数平滑法针对有趋势但没有季节性的序列，三次指数平滑法针对有趋势也有季节性的序列</w:t>
      </w:r>
      <w:r>
        <w:rPr>
          <w:rFonts w:hint="eastAsia"/>
          <w:szCs w:val="21"/>
        </w:rPr>
        <w:t>。此处采用一次平滑法进行处理</w:t>
      </w:r>
      <w:proofErr w:type="gramStart"/>
      <w:r>
        <w:rPr>
          <w:rFonts w:hint="eastAsia"/>
          <w:szCs w:val="21"/>
        </w:rPr>
        <w:t>后如下</w:t>
      </w:r>
      <w:proofErr w:type="gramEnd"/>
      <w:r>
        <w:rPr>
          <w:rFonts w:hint="eastAsia"/>
          <w:szCs w:val="21"/>
        </w:rPr>
        <w:t>图：</w:t>
      </w:r>
    </w:p>
    <w:p w14:paraId="0351FE4D" w14:textId="6F6C6E98" w:rsidR="00C36765" w:rsidRDefault="00C36765" w:rsidP="0076091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23AEE57" wp14:editId="15430DD4">
            <wp:extent cx="4533900" cy="30560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28" cy="309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C13E" w14:textId="0A3272FB" w:rsidR="00C51640" w:rsidRDefault="00C51640" w:rsidP="00760910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对于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1</m:t>
        </m:r>
      </m:oMath>
      <w:r>
        <w:rPr>
          <w:szCs w:val="21"/>
        </w:rPr>
        <w:t>,</w:t>
      </w:r>
      <m:oMath>
        <m:r>
          <w:rPr>
            <w:rFonts w:ascii="Cambria Math" w:hAnsi="Cambria Math"/>
            <w:szCs w:val="21"/>
          </w:rPr>
          <m:t>F2</m:t>
        </m:r>
      </m:oMath>
      <w:r>
        <w:rPr>
          <w:rFonts w:hint="eastAsia"/>
          <w:szCs w:val="21"/>
        </w:rPr>
        <w:t>本身显然不是平稳的，无法通过V</w:t>
      </w:r>
      <w:r>
        <w:rPr>
          <w:szCs w:val="21"/>
        </w:rPr>
        <w:t>AR</w:t>
      </w:r>
      <w:r>
        <w:rPr>
          <w:rFonts w:hint="eastAsia"/>
          <w:szCs w:val="21"/>
        </w:rPr>
        <w:t>建模，因此考虑差分法，</w:t>
      </w:r>
      <w:r w:rsidR="00BB2346">
        <w:rPr>
          <w:rFonts w:hint="eastAsia"/>
          <w:szCs w:val="21"/>
        </w:rPr>
        <w:t>通过A</w:t>
      </w:r>
      <w:r w:rsidR="00BB2346">
        <w:rPr>
          <w:szCs w:val="21"/>
        </w:rPr>
        <w:t>DF</w:t>
      </w:r>
      <w:r w:rsidR="00BB2346">
        <w:rPr>
          <w:rFonts w:hint="eastAsia"/>
          <w:szCs w:val="21"/>
        </w:rPr>
        <w:t>检验</w:t>
      </w:r>
      <w:r>
        <w:rPr>
          <w:rFonts w:hint="eastAsia"/>
          <w:szCs w:val="21"/>
        </w:rPr>
        <w:t>计算其增长率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1</m:t>
        </m:r>
      </m:oMath>
      <w:r w:rsidR="00BB2346">
        <w:rPr>
          <w:szCs w:val="21"/>
        </w:rPr>
        <w:t>,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12</m:t>
        </m:r>
      </m:oMath>
      <w:r>
        <w:rPr>
          <w:rFonts w:hint="eastAsia"/>
          <w:szCs w:val="21"/>
        </w:rPr>
        <w:t>是平稳</w:t>
      </w:r>
      <w:r w:rsidR="00BB2346">
        <w:rPr>
          <w:rFonts w:hint="eastAsia"/>
          <w:szCs w:val="21"/>
        </w:rPr>
        <w:t>的，时序图如下</w:t>
      </w:r>
      <w:r>
        <w:rPr>
          <w:rFonts w:hint="eastAsia"/>
          <w:szCs w:val="21"/>
        </w:rPr>
        <w:t>：</w:t>
      </w:r>
    </w:p>
    <w:p w14:paraId="47F0DCB1" w14:textId="06AB9BB1" w:rsidR="00C51640" w:rsidRDefault="00C51640" w:rsidP="0076091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C785E62" wp14:editId="365019D4">
            <wp:extent cx="4697095" cy="3151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C284" w14:textId="08B61565" w:rsidR="00BB2346" w:rsidRDefault="00BB2346" w:rsidP="00BB2346">
      <w:pPr>
        <w:pStyle w:val="HTML"/>
        <w:shd w:val="clear" w:color="auto" w:fill="FFFFFF"/>
        <w:tabs>
          <w:tab w:val="clear" w:pos="916"/>
          <w:tab w:val="left" w:pos="279"/>
        </w:tabs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之后通过</w:t>
      </w:r>
      <m:oMath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  <w:szCs w:val="21"/>
          </w:rPr>
          <m:t>∆</m:t>
        </m:r>
        <m:r>
          <w:rPr>
            <w:rFonts w:ascii="Cambria Math" w:eastAsiaTheme="minorEastAsia" w:hAnsi="Cambria Math" w:cstheme="minorBidi" w:hint="eastAsia"/>
            <w:kern w:val="2"/>
            <w:sz w:val="21"/>
            <w:szCs w:val="21"/>
          </w:rPr>
          <m:t>F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  <w:szCs w:val="21"/>
          </w:rPr>
          <m:t>1</m:t>
        </m:r>
      </m:oMath>
      <w:r w:rsidRPr="00BB2346">
        <w:rPr>
          <w:rFonts w:asciiTheme="minorHAnsi" w:eastAsiaTheme="minorEastAsia" w:hAnsiTheme="minorHAnsi" w:cstheme="minorBidi"/>
          <w:kern w:val="2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  <w:szCs w:val="21"/>
          </w:rPr>
          <m:t>∆</m:t>
        </m:r>
        <m:r>
          <w:rPr>
            <w:rFonts w:ascii="Cambria Math" w:eastAsiaTheme="minorEastAsia" w:hAnsi="Cambria Math" w:cstheme="minorBidi" w:hint="eastAsia"/>
            <w:kern w:val="2"/>
            <w:sz w:val="21"/>
            <w:szCs w:val="21"/>
          </w:rPr>
          <m:t>F</m:t>
        </m:r>
        <m:r>
          <m:rPr>
            <m:sty m:val="p"/>
          </m:rPr>
          <w:rPr>
            <w:rFonts w:ascii="Cambria Math" w:eastAsiaTheme="minorEastAsia" w:hAnsi="Cambria Math" w:cstheme="minorBidi" w:hint="eastAsia"/>
            <w:kern w:val="2"/>
            <w:sz w:val="21"/>
            <w:szCs w:val="21"/>
          </w:rPr>
          <m:t>2</m:t>
        </m:r>
      </m:oMath>
      <w:r w:rsidR="007D2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各自</w:t>
      </w:r>
      <w:proofErr w:type="gramStart"/>
      <w:r w:rsidR="007D2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偏自相关图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给V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</w:t>
      </w:r>
      <w:proofErr w:type="gramStart"/>
      <w:r w:rsidR="007D2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模型定阶为</w:t>
      </w:r>
      <w:proofErr w:type="gramEnd"/>
      <w:r w:rsidR="00C4040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3</w:t>
      </w:r>
      <w:r w:rsidR="007D2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</w:t>
      </w:r>
    </w:p>
    <w:p w14:paraId="442FDCF8" w14:textId="614D3FBA" w:rsidR="007D2EFF" w:rsidRDefault="007D2EFF" w:rsidP="00BB2346">
      <w:pPr>
        <w:pStyle w:val="HTML"/>
        <w:shd w:val="clear" w:color="auto" w:fill="FFFFFF"/>
        <w:tabs>
          <w:tab w:val="clear" w:pos="916"/>
          <w:tab w:val="left" w:pos="279"/>
        </w:tabs>
        <w:wordWrap w:val="0"/>
        <w:textAlignment w:val="baseline"/>
        <w:rPr>
          <w:rFonts w:ascii="Courier New" w:hAnsi="Courier New"/>
          <w:color w:val="000000"/>
          <w:szCs w:val="21"/>
        </w:rPr>
      </w:pPr>
      <w:r>
        <w:rPr>
          <w:rFonts w:ascii="Courier New" w:hAnsi="Courier New" w:hint="eastAsia"/>
          <w:noProof/>
          <w:color w:val="000000"/>
          <w:szCs w:val="21"/>
        </w:rPr>
        <w:drawing>
          <wp:inline distT="0" distB="0" distL="0" distR="0" wp14:anchorId="311523A1" wp14:editId="4C4F5E6F">
            <wp:extent cx="3432827" cy="23839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08" cy="241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hint="eastAsia"/>
          <w:noProof/>
          <w:color w:val="000000"/>
          <w:szCs w:val="21"/>
        </w:rPr>
        <w:drawing>
          <wp:inline distT="0" distB="0" distL="0" distR="0" wp14:anchorId="62B488E2" wp14:editId="4A04B4E9">
            <wp:extent cx="3445329" cy="2392654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11" cy="244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962E" w14:textId="77777777" w:rsidR="00C40405" w:rsidRDefault="006671DC" w:rsidP="00760910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四阶V</w:t>
      </w:r>
      <w:r>
        <w:rPr>
          <w:szCs w:val="21"/>
        </w:rPr>
        <w:t>AR</w:t>
      </w:r>
      <w:r>
        <w:rPr>
          <w:rFonts w:hint="eastAsia"/>
          <w:szCs w:val="21"/>
        </w:rPr>
        <w:t>模型拟合结果如图所示，再通过对其拟合残差进行</w:t>
      </w:r>
      <w:proofErr w:type="spellStart"/>
      <w:r>
        <w:rPr>
          <w:rFonts w:hint="eastAsia"/>
          <w:szCs w:val="21"/>
        </w:rPr>
        <w:t>cusum</w:t>
      </w:r>
      <w:proofErr w:type="spellEnd"/>
      <w:r>
        <w:rPr>
          <w:rFonts w:hint="eastAsia"/>
          <w:szCs w:val="21"/>
        </w:rPr>
        <w:t>平稳性检验，原假设为平稳，p值为0.97，无法拒绝原假设，因此可以认为模型整体相对稳定。</w:t>
      </w:r>
    </w:p>
    <w:p w14:paraId="00809B96" w14:textId="5B27158A" w:rsidR="00C51640" w:rsidRDefault="006671DC" w:rsidP="00C40405">
      <w:pPr>
        <w:ind w:firstLine="420"/>
        <w:rPr>
          <w:szCs w:val="21"/>
        </w:rPr>
      </w:pPr>
      <w:r>
        <w:rPr>
          <w:rFonts w:hint="eastAsia"/>
          <w:szCs w:val="21"/>
        </w:rPr>
        <w:t>再观察线性模型中各个系数的p值大小，发现：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1</m:t>
        </m:r>
      </m:oMath>
      <w:r>
        <w:rPr>
          <w:rFonts w:hint="eastAsia"/>
          <w:szCs w:val="21"/>
        </w:rPr>
        <w:t>的</w:t>
      </w:r>
      <w:r w:rsidR="00C40405">
        <w:rPr>
          <w:rFonts w:hint="eastAsia"/>
          <w:szCs w:val="21"/>
        </w:rPr>
        <w:t>回归方程中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 w:hint="eastAsia"/>
            <w:szCs w:val="21"/>
          </w:rPr>
          <m:t>2</m:t>
        </m:r>
      </m:oMath>
      <w:r w:rsidR="00C40405">
        <w:rPr>
          <w:rFonts w:hint="eastAsia"/>
          <w:szCs w:val="21"/>
        </w:rPr>
        <w:t>仅</w:t>
      </w:r>
      <w:r>
        <w:rPr>
          <w:rFonts w:hint="eastAsia"/>
          <w:szCs w:val="21"/>
        </w:rPr>
        <w:t>滞后</w:t>
      </w:r>
      <w:proofErr w:type="gramStart"/>
      <w:r>
        <w:rPr>
          <w:rFonts w:hint="eastAsia"/>
          <w:szCs w:val="21"/>
        </w:rPr>
        <w:t>三阶</w:t>
      </w:r>
      <w:r w:rsidR="00C40405">
        <w:rPr>
          <w:rFonts w:hint="eastAsia"/>
          <w:szCs w:val="21"/>
        </w:rPr>
        <w:t>项系数</w:t>
      </w:r>
      <w:proofErr w:type="gramEnd"/>
      <w:r w:rsidR="00C40405">
        <w:rPr>
          <w:rFonts w:hint="eastAsia"/>
          <w:szCs w:val="21"/>
        </w:rPr>
        <w:t>显著，为</w:t>
      </w:r>
      <m:oMath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0.6066</m:t>
        </m:r>
      </m:oMath>
      <w:r w:rsidR="00C40405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 w:hint="eastAsia"/>
            <w:szCs w:val="21"/>
          </w:rPr>
          <m:t>2</m:t>
        </m:r>
      </m:oMath>
      <w:r w:rsidR="00C40405">
        <w:rPr>
          <w:rFonts w:hint="eastAsia"/>
          <w:szCs w:val="21"/>
        </w:rPr>
        <w:t>的回归方程中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 w:hint="eastAsia"/>
            <w:szCs w:val="21"/>
          </w:rPr>
          <m:t>1</m:t>
        </m:r>
      </m:oMath>
      <w:r w:rsidR="00C40405">
        <w:rPr>
          <w:rFonts w:hint="eastAsia"/>
          <w:szCs w:val="21"/>
        </w:rPr>
        <w:t>的</w:t>
      </w:r>
      <w:r w:rsidR="00C40405">
        <w:rPr>
          <w:rFonts w:hint="eastAsia"/>
          <w:szCs w:val="21"/>
        </w:rPr>
        <w:t>滞后</w:t>
      </w:r>
      <w:r w:rsidR="00C40405">
        <w:rPr>
          <w:rFonts w:hint="eastAsia"/>
          <w:szCs w:val="21"/>
        </w:rPr>
        <w:t>二阶与滞后</w:t>
      </w:r>
      <w:proofErr w:type="gramStart"/>
      <w:r w:rsidR="00C40405">
        <w:rPr>
          <w:rFonts w:hint="eastAsia"/>
          <w:szCs w:val="21"/>
        </w:rPr>
        <w:t>三阶</w:t>
      </w:r>
      <w:r w:rsidR="00C40405">
        <w:rPr>
          <w:rFonts w:hint="eastAsia"/>
          <w:szCs w:val="21"/>
        </w:rPr>
        <w:t>项系数</w:t>
      </w:r>
      <w:proofErr w:type="gramEnd"/>
      <w:r w:rsidR="00C40405">
        <w:rPr>
          <w:rFonts w:hint="eastAsia"/>
          <w:szCs w:val="21"/>
        </w:rPr>
        <w:t>均</w:t>
      </w:r>
      <w:r w:rsidR="00C40405">
        <w:rPr>
          <w:rFonts w:hint="eastAsia"/>
          <w:szCs w:val="21"/>
        </w:rPr>
        <w:t>显著</w:t>
      </w:r>
      <w:r w:rsidR="00C40405">
        <w:rPr>
          <w:rFonts w:hint="eastAsia"/>
          <w:szCs w:val="21"/>
        </w:rPr>
        <w:t>，依次为</w:t>
      </w:r>
      <m:oMath>
        <m:r>
          <w:rPr>
            <w:rFonts w:ascii="Cambria Math" w:hAnsi="Cambria Math" w:hint="eastAsia"/>
            <w:szCs w:val="21"/>
          </w:rPr>
          <m:t>0.0394</m:t>
        </m:r>
      </m:oMath>
      <w:r w:rsidR="00C40405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0.0370</m:t>
        </m:r>
      </m:oMath>
    </w:p>
    <w:p w14:paraId="05723484" w14:textId="0293477D" w:rsidR="00C40405" w:rsidRPr="00E5588A" w:rsidRDefault="009241CE" w:rsidP="009241CE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02749E9" wp14:editId="245F9992">
            <wp:extent cx="5274310" cy="6656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405" w:rsidRPr="00E55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10"/>
    <w:rsid w:val="004628C2"/>
    <w:rsid w:val="006671DC"/>
    <w:rsid w:val="00760910"/>
    <w:rsid w:val="007D2EFF"/>
    <w:rsid w:val="009241CE"/>
    <w:rsid w:val="00BB2346"/>
    <w:rsid w:val="00C36765"/>
    <w:rsid w:val="00C40405"/>
    <w:rsid w:val="00C51640"/>
    <w:rsid w:val="00E5588A"/>
    <w:rsid w:val="00F3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C859"/>
  <w15:chartTrackingRefBased/>
  <w15:docId w15:val="{BBBB97B2-89E4-419E-A0C9-A18186FC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1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8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588A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E5588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B2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23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TY</dc:creator>
  <cp:keywords/>
  <dc:description/>
  <cp:lastModifiedBy>Q TY</cp:lastModifiedBy>
  <cp:revision>1</cp:revision>
  <dcterms:created xsi:type="dcterms:W3CDTF">2022-05-19T04:50:00Z</dcterms:created>
  <dcterms:modified xsi:type="dcterms:W3CDTF">2022-05-19T05:53:00Z</dcterms:modified>
</cp:coreProperties>
</file>