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E56F8" w14:textId="77777777" w:rsidR="00C95B73" w:rsidRDefault="00000000">
      <w:pPr>
        <w:pBdr>
          <w:top w:val="nil"/>
          <w:left w:val="nil"/>
          <w:bottom w:val="nil"/>
          <w:right w:val="nil"/>
          <w:between w:val="nil"/>
        </w:pBdr>
        <w:spacing w:line="240" w:lineRule="auto"/>
        <w:ind w:left="120" w:right="120"/>
        <w:jc w:val="center"/>
        <w:rPr>
          <w:rFonts w:ascii="Aptos" w:eastAsia="Aptos" w:hAnsi="Aptos" w:cs="Aptos"/>
          <w:b/>
          <w:bCs/>
          <w:color w:val="000000"/>
          <w:sz w:val="17"/>
          <w:szCs w:val="17"/>
          <w:highlight w:val="white"/>
        </w:rPr>
      </w:pPr>
      <w:r>
        <w:rPr>
          <w:rFonts w:ascii="Aptos" w:eastAsia="Aptos" w:hAnsi="Aptos" w:cs="Aptos"/>
          <w:b/>
          <w:bCs/>
          <w:color w:val="000000"/>
          <w:sz w:val="17"/>
          <w:szCs w:val="17"/>
          <w:highlight w:val="white"/>
        </w:rPr>
        <w:t>NON-DISCLOSURE AGREEMENT</w:t>
      </w:r>
    </w:p>
    <w:tbl>
      <w:tblPr>
        <w:tblStyle w:val="a3"/>
        <w:tblW w:w="11055" w:type="dxa"/>
        <w:tblInd w:w="-150" w:type="dxa"/>
        <w:tblBorders>
          <w:insideH w:val="single" w:sz="18" w:space="0" w:color="FFFFFF"/>
        </w:tblBorders>
        <w:tblLayout w:type="fixed"/>
        <w:tblLook w:val="0000" w:firstRow="0" w:lastRow="0" w:firstColumn="0" w:lastColumn="0" w:noHBand="0" w:noVBand="0"/>
      </w:tblPr>
      <w:tblGrid>
        <w:gridCol w:w="1395"/>
        <w:gridCol w:w="1290"/>
        <w:gridCol w:w="570"/>
        <w:gridCol w:w="2955"/>
        <w:gridCol w:w="1290"/>
        <w:gridCol w:w="3555"/>
      </w:tblGrid>
      <w:tr w:rsidR="00C95B73" w14:paraId="5C91713E" w14:textId="77777777" w:rsidTr="00953EEF">
        <w:tc>
          <w:tcPr>
            <w:tcW w:w="1395" w:type="dxa"/>
            <w:shd w:val="clear" w:color="auto" w:fill="D0CECE" w:themeFill="background2" w:themeFillShade="E6"/>
          </w:tcPr>
          <w:p w14:paraId="5B3B51F7" w14:textId="77777777" w:rsidR="00C95B73" w:rsidRPr="00953EEF" w:rsidRDefault="00000000">
            <w:pPr>
              <w:spacing w:after="120"/>
              <w:rPr>
                <w:rFonts w:ascii="Aptos" w:eastAsia="Aptos" w:hAnsi="Aptos" w:cs="Aptos"/>
                <w:b/>
                <w:bCs/>
                <w:color w:val="37372F"/>
                <w:sz w:val="17"/>
                <w:szCs w:val="17"/>
                <w:highlight w:val="lightGray"/>
              </w:rPr>
            </w:pPr>
            <w:r>
              <w:t>Parties</w:t>
            </w:r>
          </w:p>
        </w:tc>
        <w:tc>
          <w:tcPr>
            <w:tcW w:w="1860" w:type="dxa"/>
            <w:gridSpan w:val="2"/>
            <w:shd w:val="clear" w:color="auto" w:fill="D0CECE" w:themeFill="background2" w:themeFillShade="E6"/>
          </w:tcPr>
          <w:p w14:paraId="0DC463D3" w14:textId="6C17D04B" w:rsidR="00C95B73" w:rsidRPr="00953EEF" w:rsidRDefault="00642764">
            <w:pPr>
              <w:spacing w:after="120"/>
              <w:rPr>
                <w:rFonts w:ascii="Aptos" w:eastAsia="Aptos" w:hAnsi="Aptos" w:cs="Aptos"/>
                <w:b/>
                <w:bCs/>
                <w:color w:val="37372F"/>
                <w:sz w:val="17"/>
                <w:szCs w:val="17"/>
                <w:highlight w:val="lightGray"/>
              </w:rPr>
            </w:pPr>
            <w:r>
              <w:t>ABC Startup Corp</w:t>
            </w:r>
          </w:p>
        </w:tc>
        <w:tc>
          <w:tcPr>
            <w:tcW w:w="2955" w:type="dxa"/>
            <w:shd w:val="clear" w:color="auto" w:fill="D0CECE" w:themeFill="background2" w:themeFillShade="E6"/>
          </w:tcPr>
          <w:p w14:paraId="42364921" w14:textId="77777777" w:rsidR="00C95B73" w:rsidRPr="00953EEF" w:rsidRDefault="00C95B73">
            <w:pPr>
              <w:spacing w:after="120"/>
              <w:rPr>
                <w:rFonts w:ascii="Aptos" w:eastAsia="Aptos" w:hAnsi="Aptos" w:cs="Aptos"/>
                <w:b/>
                <w:bCs/>
                <w:color w:val="37372F"/>
                <w:sz w:val="17"/>
                <w:szCs w:val="17"/>
                <w:highlight w:val="lightGray"/>
              </w:rPr>
            </w:pPr>
          </w:p>
        </w:tc>
        <w:tc>
          <w:tcPr>
            <w:tcW w:w="1290" w:type="dxa"/>
            <w:shd w:val="clear" w:color="auto" w:fill="D0CECE" w:themeFill="background2" w:themeFillShade="E6"/>
          </w:tcPr>
          <w:p w14:paraId="37A048A9" w14:textId="145972E9" w:rsidR="00C95B73" w:rsidRPr="00953EEF" w:rsidRDefault="00953EEF">
            <w:pPr>
              <w:spacing w:after="120"/>
              <w:rPr>
                <w:rFonts w:ascii="Aptos" w:eastAsia="Aptos" w:hAnsi="Aptos" w:cs="Aptos"/>
                <w:b/>
                <w:bCs/>
                <w:color w:val="37372F"/>
                <w:sz w:val="17"/>
                <w:szCs w:val="17"/>
                <w:highlight w:val="lightGray"/>
              </w:rPr>
            </w:pPr>
            <w:r>
              <w:t>Tech Services Inc.</w:t>
            </w:r>
          </w:p>
        </w:tc>
        <w:tc>
          <w:tcPr>
            <w:tcW w:w="3555" w:type="dxa"/>
            <w:shd w:val="clear" w:color="auto" w:fill="D0CECE" w:themeFill="background2" w:themeFillShade="E6"/>
          </w:tcPr>
          <w:p w14:paraId="1B1054C9" w14:textId="77777777" w:rsidR="00C95B73" w:rsidRPr="00953EEF" w:rsidRDefault="00C95B73">
            <w:pPr>
              <w:spacing w:after="120"/>
              <w:rPr>
                <w:rFonts w:ascii="Aptos" w:eastAsia="Aptos" w:hAnsi="Aptos" w:cs="Aptos"/>
                <w:b/>
                <w:bCs/>
                <w:color w:val="37372F"/>
                <w:sz w:val="17"/>
                <w:szCs w:val="17"/>
                <w:highlight w:val="lightGray"/>
              </w:rPr>
            </w:pPr>
          </w:p>
        </w:tc>
      </w:tr>
      <w:tr w:rsidR="00C95B73" w14:paraId="1436A1CB" w14:textId="77777777" w:rsidTr="00953EEF">
        <w:tc>
          <w:tcPr>
            <w:tcW w:w="1395" w:type="dxa"/>
            <w:shd w:val="clear" w:color="auto" w:fill="D0CECE" w:themeFill="background2" w:themeFillShade="E6"/>
          </w:tcPr>
          <w:p w14:paraId="52B249A3" w14:textId="77777777" w:rsidR="00C95B73" w:rsidRPr="00953EEF" w:rsidRDefault="00C95B73">
            <w:pPr>
              <w:spacing w:after="120"/>
              <w:rPr>
                <w:rFonts w:ascii="Aptos" w:eastAsia="Aptos" w:hAnsi="Aptos" w:cs="Aptos"/>
                <w:color w:val="37372F"/>
                <w:sz w:val="17"/>
                <w:szCs w:val="17"/>
                <w:highlight w:val="lightGray"/>
              </w:rPr>
            </w:pPr>
          </w:p>
        </w:tc>
        <w:tc>
          <w:tcPr>
            <w:tcW w:w="1290" w:type="dxa"/>
            <w:shd w:val="clear" w:color="auto" w:fill="D0CECE" w:themeFill="background2" w:themeFillShade="E6"/>
          </w:tcPr>
          <w:p w14:paraId="1CBFE48F" w14:textId="77777777" w:rsidR="00C95B73" w:rsidRPr="00953EEF" w:rsidRDefault="00000000">
            <w:pPr>
              <w:spacing w:after="120"/>
              <w:rPr>
                <w:rFonts w:ascii="Aptos" w:eastAsia="Aptos" w:hAnsi="Aptos" w:cs="Aptos"/>
                <w:color w:val="37372F"/>
                <w:sz w:val="17"/>
                <w:szCs w:val="17"/>
                <w:highlight w:val="lightGray"/>
              </w:rPr>
            </w:pPr>
            <w:r>
              <w:t>Name</w:t>
            </w:r>
          </w:p>
        </w:tc>
        <w:tc>
          <w:tcPr>
            <w:tcW w:w="3525" w:type="dxa"/>
            <w:gridSpan w:val="2"/>
            <w:shd w:val="clear" w:color="auto" w:fill="D0CECE" w:themeFill="background2" w:themeFillShade="E6"/>
          </w:tcPr>
          <w:p w14:paraId="08AFFC79" w14:textId="2F95A297" w:rsidR="00C95B73" w:rsidRPr="00953EEF" w:rsidRDefault="00642764">
            <w:pPr>
              <w:spacing w:after="120"/>
              <w:rPr>
                <w:rFonts w:ascii="Aptos" w:eastAsia="Aptos" w:hAnsi="Aptos" w:cs="Aptos"/>
                <w:color w:val="37372F"/>
                <w:sz w:val="17"/>
                <w:szCs w:val="17"/>
                <w:highlight w:val="lightGray"/>
              </w:rPr>
            </w:pPr>
            <w:r>
              <w:t>ABC Startup Corp</w:t>
            </w:r>
          </w:p>
        </w:tc>
        <w:tc>
          <w:tcPr>
            <w:tcW w:w="1290" w:type="dxa"/>
            <w:shd w:val="clear" w:color="auto" w:fill="D0CECE" w:themeFill="background2" w:themeFillShade="E6"/>
          </w:tcPr>
          <w:p w14:paraId="62755C1C" w14:textId="77777777" w:rsidR="00C95B73" w:rsidRPr="00953EEF" w:rsidRDefault="00000000">
            <w:pPr>
              <w:spacing w:after="120"/>
              <w:rPr>
                <w:rFonts w:ascii="Aptos" w:eastAsia="Aptos" w:hAnsi="Aptos" w:cs="Aptos"/>
                <w:color w:val="37372F"/>
                <w:sz w:val="17"/>
                <w:szCs w:val="17"/>
                <w:highlight w:val="lightGray"/>
              </w:rPr>
            </w:pPr>
            <w:r>
              <w:t>Name</w:t>
            </w:r>
          </w:p>
        </w:tc>
        <w:tc>
          <w:tcPr>
            <w:tcW w:w="3555" w:type="dxa"/>
            <w:shd w:val="clear" w:color="auto" w:fill="D0CECE" w:themeFill="background2" w:themeFillShade="E6"/>
          </w:tcPr>
          <w:p w14:paraId="4B5B9A2E" w14:textId="58D9912D" w:rsidR="00C95B73" w:rsidRPr="00953EEF" w:rsidRDefault="00C95B73">
            <w:pPr>
              <w:spacing w:after="120"/>
              <w:rPr>
                <w:rFonts w:ascii="Aptos" w:eastAsia="Aptos" w:hAnsi="Aptos" w:cs="Aptos"/>
                <w:color w:val="37372F"/>
                <w:sz w:val="17"/>
                <w:szCs w:val="17"/>
                <w:highlight w:val="lightGray"/>
              </w:rPr>
            </w:pPr>
            <w:r>
              <w:t>Tech Services Inc.</w:t>
            </w:r>
          </w:p>
        </w:tc>
      </w:tr>
      <w:tr w:rsidR="00C95B73" w14:paraId="7B581A1E" w14:textId="77777777" w:rsidTr="00953EEF">
        <w:tc>
          <w:tcPr>
            <w:tcW w:w="1395" w:type="dxa"/>
            <w:shd w:val="clear" w:color="auto" w:fill="D0CECE" w:themeFill="background2" w:themeFillShade="E6"/>
          </w:tcPr>
          <w:p w14:paraId="0EE99C60" w14:textId="77777777" w:rsidR="00C95B73" w:rsidRPr="00953EEF" w:rsidRDefault="00C95B73">
            <w:pPr>
              <w:spacing w:after="120"/>
              <w:rPr>
                <w:rFonts w:ascii="Aptos" w:eastAsia="Aptos" w:hAnsi="Aptos" w:cs="Aptos"/>
                <w:color w:val="37372F"/>
                <w:sz w:val="17"/>
                <w:szCs w:val="17"/>
                <w:highlight w:val="lightGray"/>
              </w:rPr>
            </w:pPr>
          </w:p>
        </w:tc>
        <w:tc>
          <w:tcPr>
            <w:tcW w:w="1290" w:type="dxa"/>
            <w:shd w:val="clear" w:color="auto" w:fill="D0CECE" w:themeFill="background2" w:themeFillShade="E6"/>
          </w:tcPr>
          <w:p w14:paraId="3320C81F" w14:textId="77777777" w:rsidR="00C95B73" w:rsidRPr="00953EEF" w:rsidRDefault="00000000">
            <w:pPr>
              <w:spacing w:after="120"/>
              <w:rPr>
                <w:rFonts w:ascii="Aptos" w:eastAsia="Aptos" w:hAnsi="Aptos" w:cs="Aptos"/>
                <w:color w:val="37372F"/>
                <w:sz w:val="17"/>
                <w:szCs w:val="17"/>
                <w:highlight w:val="lightGray"/>
              </w:rPr>
            </w:pPr>
            <w:r>
              <w:t>Address</w:t>
            </w:r>
          </w:p>
        </w:tc>
        <w:tc>
          <w:tcPr>
            <w:tcW w:w="3525" w:type="dxa"/>
            <w:gridSpan w:val="2"/>
            <w:shd w:val="clear" w:color="auto" w:fill="D0CECE" w:themeFill="background2" w:themeFillShade="E6"/>
          </w:tcPr>
          <w:p w14:paraId="0BAA1E6A" w14:textId="1FED4E26" w:rsidR="00C95B73" w:rsidRPr="00953EEF" w:rsidRDefault="00C95B73">
            <w:pPr>
              <w:spacing w:after="120"/>
              <w:rPr>
                <w:rFonts w:ascii="Aptos" w:eastAsia="Aptos" w:hAnsi="Aptos" w:cs="Aptos"/>
                <w:color w:val="37372F"/>
                <w:sz w:val="17"/>
                <w:szCs w:val="17"/>
                <w:highlight w:val="lightGray"/>
                <w:lang w:val="fr-CA"/>
              </w:rPr>
            </w:pPr>
            <w:r>
              <w:t>123 Canada Avenue, Toronto, M5E 121</w:t>
            </w:r>
          </w:p>
        </w:tc>
        <w:tc>
          <w:tcPr>
            <w:tcW w:w="1290" w:type="dxa"/>
            <w:shd w:val="clear" w:color="auto" w:fill="D0CECE" w:themeFill="background2" w:themeFillShade="E6"/>
          </w:tcPr>
          <w:p w14:paraId="185D711F" w14:textId="77777777" w:rsidR="00C95B73" w:rsidRPr="00953EEF" w:rsidRDefault="00000000">
            <w:pPr>
              <w:spacing w:after="120"/>
              <w:rPr>
                <w:rFonts w:ascii="Aptos" w:eastAsia="Aptos" w:hAnsi="Aptos" w:cs="Aptos"/>
                <w:color w:val="37372F"/>
                <w:sz w:val="17"/>
                <w:szCs w:val="17"/>
                <w:highlight w:val="lightGray"/>
              </w:rPr>
            </w:pPr>
            <w:r>
              <w:t>Address</w:t>
            </w:r>
          </w:p>
        </w:tc>
        <w:tc>
          <w:tcPr>
            <w:tcW w:w="3555" w:type="dxa"/>
            <w:shd w:val="clear" w:color="auto" w:fill="D0CECE" w:themeFill="background2" w:themeFillShade="E6"/>
          </w:tcPr>
          <w:p w14:paraId="72E5F796" w14:textId="2DA34D0E" w:rsidR="00C95B73" w:rsidRPr="00953EEF" w:rsidRDefault="00C95B73">
            <w:pPr>
              <w:spacing w:after="120"/>
              <w:rPr>
                <w:rFonts w:ascii="Aptos" w:eastAsia="Aptos" w:hAnsi="Aptos" w:cs="Aptos"/>
                <w:color w:val="37372F"/>
                <w:sz w:val="17"/>
                <w:szCs w:val="17"/>
                <w:highlight w:val="lightGray"/>
              </w:rPr>
            </w:pPr>
            <w:r>
              <w:t>26 Leone Lane, Toronto, M41 A7A</w:t>
            </w:r>
          </w:p>
        </w:tc>
      </w:tr>
      <w:tr w:rsidR="00C95B73" w14:paraId="050FD816" w14:textId="77777777" w:rsidTr="00953EEF">
        <w:tc>
          <w:tcPr>
            <w:tcW w:w="1395" w:type="dxa"/>
            <w:shd w:val="clear" w:color="auto" w:fill="D0CECE" w:themeFill="background2" w:themeFillShade="E6"/>
          </w:tcPr>
          <w:p w14:paraId="7DEEEF00" w14:textId="77777777" w:rsidR="00C95B73" w:rsidRPr="00953EEF" w:rsidRDefault="00C95B73">
            <w:pPr>
              <w:spacing w:after="120"/>
              <w:rPr>
                <w:rFonts w:ascii="Aptos" w:eastAsia="Aptos" w:hAnsi="Aptos" w:cs="Aptos"/>
                <w:color w:val="37372F"/>
                <w:sz w:val="17"/>
                <w:szCs w:val="17"/>
                <w:highlight w:val="lightGray"/>
              </w:rPr>
            </w:pPr>
          </w:p>
        </w:tc>
        <w:tc>
          <w:tcPr>
            <w:tcW w:w="1290" w:type="dxa"/>
            <w:shd w:val="clear" w:color="auto" w:fill="D0CECE" w:themeFill="background2" w:themeFillShade="E6"/>
          </w:tcPr>
          <w:p w14:paraId="5253C7D0" w14:textId="77777777" w:rsidR="00C95B73" w:rsidRPr="00953EEF" w:rsidRDefault="00000000">
            <w:pPr>
              <w:spacing w:after="120"/>
              <w:rPr>
                <w:rFonts w:ascii="Aptos" w:eastAsia="Aptos" w:hAnsi="Aptos" w:cs="Aptos"/>
                <w:color w:val="37372F"/>
                <w:sz w:val="17"/>
                <w:szCs w:val="17"/>
                <w:highlight w:val="lightGray"/>
              </w:rPr>
            </w:pPr>
            <w:r>
              <w:t>Address for notices</w:t>
            </w:r>
          </w:p>
        </w:tc>
        <w:tc>
          <w:tcPr>
            <w:tcW w:w="3525" w:type="dxa"/>
            <w:gridSpan w:val="2"/>
            <w:shd w:val="clear" w:color="auto" w:fill="D0CECE" w:themeFill="background2" w:themeFillShade="E6"/>
          </w:tcPr>
          <w:p w14:paraId="7325574B" w14:textId="6DDBBC54" w:rsidR="00C95B73" w:rsidRPr="00953EEF" w:rsidRDefault="00C95B73">
            <w:pPr>
              <w:spacing w:after="120"/>
              <w:rPr>
                <w:rFonts w:ascii="Aptos" w:eastAsia="Aptos" w:hAnsi="Aptos" w:cs="Aptos"/>
                <w:color w:val="37372F"/>
                <w:sz w:val="17"/>
                <w:szCs w:val="17"/>
                <w:highlight w:val="lightGray"/>
              </w:rPr>
            </w:pPr>
            <w:r>
              <w:t>123 Canada Avenue, Toronto, M5E 121</w:t>
            </w:r>
          </w:p>
        </w:tc>
        <w:tc>
          <w:tcPr>
            <w:tcW w:w="1290" w:type="dxa"/>
            <w:shd w:val="clear" w:color="auto" w:fill="D0CECE" w:themeFill="background2" w:themeFillShade="E6"/>
          </w:tcPr>
          <w:p w14:paraId="7A92C530" w14:textId="77777777" w:rsidR="00C95B73" w:rsidRPr="00953EEF" w:rsidRDefault="00000000">
            <w:pPr>
              <w:spacing w:after="120"/>
              <w:rPr>
                <w:rFonts w:ascii="Aptos" w:eastAsia="Aptos" w:hAnsi="Aptos" w:cs="Aptos"/>
                <w:color w:val="37372F"/>
                <w:sz w:val="17"/>
                <w:szCs w:val="17"/>
                <w:highlight w:val="lightGray"/>
              </w:rPr>
            </w:pPr>
            <w:r>
              <w:t>Address for notices</w:t>
            </w:r>
          </w:p>
        </w:tc>
        <w:tc>
          <w:tcPr>
            <w:tcW w:w="3555" w:type="dxa"/>
            <w:shd w:val="clear" w:color="auto" w:fill="D0CECE" w:themeFill="background2" w:themeFillShade="E6"/>
          </w:tcPr>
          <w:p w14:paraId="6BA3C6D5" w14:textId="6CCFE687" w:rsidR="00C95B73" w:rsidRPr="00953EEF" w:rsidRDefault="00C95B73">
            <w:pPr>
              <w:spacing w:after="120"/>
              <w:rPr>
                <w:rFonts w:ascii="Aptos" w:eastAsia="Aptos" w:hAnsi="Aptos" w:cs="Aptos"/>
                <w:color w:val="37372F"/>
                <w:sz w:val="17"/>
                <w:szCs w:val="17"/>
                <w:highlight w:val="lightGray"/>
                <w:u w:val="single"/>
              </w:rPr>
            </w:pPr>
            <w:r>
              <w:t>26 Leone Lane, Toronto, M41 A7A</w:t>
            </w:r>
          </w:p>
        </w:tc>
      </w:tr>
      <w:tr w:rsidR="00C95B73" w14:paraId="7C58979C" w14:textId="77777777" w:rsidTr="00953EEF">
        <w:tc>
          <w:tcPr>
            <w:tcW w:w="1395" w:type="dxa"/>
            <w:shd w:val="clear" w:color="auto" w:fill="D0CECE" w:themeFill="background2" w:themeFillShade="E6"/>
          </w:tcPr>
          <w:p w14:paraId="4BE17D76" w14:textId="77777777" w:rsidR="00C95B73" w:rsidRPr="00953EEF" w:rsidRDefault="00C95B73">
            <w:pPr>
              <w:spacing w:after="120"/>
              <w:rPr>
                <w:rFonts w:ascii="Aptos" w:eastAsia="Aptos" w:hAnsi="Aptos" w:cs="Aptos"/>
                <w:color w:val="37372F"/>
                <w:sz w:val="17"/>
                <w:szCs w:val="17"/>
                <w:highlight w:val="lightGray"/>
              </w:rPr>
            </w:pPr>
          </w:p>
        </w:tc>
        <w:tc>
          <w:tcPr>
            <w:tcW w:w="1290" w:type="dxa"/>
            <w:shd w:val="clear" w:color="auto" w:fill="D0CECE" w:themeFill="background2" w:themeFillShade="E6"/>
          </w:tcPr>
          <w:p w14:paraId="2496FDEC" w14:textId="77777777" w:rsidR="00C95B73" w:rsidRPr="00953EEF" w:rsidRDefault="00000000">
            <w:pPr>
              <w:spacing w:after="120"/>
              <w:rPr>
                <w:rFonts w:ascii="Aptos" w:eastAsia="Aptos" w:hAnsi="Aptos" w:cs="Aptos"/>
                <w:color w:val="37372F"/>
                <w:sz w:val="17"/>
                <w:szCs w:val="17"/>
                <w:highlight w:val="lightGray"/>
              </w:rPr>
            </w:pPr>
            <w:r>
              <w:t>Attention</w:t>
            </w:r>
          </w:p>
        </w:tc>
        <w:tc>
          <w:tcPr>
            <w:tcW w:w="3525" w:type="dxa"/>
            <w:gridSpan w:val="2"/>
            <w:shd w:val="clear" w:color="auto" w:fill="D0CECE" w:themeFill="background2" w:themeFillShade="E6"/>
          </w:tcPr>
          <w:p w14:paraId="4F980958" w14:textId="21D4C905" w:rsidR="00C95B73" w:rsidRPr="00953EEF" w:rsidRDefault="00C95B73">
            <w:pPr>
              <w:spacing w:after="120"/>
              <w:rPr>
                <w:rFonts w:ascii="Aptos" w:eastAsia="Aptos" w:hAnsi="Aptos" w:cs="Aptos"/>
                <w:color w:val="37372F"/>
                <w:sz w:val="17"/>
                <w:szCs w:val="17"/>
                <w:highlight w:val="lightGray"/>
              </w:rPr>
            </w:pPr>
            <w:r>
              <w:t>Founder Frank</w:t>
            </w:r>
          </w:p>
        </w:tc>
        <w:tc>
          <w:tcPr>
            <w:tcW w:w="1290" w:type="dxa"/>
            <w:shd w:val="clear" w:color="auto" w:fill="D0CECE" w:themeFill="background2" w:themeFillShade="E6"/>
          </w:tcPr>
          <w:p w14:paraId="16AB612B" w14:textId="77777777" w:rsidR="00C95B73" w:rsidRPr="00953EEF" w:rsidRDefault="00000000">
            <w:pPr>
              <w:spacing w:after="120"/>
              <w:rPr>
                <w:rFonts w:ascii="Aptos" w:eastAsia="Aptos" w:hAnsi="Aptos" w:cs="Aptos"/>
                <w:color w:val="37372F"/>
                <w:sz w:val="17"/>
                <w:szCs w:val="17"/>
                <w:highlight w:val="lightGray"/>
              </w:rPr>
            </w:pPr>
            <w:r>
              <w:t>Attention</w:t>
            </w:r>
          </w:p>
        </w:tc>
        <w:tc>
          <w:tcPr>
            <w:tcW w:w="3555" w:type="dxa"/>
            <w:shd w:val="clear" w:color="auto" w:fill="D0CECE" w:themeFill="background2" w:themeFillShade="E6"/>
          </w:tcPr>
          <w:p w14:paraId="47BB6D30" w14:textId="7ECBBE14" w:rsidR="00C95B73" w:rsidRPr="00953EEF" w:rsidRDefault="00C95B73">
            <w:pPr>
              <w:spacing w:after="120"/>
              <w:rPr>
                <w:rFonts w:ascii="Aptos" w:eastAsia="Aptos" w:hAnsi="Aptos" w:cs="Aptos"/>
                <w:color w:val="37372F"/>
                <w:sz w:val="17"/>
                <w:szCs w:val="17"/>
                <w:highlight w:val="lightGray"/>
              </w:rPr>
            </w:pPr>
            <w:r>
              <w:t>Tech Joe</w:t>
            </w:r>
          </w:p>
        </w:tc>
      </w:tr>
      <w:tr w:rsidR="00C95B73" w14:paraId="1166D6AB" w14:textId="77777777" w:rsidTr="00953EEF">
        <w:tc>
          <w:tcPr>
            <w:tcW w:w="1395" w:type="dxa"/>
            <w:shd w:val="clear" w:color="auto" w:fill="D0CECE" w:themeFill="background2" w:themeFillShade="E6"/>
          </w:tcPr>
          <w:p w14:paraId="6DBD3F52" w14:textId="77777777" w:rsidR="00C95B73" w:rsidRPr="00953EEF" w:rsidRDefault="00000000">
            <w:pPr>
              <w:spacing w:after="120"/>
              <w:rPr>
                <w:rFonts w:ascii="Aptos" w:eastAsia="Aptos" w:hAnsi="Aptos" w:cs="Aptos"/>
                <w:b/>
                <w:bCs/>
                <w:color w:val="37372F"/>
                <w:sz w:val="17"/>
                <w:szCs w:val="17"/>
                <w:highlight w:val="lightGray"/>
              </w:rPr>
            </w:pPr>
            <w:r>
              <w:t>Effective Date</w:t>
            </w:r>
          </w:p>
        </w:tc>
        <w:tc>
          <w:tcPr>
            <w:tcW w:w="9660" w:type="dxa"/>
            <w:gridSpan w:val="5"/>
            <w:shd w:val="clear" w:color="auto" w:fill="D0CECE" w:themeFill="background2" w:themeFillShade="E6"/>
          </w:tcPr>
          <w:p w14:paraId="10330C2D" w14:textId="44CC4EBB" w:rsidR="00C95B73" w:rsidRPr="00953EEF" w:rsidRDefault="00C95B73">
            <w:pPr>
              <w:spacing w:after="120"/>
              <w:rPr>
                <w:rFonts w:ascii="Aptos" w:eastAsia="Aptos" w:hAnsi="Aptos" w:cs="Aptos"/>
                <w:color w:val="37372F"/>
                <w:sz w:val="17"/>
                <w:szCs w:val="17"/>
                <w:highlight w:val="lightGray"/>
              </w:rPr>
            </w:pPr>
            <w:r>
              <w:t>January 1, 2026</w:t>
            </w:r>
          </w:p>
        </w:tc>
      </w:tr>
      <w:tr w:rsidR="00C95B73" w14:paraId="0C1210A7" w14:textId="77777777" w:rsidTr="00953EEF">
        <w:tc>
          <w:tcPr>
            <w:tcW w:w="1395" w:type="dxa"/>
            <w:shd w:val="clear" w:color="auto" w:fill="D0CECE" w:themeFill="background2" w:themeFillShade="E6"/>
          </w:tcPr>
          <w:p w14:paraId="31461A11" w14:textId="77777777" w:rsidR="00C95B73" w:rsidRPr="00953EEF" w:rsidRDefault="00000000">
            <w:pPr>
              <w:spacing w:after="120"/>
              <w:rPr>
                <w:rFonts w:ascii="Aptos" w:eastAsia="Aptos" w:hAnsi="Aptos" w:cs="Aptos"/>
                <w:b/>
                <w:bCs/>
                <w:color w:val="37372F"/>
                <w:sz w:val="17"/>
                <w:szCs w:val="17"/>
                <w:highlight w:val="lightGray"/>
              </w:rPr>
            </w:pPr>
            <w:r>
              <w:t>Recitals</w:t>
            </w:r>
          </w:p>
        </w:tc>
        <w:tc>
          <w:tcPr>
            <w:tcW w:w="9660" w:type="dxa"/>
            <w:gridSpan w:val="5"/>
            <w:shd w:val="clear" w:color="auto" w:fill="D0CECE" w:themeFill="background2" w:themeFillShade="E6"/>
          </w:tcPr>
          <w:p w14:paraId="6962BDA3" w14:textId="6E5CA0E9" w:rsidR="00C95B73" w:rsidRPr="00953EEF" w:rsidRDefault="00000000">
            <w:pPr>
              <w:spacing w:after="120"/>
              <w:rPr>
                <w:rFonts w:ascii="Aptos" w:eastAsia="Aptos" w:hAnsi="Aptos" w:cs="Aptos"/>
                <w:color w:val="37372F"/>
                <w:sz w:val="17"/>
                <w:szCs w:val="17"/>
                <w:highlight w:val="lightGray"/>
              </w:rPr>
            </w:pPr>
            <w:r>
              <w:t>As of the Effective Date, ABC Startup Corp wishes to disclose Confidential Information (defined below) to the Contractor in accordance with the following terms.</w:t>
            </w:r>
          </w:p>
        </w:tc>
      </w:tr>
      <w:tr w:rsidR="00C95B73" w14:paraId="34482414" w14:textId="77777777" w:rsidTr="00953EEF">
        <w:trPr>
          <w:trHeight w:val="25"/>
        </w:trPr>
        <w:tc>
          <w:tcPr>
            <w:tcW w:w="1395" w:type="dxa"/>
            <w:shd w:val="clear" w:color="auto" w:fill="D0CECE" w:themeFill="background2" w:themeFillShade="E6"/>
          </w:tcPr>
          <w:p w14:paraId="2C158281" w14:textId="77777777" w:rsidR="00C95B73" w:rsidRPr="00953EEF" w:rsidRDefault="00000000">
            <w:pPr>
              <w:spacing w:after="120"/>
              <w:rPr>
                <w:rFonts w:ascii="Aptos" w:eastAsia="Aptos" w:hAnsi="Aptos" w:cs="Aptos"/>
                <w:b/>
                <w:bCs/>
                <w:color w:val="37372F"/>
                <w:sz w:val="17"/>
                <w:szCs w:val="17"/>
                <w:highlight w:val="lightGray"/>
              </w:rPr>
            </w:pPr>
            <w:r>
              <w:t>Purpose</w:t>
            </w:r>
          </w:p>
        </w:tc>
        <w:tc>
          <w:tcPr>
            <w:tcW w:w="9660" w:type="dxa"/>
            <w:gridSpan w:val="5"/>
            <w:shd w:val="clear" w:color="auto" w:fill="D0CECE" w:themeFill="background2" w:themeFillShade="E6"/>
          </w:tcPr>
          <w:p w14:paraId="503C4C4E" w14:textId="21EFD5A4" w:rsidR="00C95B73" w:rsidRPr="00953EEF" w:rsidRDefault="00953EEF" w:rsidP="00953EEF">
            <w:pPr>
              <w:spacing w:after="120"/>
              <w:rPr>
                <w:rFonts w:ascii="Aptos" w:eastAsia="Aptos" w:hAnsi="Aptos" w:cs="Aptos"/>
                <w:color w:val="37372F"/>
                <w:sz w:val="17"/>
                <w:szCs w:val="17"/>
                <w:highlight w:val="lightGray"/>
              </w:rPr>
            </w:pPr>
            <w:r>
              <w:t>Supporting ABC Startup Corp’s product development, AI engineering, client projects, research, analytics, UX design, or related work as expressly directed by ABC Startup Corp from time to time and for no other purpose whatsoever.</w:t>
            </w:r>
          </w:p>
        </w:tc>
      </w:tr>
    </w:tbl>
    <w:p w14:paraId="4E9CE1A4" w14:textId="77777777" w:rsidR="00C95B73" w:rsidRDefault="00C95B73">
      <w:pPr>
        <w:spacing w:after="0"/>
        <w:rPr>
          <w:rFonts w:ascii="Aptos" w:eastAsia="Aptos" w:hAnsi="Aptos" w:cs="Aptos"/>
          <w:sz w:val="16"/>
          <w:szCs w:val="16"/>
          <w:highlight w:val="white"/>
        </w:rPr>
        <w:sectPr w:rsidR="00C95B73">
          <w:headerReference w:type="default" r:id="rId8"/>
          <w:footerReference w:type="default" r:id="rId9"/>
          <w:pgSz w:w="12240" w:h="15840"/>
          <w:pgMar w:top="720" w:right="720" w:bottom="720" w:left="720" w:header="720" w:footer="720" w:gutter="0"/>
          <w:pgNumType w:start="1"/>
          <w:cols w:space="720"/>
        </w:sectPr>
      </w:pPr>
    </w:p>
    <w:p w14:paraId="73892A44" w14:textId="546CEBE7" w:rsidR="00C95B73" w:rsidRDefault="00000000">
      <w:pPr>
        <w:numPr>
          <w:ilvl w:val="0"/>
          <w:numId w:val="1"/>
        </w:numPr>
        <w:pBdr>
          <w:top w:val="nil"/>
          <w:left w:val="nil"/>
          <w:bottom w:val="nil"/>
          <w:right w:val="nil"/>
          <w:between w:val="nil"/>
        </w:pBdr>
        <w:spacing w:line="240" w:lineRule="auto"/>
        <w:jc w:val="both"/>
        <w:rPr>
          <w:rFonts w:ascii="Aptos" w:eastAsia="Aptos" w:hAnsi="Aptos" w:cs="Aptos"/>
          <w:color w:val="000000"/>
          <w:sz w:val="17"/>
          <w:szCs w:val="17"/>
          <w:highlight w:val="white"/>
        </w:rPr>
      </w:pPr>
      <w:r>
        <w:t>Definition and Exclusions. “Confidential Information” means any information or materials disclosed by or on behalf of ABC Startup Corp or an affiliate thereof to the Contractor, whether disclosed prior to, on, or after the Effective Date, including, without limitation, business plans; product designs or plans; data; software, technology and other intellectual property; financial information; marketing plans; business opportunities; client and prospective client names; competitive strategy; customer information; personnel information; contracts; proposed terms; pricing information and discounts; and inventions, trade secrets and know-how. Confidential Information shall not, however, include any information that: (i) was publicly known and made generally available in the public domain prior to the time of disclosure by ABC Startup Corp; (ii) becomes publicly known and made generally available in the public domain after disclosure by ABC Startup Corp to the Contractor through no action or inaction of the Contractor; (iii) is already in the possession of the Contractor at the time of disclosure by ABC Startup Corp as shown by the Contractor's files and records prior to the time of disclosure; (iv) is obtained by the Contractor from a third party who has the legal right to disclose such information; or (v) is independently developed by the Contractor without use of ABC Startup Corp’s Confidential Information as shown by the Contractor's files and records.</w:t>
      </w:r>
    </w:p>
    <w:p w14:paraId="70275CCD" w14:textId="133D324D"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Use and Disclosure. The Contractor agrees to use the Confidential Information only to consummate the Purpose. The Contractor agrees not to disclose any Confidential Information (including, without limitation, the existence of any business negotiations or discussions in progress between the parties) to any third parties or to employees of the Contractor and/or its affiliates, except to those of its and its affiliates’ employees, directors, consultants, advisors (including financial advisors and legal counsel), institutional lenders or agents (“Representatives”) who have been pre-approved in writing by ABC Startup Corp and who: (i) need to know such information in connection with the Purpose, and (ii) are under confidentiality obligations at least as protective of the Confidential Information as the terms of this Agreement, prior to any disclosure of Confidential Information to such Representatives. The Contractor shall be liable for any act or omission committed by its affiliates and/or its Representatives that had the act or omission been committed by the Contractor would constitute a breach of this Agreement.</w:t>
      </w:r>
    </w:p>
    <w:p w14:paraId="3120061B" w14:textId="2BA7E94E"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Compelled Disclosure. Nothing in this Agreement will be deemed to restrict the Contractor from disclosing Confidential Information to the extent required by any order, subpoena, law, statute, regulation or regulatory authority; provided, that the Contractor, to the extent legally permissible, uses all reasonable efforts to give ABC Startup Corp reasonable advance notice of such required disclosure in order to enable ABC Startup Corp to prevent or limit such disclosure. The Contractor shall fully cooperate with ABC Startup Corp in any efforts to obtain any type of “protective order” or any other remedy or recourse, which ABC Startup Corp may seek to obtain in this regard. Any such required disclosure shall not, in and of itself, change the status of disclosed information as Confidential Information under the terms of this Agreement.</w:t>
      </w:r>
    </w:p>
    <w:p w14:paraId="3497075C" w14:textId="15E0FF48"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Maintenance of Confidentiality. The Contractor agrees that it shall take all reasonable measures to protect the confidentiality of and avoid disclosure and unauthorized use of the Confidential Information. Without limiting the foregoing, the Contractor shall take at least those measures that it takes to protect its own confidential information of similar importance. The Contractor shall not make any copies of or reproduce in any manner the Confidential Information without ABC Startup Corp's prior written approval, except as is necessary for the Purpose. The Contractor shall not remove ABC Startup Corp's proprietary rights notices from any such copies. The Contractor shall promptly notify ABC Startup Corp of any unauthorized use or disclosure of the Confidential Information of which the Contractor may become aware.</w:t>
      </w:r>
    </w:p>
    <w:p w14:paraId="21022E30" w14:textId="7B9C67B5"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Disclaimer. All Confidential Information is provided “as is”. ABC Startup Corp makes no warranties, express, implied or otherwise, regarding its accuracy, completeness or performance. This Agreement does not obligate either party to enter into any transaction or to disclose any particular information.</w:t>
      </w:r>
    </w:p>
    <w:p w14:paraId="6BB2B223" w14:textId="7AE18010"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Return or Destruction of Materials. Upon written request by ABC Startup Corp (including by email), the Contractor will promptly (a) cease using the Confidential Information, (b) return or destroy the Confidential Information and all copies, notes or extracts thereof to ABC Startup Corp, and (c) upon request of ABC Startup Corp, confirm in writing that the Contractor has complied with these obligations. Notwithstanding the foregoing, the obligation to return or destroy Confidential Information shall not cover information maintained on routine computer backup storage devices, provided such retained is only accessible for back-up procedures, and the Contractor and its Representatives may retain Confidential Information to the extent necessary to comply with their legal, regulatory, or professional obligations, as long as it is not used or disclosed except as required by applicable law or professional standards. Notwithstanding the return or destruction of the Confidential Information, the Contractor will continue to be bound by the confidentiality and other obligations under this Agreement, including the obligations to direct its Representatives to comply with the confidentiality obligations under this Agreement.</w:t>
      </w:r>
    </w:p>
    <w:p w14:paraId="4168EC97" w14:textId="6C438821"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Proprietary Rights. The Confidential Information shall remain the sole property of ABC Startup Corp. For the avoidance of doubt, the Contractor shall not acquire any intellectual property rights or any other rights under this Agreement except the limited right to use the Confidential Information set forth in Section 2 (Use and Disclosure) to consummate the Purpose. The Contractor shall not reverse engineer, disassemble or decompile any prototypes, software or other tangible objects which embody ABC Startup Corp's Confidential Information and which are provided to the Contractor hereunder.</w:t>
      </w:r>
    </w:p>
    <w:p w14:paraId="71492AB4" w14:textId="7E3E0BAD"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Intellectual Property Assignment. The Contractor acknowledges and agrees that any and all ideas, inventions, discoveries, developments, works of authorship, improvements, strategies, concepts, analyses, plans, reports, or other materials, whether tangible or intangible, that are conceived, created, developed, or reduced to practice by the Contractor, alone or jointly with others, in the course of or arising out of the Contractor’s engagement with ABC Startup Corp in connection with the Purpose, and that are used or relied upon by ABC Startup Corp to evaluate or achieve the Purpose (collectively, the “Developments”), shall be the sole and exclusive property of ABC Startup Corp. The Contractor hereby assigns, and agrees to assign, to ABC Startup Corp all right, title, and interest in and to any such Developments, including all intellectual property rights therein. The Contractor further agrees to execute such documents and take such actions as may be reasonably requested by ABC Startup Corp to perfect, enforce, or defend ABC Startup Corp’s rights in the Developments. For the avoidance of doubt, nothing in this Section 8 shall be construed to transfer to ABC Startup Corp any intellectual property, know-how, or proprietary information that was developed by the Contractor prior to or outside the scope of its engagement with ABC Startup Corp and without use of ABC Startup Corp’s Confidential Information (“Background IP”); provided that the Contractor hereby grants to ABC Startup Corp a non-exclusive, royalty-free, perpetual, irrevocable, worldwide license (with the right to sublicense) to use, reproduce, and exploit any Background IP that is incorporated into or necessary for the use of the Developments.</w:t>
      </w:r>
    </w:p>
    <w:p w14:paraId="1EF83108" w14:textId="731ACFA1"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Term. This Agreement will terminate five years after the Effective Date, provided that the obligations hereunder with respect to any information that qualifies as a trade secret under applicable law shall continue for the longer of five years or the period of time that such information continues to be a trade secret.</w:t>
      </w:r>
    </w:p>
    <w:p w14:paraId="327DBA47" w14:textId="49CB7510"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Equitable Relief. The Contractor agrees that any breach or threatened breach of this Agreement would cause irreparable harm to ABC Startup Corp, for which monetary damages may be inadequate and that, in addition to any other remedies that may be available, ABC Startup Corp shall be entitled to an injunction restraining any such breach or threatened breach, without having to post a bond or other security.</w:t>
      </w:r>
    </w:p>
    <w:p w14:paraId="1C5FFC61" w14:textId="2D002860"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Conflict with Other Agreements.  In the event any provision imposed by any web-based data room or similar repository of Confidential Information to which the Contractor or any of its Representatives is granted access in connection with the evaluation of the Purpose hereunder conflicts with any terms of this Agreement, the terms of this Agreement shall prevail.</w:t>
      </w:r>
    </w:p>
    <w:p w14:paraId="2961CCC3" w14:textId="77777777"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Relationship of Parties. Nothing in this Agreement nor the disclosure of Confidential Information creates any agency, partnership, joint venture, representative or employment relationship between the parties.</w:t>
      </w:r>
    </w:p>
    <w:p w14:paraId="27F91F2C" w14:textId="77777777"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Governing Law. This Agreement shall be governed by and construed in accordance with the laws of the Province of Ontario and the laws of Canada applicable therein, and shall be considered to be an Ontario contract, without regard to conflicts of law rules. The courts of Ontario shall have exclusive jurisdiction in respect of any proceedings in connection with this Agreement.</w:t>
      </w:r>
    </w:p>
    <w:p w14:paraId="1B2D95A8" w14:textId="77777777"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Compliance with Laws. The parties agree to comply with any and all laws and regulations applicable to the exchange of Confidential Information hereunder.</w:t>
      </w:r>
    </w:p>
    <w:p w14:paraId="3ED30A20" w14:textId="243237F4"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Miscellaneous. Any failure to enforce any provision of this Agreement shall not constitute a waiver thereof or of any other provision. This Agreement shall be binding upon and inure to the benefit of the parties hereto and their respective successors and permitted assigns; provided, however, the Contractor may not assign or transfer any rights or obligations under this Agreement without the prior written consent of ABC Startup Corp. If any provision of this Agreement is held to be illegal, invalid, or unenforceable, the remaining provisions shall remain in full force and effect. This Agreement contains the entire agreement between the parties with respect to the subject matter hereof. This Agreement may not be amended, nor any obligation waived, except by a writing signed by both parties hereto. This Agreement may be signed in counterparts, with each counterpart having the same effect as if all signatures were on the same document. Delivery of any counterpart or signature via facsimile or email shall be deemed a valid execution and delivery of this Agreement by the respective party. The parties acknowledge that this Agreement may be signed and transmitted electronically, including through email, PDF documents, or electronic signature technology (e.g., DocuSign, AdobeSign), and such electronic records are binding and equivalent to paper copies with handwritten signatures. The parties further consent that electronic signatures, indicated by clicking "SIGN," have the same validity, enforceability, and admissibility as handwritten signatures.</w:t>
      </w:r>
    </w:p>
    <w:p w14:paraId="41383B07" w14:textId="77777777" w:rsidR="00C95B73" w:rsidRPr="00953EEF"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lang w:val="fr-CA"/>
        </w:rPr>
        <w:sectPr w:rsidR="00C95B73" w:rsidRPr="00953EEF">
          <w:type w:val="continuous"/>
          <w:pgSz w:w="12240" w:h="15840"/>
          <w:pgMar w:top="567" w:right="567" w:bottom="567" w:left="567" w:header="720" w:footer="720" w:gutter="0"/>
          <w:cols w:num="2" w:space="720" w:equalWidth="0">
            <w:col w:w="5193" w:space="720"/>
            <w:col w:w="5193" w:space="0"/>
          </w:cols>
        </w:sectPr>
      </w:pPr>
      <w:r>
        <w:rPr>
          <w:rFonts w:ascii="Aptos" w:eastAsia="Aptos" w:hAnsi="Aptos" w:cs="Aptos"/>
          <w:color w:val="000000"/>
          <w:sz w:val="17"/>
          <w:szCs w:val="17"/>
          <w:highlight w:val="white"/>
          <w:u w:val="single"/>
        </w:rPr>
        <w:t>English Language</w:t>
      </w:r>
      <w:r>
        <w:rPr>
          <w:rFonts w:ascii="Aptos" w:eastAsia="Aptos" w:hAnsi="Aptos" w:cs="Aptos"/>
          <w:color w:val="000000"/>
          <w:sz w:val="17"/>
          <w:szCs w:val="17"/>
          <w:highlight w:val="white"/>
        </w:rPr>
        <w:t xml:space="preserve">.  The parties acknowledge that this Agreement has been drafted in the English language at their request and with their consent. </w:t>
      </w:r>
      <w:r w:rsidRPr="00953EEF">
        <w:rPr>
          <w:rFonts w:ascii="Aptos" w:eastAsia="Aptos" w:hAnsi="Aptos" w:cs="Aptos"/>
          <w:i/>
          <w:iCs/>
          <w:color w:val="000000"/>
          <w:sz w:val="17"/>
          <w:szCs w:val="17"/>
          <w:highlight w:val="white"/>
          <w:lang w:val="fr-CA"/>
        </w:rPr>
        <w:t>Les parties reconnaissent que cette convention a été rédigée en anglais à leur demande et avec leur consentement.</w:t>
      </w:r>
    </w:p>
    <w:p w14:paraId="253D475F" w14:textId="77777777" w:rsidR="00C95B73" w:rsidRDefault="00000000">
      <w:pPr>
        <w:pBdr>
          <w:top w:val="nil"/>
          <w:left w:val="nil"/>
          <w:bottom w:val="nil"/>
          <w:right w:val="nil"/>
          <w:between w:val="nil"/>
        </w:pBdr>
        <w:spacing w:before="320" w:after="200" w:line="240" w:lineRule="auto"/>
        <w:ind w:right="119" w:hanging="567"/>
        <w:rPr>
          <w:rFonts w:ascii="Aptos" w:eastAsia="Aptos" w:hAnsi="Aptos" w:cs="Aptos"/>
          <w:color w:val="000000"/>
          <w:sz w:val="17"/>
          <w:szCs w:val="17"/>
          <w:highlight w:val="white"/>
        </w:rPr>
      </w:pPr>
      <w:r>
        <w:t>IN WITNESS WHEREOF, the parties hereto have caused this Agreement to be executed as of the Effective Date.</w:t>
      </w:r>
    </w:p>
    <w:p w14:paraId="3AE7DA75" w14:textId="56EB6778" w:rsidR="00C95B73" w:rsidRDefault="00642764">
      <w:pPr>
        <w:spacing w:before="120" w:after="440"/>
        <w:rPr>
          <w:rFonts w:ascii="Aptos" w:eastAsia="Aptos" w:hAnsi="Aptos" w:cs="Aptos"/>
          <w:sz w:val="17"/>
          <w:szCs w:val="17"/>
          <w:highlight w:val="white"/>
        </w:rPr>
      </w:pPr>
      <w:r>
        <w:t>ABC Startup Corp</w:t>
        <w:tab/>
        <w:tab/>
        <w:tab/>
        <w:tab/>
        <w:tab/>
        <w:tab/>
        <w:tab/>
        <w:t xml:space="preserve">Name: </w:t>
      </w:r>
    </w:p>
    <w:p w14:paraId="6BB49743" w14:textId="48CBA531" w:rsidR="00C95B73" w:rsidRDefault="00000000">
      <w:pPr>
        <w:spacing w:before="120" w:line="240" w:lineRule="auto"/>
        <w:rPr>
          <w:rFonts w:ascii="Aptos" w:eastAsia="Aptos" w:hAnsi="Aptos" w:cs="Aptos"/>
          <w:sz w:val="17"/>
          <w:szCs w:val="17"/>
          <w:highlight w:val="white"/>
        </w:rPr>
      </w:pPr>
      <w:r>
        <w:t>By:  ______________________________</w:t>
        <w:tab/>
        <w:tab/>
        <w:tab/>
        <w:tab/>
        <w:t>By:  ______________________________</w:t>
        <w:br/>
        <w:t>Name: Founder Frank</w:t>
        <w:tab/>
        <w:tab/>
        <w:tab/>
        <w:tab/>
        <w:tab/>
        <w:tab/>
        <w:tab/>
        <w:t>Name: Tech Joe</w:t>
        <w:br/>
        <w:t>Title: CEO</w:t>
        <w:tab/>
        <w:tab/>
        <w:tab/>
        <w:tab/>
        <w:tab/>
        <w:tab/>
        <w:tab/>
        <w:t>Title: CEO</w:t>
      </w:r>
    </w:p>
    <w:sectPr w:rsidR="00C95B73">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74D98" w14:textId="77777777" w:rsidR="00C723EB" w:rsidRDefault="00C723EB">
      <w:pPr>
        <w:spacing w:after="0" w:line="240" w:lineRule="auto"/>
      </w:pPr>
      <w:r>
        <w:separator/>
      </w:r>
    </w:p>
  </w:endnote>
  <w:endnote w:type="continuationSeparator" w:id="0">
    <w:p w14:paraId="7EFE5937" w14:textId="77777777" w:rsidR="00C723EB" w:rsidRDefault="00C72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0E35A4B-7930-4166-B346-6AC72602A027}"/>
    <w:embedBold r:id="rId2" w:fontKey="{54C0A0E6-14ED-4D86-A7FC-A06E1DF52094}"/>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D671F0F-8214-40B1-A35C-E4FAA9BA68FE}"/>
  </w:font>
  <w:font w:name="Aptos">
    <w:charset w:val="00"/>
    <w:family w:val="swiss"/>
    <w:pitch w:val="variable"/>
    <w:sig w:usb0="20000287" w:usb1="00000003" w:usb2="00000000" w:usb3="00000000" w:csb0="0000019F" w:csb1="00000000"/>
    <w:embedRegular r:id="rId4" w:fontKey="{88CDDDD5-7C9C-42CE-838F-A2006F974CC7}"/>
    <w:embedBold r:id="rId5" w:fontKey="{9D220BE0-A4D7-45B7-960D-74B9C0CB1A3B}"/>
    <w:embedItalic r:id="rId6" w:fontKey="{8DD75EED-9D22-46A9-BB40-55FB9D531C00}"/>
  </w:font>
  <w:font w:name="Calibri Light">
    <w:panose1 w:val="020F0302020204030204"/>
    <w:charset w:val="00"/>
    <w:family w:val="swiss"/>
    <w:pitch w:val="variable"/>
    <w:sig w:usb0="E4002EFF" w:usb1="C200247B" w:usb2="00000009" w:usb3="00000000" w:csb0="000001FF" w:csb1="00000000"/>
    <w:embedRegular r:id="rId7" w:fontKey="{26C5C819-8EFF-4F6C-8DAC-63ED95AF81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CCDC4" w14:textId="77777777" w:rsidR="00C95B73" w:rsidRDefault="00000000">
    <w:pPr>
      <w:pBdr>
        <w:top w:val="nil"/>
        <w:left w:val="nil"/>
        <w:bottom w:val="nil"/>
        <w:right w:val="nil"/>
        <w:between w:val="nil"/>
      </w:pBdr>
      <w:tabs>
        <w:tab w:val="center" w:pos="4680"/>
        <w:tab w:val="right" w:pos="9360"/>
      </w:tabs>
      <w:spacing w:after="0" w:line="240" w:lineRule="auto"/>
      <w:jc w:val="right"/>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953EEF">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0B0D" w14:textId="77777777" w:rsidR="00C723EB" w:rsidRDefault="00C723EB">
      <w:pPr>
        <w:spacing w:after="0" w:line="240" w:lineRule="auto"/>
      </w:pPr>
      <w:r>
        <w:separator/>
      </w:r>
    </w:p>
  </w:footnote>
  <w:footnote w:type="continuationSeparator" w:id="0">
    <w:p w14:paraId="507C6733" w14:textId="77777777" w:rsidR="00C723EB" w:rsidRDefault="00C72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3201D" w14:textId="73D9C531" w:rsidR="00C95B73" w:rsidRDefault="00C95B73">
    <w:pPr>
      <w:pBdr>
        <w:top w:val="nil"/>
        <w:left w:val="nil"/>
        <w:bottom w:val="nil"/>
        <w:right w:val="nil"/>
        <w:between w:val="nil"/>
      </w:pBdr>
      <w:tabs>
        <w:tab w:val="center" w:pos="4680"/>
        <w:tab w:val="right" w:pos="9360"/>
      </w:tabs>
      <w:spacing w:after="0" w:line="240" w:lineRule="auto"/>
      <w:rPr>
        <w:color w:val="000000"/>
      </w:rPr>
    </w:pPr>
  </w:p>
  <w:p w14:paraId="2D23FBBC" w14:textId="77777777" w:rsidR="00C95B73" w:rsidRDefault="00C95B7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54E1E"/>
    <w:multiLevelType w:val="multilevel"/>
    <w:tmpl w:val="B630E6F4"/>
    <w:lvl w:ilvl="0">
      <w:start w:val="1"/>
      <w:numFmt w:val="decimal"/>
      <w:lvlText w:val="%1."/>
      <w:lvlJc w:val="left"/>
      <w:pPr>
        <w:ind w:left="360" w:hanging="360"/>
      </w:pPr>
      <w:rPr>
        <w:u w:val="no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661085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B73"/>
    <w:rsid w:val="00642764"/>
    <w:rsid w:val="00953EEF"/>
    <w:rsid w:val="00A5427B"/>
    <w:rsid w:val="00AD7B85"/>
    <w:rsid w:val="00B13648"/>
    <w:rsid w:val="00C723EB"/>
    <w:rsid w:val="00C95B73"/>
    <w:rsid w:val="00DB79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7FFDE"/>
  <w15:docId w15:val="{2D7AA833-1AC3-490F-91AB-C2064312F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customStyle="1" w:styleId="Default">
    <w:name w:val="Default"/>
    <w:rsid w:val="00D840C2"/>
    <w:pPr>
      <w:autoSpaceDE w:val="0"/>
      <w:autoSpaceDN w:val="0"/>
      <w:adjustRightInd w:val="0"/>
      <w:spacing w:after="0" w:line="240" w:lineRule="auto"/>
    </w:pPr>
    <w:rPr>
      <w:color w:val="000000"/>
      <w:sz w:val="24"/>
      <w:szCs w:val="24"/>
    </w:rPr>
  </w:style>
  <w:style w:type="paragraph" w:styleId="ListParagraph">
    <w:name w:val="List Paragraph"/>
    <w:basedOn w:val="Normal"/>
    <w:uiPriority w:val="34"/>
    <w:qFormat/>
    <w:rsid w:val="00D840C2"/>
    <w:pPr>
      <w:ind w:left="720"/>
      <w:contextualSpacing/>
    </w:pPr>
  </w:style>
  <w:style w:type="paragraph" w:styleId="Header">
    <w:name w:val="header"/>
    <w:basedOn w:val="Normal"/>
    <w:link w:val="HeaderChar"/>
    <w:unhideWhenUsed/>
    <w:rsid w:val="00F320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0CA"/>
  </w:style>
  <w:style w:type="paragraph" w:styleId="Footer">
    <w:name w:val="footer"/>
    <w:basedOn w:val="Normal"/>
    <w:link w:val="FooterChar"/>
    <w:uiPriority w:val="99"/>
    <w:unhideWhenUsed/>
    <w:rsid w:val="00F32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0CA"/>
  </w:style>
  <w:style w:type="table" w:customStyle="1" w:styleId="TABLEGREY1">
    <w:name w:val="_TABLE GREY1"/>
    <w:basedOn w:val="TableNormal"/>
    <w:uiPriority w:val="99"/>
    <w:rsid w:val="00C214E9"/>
    <w:pPr>
      <w:spacing w:after="0" w:line="240" w:lineRule="auto"/>
    </w:pPr>
    <w:rPr>
      <w:rFonts w:ascii="Arial" w:hAnsi="Arial"/>
      <w:sz w:val="20"/>
      <w:lang w:val="fr-CA"/>
    </w:rPr>
    <w:tblPr>
      <w:tblBorders>
        <w:insideH w:val="single" w:sz="18" w:space="0" w:color="FFFFFF"/>
      </w:tblBorders>
    </w:tblPr>
    <w:tcPr>
      <w:shd w:val="clear" w:color="auto" w:fill="E7E6DC"/>
      <w:tcMar>
        <w:top w:w="28" w:type="dxa"/>
        <w:bottom w:w="28" w:type="dxa"/>
      </w:tcMar>
    </w:tcPr>
  </w:style>
  <w:style w:type="table" w:customStyle="1" w:styleId="a">
    <w:basedOn w:val="TableNormal"/>
    <w:pPr>
      <w:spacing w:after="0" w:line="240" w:lineRule="auto"/>
    </w:pPr>
    <w:rPr>
      <w:rFonts w:ascii="Arial" w:eastAsia="Arial" w:hAnsi="Arial" w:cs="Arial"/>
      <w:sz w:val="20"/>
      <w:szCs w:val="20"/>
    </w:rPr>
    <w:tblPr>
      <w:tblStyleRowBandSize w:val="1"/>
      <w:tblStyleColBandSize w:val="1"/>
      <w:tblCellMar>
        <w:top w:w="28" w:type="dxa"/>
        <w:left w:w="115" w:type="dxa"/>
        <w:bottom w:w="28" w:type="dxa"/>
        <w:right w:w="115" w:type="dxa"/>
      </w:tblCellMar>
    </w:tblPr>
    <w:tcPr>
      <w:shd w:val="clear" w:color="auto" w:fill="E7E6DC"/>
    </w:tcPr>
  </w:style>
  <w:style w:type="table" w:customStyle="1" w:styleId="a0">
    <w:basedOn w:val="TableNormal"/>
    <w:pPr>
      <w:spacing w:after="0" w:line="240" w:lineRule="auto"/>
    </w:pPr>
    <w:rPr>
      <w:rFonts w:ascii="Arial" w:eastAsia="Arial" w:hAnsi="Arial" w:cs="Arial"/>
      <w:sz w:val="20"/>
      <w:szCs w:val="20"/>
    </w:rPr>
    <w:tblPr>
      <w:tblStyleRowBandSize w:val="1"/>
      <w:tblStyleColBandSize w:val="1"/>
      <w:tblCellMar>
        <w:top w:w="28" w:type="dxa"/>
        <w:left w:w="115" w:type="dxa"/>
        <w:bottom w:w="28" w:type="dxa"/>
        <w:right w:w="115" w:type="dxa"/>
      </w:tblCellMar>
    </w:tblPr>
    <w:tcPr>
      <w:shd w:val="clear" w:color="auto" w:fill="E7E6DC"/>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A05B4B"/>
    <w:rPr>
      <w:color w:val="0563C1" w:themeColor="hyperlink"/>
      <w:u w:val="single"/>
    </w:rPr>
  </w:style>
  <w:style w:type="character" w:styleId="UnresolvedMention">
    <w:name w:val="Unresolved Mention"/>
    <w:basedOn w:val="DefaultParagraphFont"/>
    <w:uiPriority w:val="99"/>
    <w:semiHidden/>
    <w:unhideWhenUsed/>
    <w:rsid w:val="00A05B4B"/>
    <w:rPr>
      <w:color w:val="605E5C"/>
      <w:shd w:val="clear" w:color="auto" w:fill="E1DFDD"/>
    </w:rPr>
  </w:style>
  <w:style w:type="table" w:customStyle="1" w:styleId="a1">
    <w:basedOn w:val="TableNormal"/>
    <w:pPr>
      <w:spacing w:after="0" w:line="240" w:lineRule="auto"/>
    </w:pPr>
    <w:rPr>
      <w:rFonts w:ascii="Arial" w:eastAsia="Arial" w:hAnsi="Arial" w:cs="Arial"/>
      <w:sz w:val="20"/>
      <w:szCs w:val="20"/>
    </w:rPr>
    <w:tblPr>
      <w:tblStyleRowBandSize w:val="1"/>
      <w:tblStyleColBandSize w:val="1"/>
      <w:tblCellMar>
        <w:top w:w="28" w:type="dxa"/>
        <w:left w:w="115" w:type="dxa"/>
        <w:bottom w:w="28" w:type="dxa"/>
        <w:right w:w="115" w:type="dxa"/>
      </w:tblCellMar>
    </w:tblPr>
    <w:tcPr>
      <w:shd w:val="clear" w:color="auto" w:fill="E7E6DC"/>
    </w:tcPr>
  </w:style>
  <w:style w:type="table" w:customStyle="1" w:styleId="a2">
    <w:basedOn w:val="TableNormal"/>
    <w:pPr>
      <w:spacing w:after="0" w:line="240" w:lineRule="auto"/>
    </w:pPr>
    <w:rPr>
      <w:rFonts w:ascii="Arial" w:eastAsia="Arial" w:hAnsi="Arial" w:cs="Arial"/>
      <w:sz w:val="20"/>
      <w:szCs w:val="20"/>
    </w:rPr>
    <w:tblPr>
      <w:tblStyleRowBandSize w:val="1"/>
      <w:tblStyleColBandSize w:val="1"/>
      <w:tblCellMar>
        <w:left w:w="115" w:type="dxa"/>
        <w:right w:w="115" w:type="dxa"/>
      </w:tblCellMar>
    </w:tblPr>
    <w:tcPr>
      <w:shd w:val="clear" w:color="auto" w:fill="E7E6DC"/>
    </w:tc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pPr>
      <w:spacing w:after="0" w:line="240" w:lineRule="auto"/>
    </w:pPr>
    <w:rPr>
      <w:rFonts w:ascii="Arial" w:eastAsia="Arial" w:hAnsi="Arial" w:cs="Arial"/>
      <w:sz w:val="20"/>
      <w:szCs w:val="20"/>
    </w:rPr>
    <w:tblPr>
      <w:tblStyleRowBandSize w:val="1"/>
      <w:tblStyleColBandSize w:val="1"/>
      <w:tblCellMar>
        <w:left w:w="115" w:type="dxa"/>
        <w:right w:w="115" w:type="dxa"/>
      </w:tblCellMar>
    </w:tblPr>
    <w:tcPr>
      <w:shd w:val="clear" w:color="auto" w:fill="E7E6DC"/>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QDzGAc3e0t9kJg9nPH54a4HRzQ==">CgMxLjA4AGojChRzdWdnZXN0LjF3dHZsa2Vsd3FjMxILU2ltYXIgQW5hbmRqIwoUc3VnZ2VzdC41YjZ1ZG04YXkycWQSC1NpbWFyIEFuYW5kaiMKFHN1Z2dlc3QuN2lsb29hb3Y5bmNkEgtTaW1hciBBbmFuZGojChRzdWdnZXN0LjQyY3l5Znk0b2tsOBILU2ltYXIgQW5hbmRyITFfZlkxOXdrM2JJMmdWemFsbnBtYjI4aXl5M0NCc21xUg==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1860</Words>
  <Characters>10551</Characters>
  <Application>Microsoft Office Word</Application>
  <DocSecurity>0</DocSecurity>
  <Lines>229</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Simar Anand</dc:creator>
  <cp:lastModifiedBy>Simar Anand</cp:lastModifiedBy>
  <cp:revision>3</cp:revision>
  <dcterms:created xsi:type="dcterms:W3CDTF">2025-08-27T16:55:00Z</dcterms:created>
  <dcterms:modified xsi:type="dcterms:W3CDTF">2026-02-25T16:33:00Z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b5f01550636ed4b676ca04deee6e654450b7a72c2d88e81fd26f3d895c6f27e3</vt:lpwstr>
  </property>
</Properties>
</file>