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40"/>
          <w:szCs w:val="40"/>
          <w:rtl w:val="0"/>
        </w:rPr>
        <w:t xml:space="preserve">Currìculum vitae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Datos personales: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 Selene Mancedo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Condarco 1077, CABA 1406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+54 11 6801-8265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abrilmancedo2704@gmail.com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y lugar de nacimiento: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27.04.02, Paraná, Entre Ríos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Nacionalidad: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Formación académica: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2015-presente: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Secundaria en Colegio Schonthal.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2007-2014: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Primaria en Instituto Colegio de Nuestra Señora.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Formación complementaria: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2015-presente: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Intensificación en idioma inglés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orientación bilingüe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Grado B, nivel B2 en 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Certificate.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semanas de intercambio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Londres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2019: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C1 en el TOEIC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Intereses: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Ambientalismo y sustentabilidad.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 (cine, pintura, danza).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Idiomas: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Español (lengua materna).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Inglés fluido.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Informática: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Office: Word,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41"/>
        </w:tabs>
        <w:spacing w:after="160" w:before="0" w:line="259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Illustrator y Photoshop.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1741"/>
        </w:tabs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1741"/>
        </w:tabs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1741"/>
        </w:tabs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1741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1741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8B22F0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B22F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C958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2019-11-09T16:06:00Z</dcterms:created>
  <dc:creator>Garbarino</dc:creator>
</cp:coreProperties>
</file>