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B601D" w14:textId="77777777" w:rsidR="00AC75AA" w:rsidRDefault="00E478CD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Laboratorio Transporte — Operación de los protocolos de transporte</w:t>
      </w:r>
    </w:p>
    <w:p w14:paraId="66C31EA9" w14:textId="77777777" w:rsidR="00AC75AA" w:rsidRDefault="00E478CD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Redes de Computadoras — UNQ.</w:t>
      </w:r>
      <w:r>
        <w:rPr>
          <w:rFonts w:ascii="Calibri" w:hAnsi="Calibri" w:cs="Calibri"/>
          <w:sz w:val="22"/>
          <w:szCs w:val="22"/>
          <w:lang w:val="es-ES"/>
        </w:rPr>
        <w:t xml:space="preserve"> Análisis en modo Simulación de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Packet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Tracer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de los protocolos de transporte (UDP y TCP) detrás de DNS y HTTP, usando la red del laboratorio DNS (PC 192.168.0.1, Servidor Web 192.168.0.2 = www.mipc.com, Servidor DNS 192.168.0.3).</w:t>
      </w:r>
    </w:p>
    <w:p w14:paraId="667C2956" w14:textId="77777777" w:rsidR="00AC75AA" w:rsidRDefault="00E478CD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Procedimiento</w:t>
      </w:r>
    </w:p>
    <w:p w14:paraId="444AB051" w14:textId="77777777" w:rsidR="00AC75AA" w:rsidRDefault="00E478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Abrir la red del laboratorio DNS y pasar a modo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Simulation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005AF8BC" w14:textId="77777777" w:rsidR="00AC75AA" w:rsidRPr="00CC4E5B" w:rsidRDefault="00E478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CC4E5B">
        <w:rPr>
          <w:rFonts w:ascii="Calibri" w:eastAsia="Times New Roman" w:hAnsi="Calibri" w:cs="Calibri"/>
          <w:b/>
          <w:bCs/>
          <w:sz w:val="22"/>
          <w:szCs w:val="22"/>
        </w:rPr>
        <w:t>Edit Filters → Show All/None</w:t>
      </w:r>
      <w:r w:rsidRPr="00CC4E5B">
        <w:rPr>
          <w:rFonts w:ascii="Calibri" w:eastAsia="Times New Roman" w:hAnsi="Calibri" w:cs="Calibri"/>
          <w:sz w:val="22"/>
          <w:szCs w:val="22"/>
        </w:rPr>
        <w:t xml:space="preserve"> y tildar solo </w:t>
      </w:r>
      <w:r w:rsidRPr="00CC4E5B">
        <w:rPr>
          <w:rFonts w:ascii="Calibri" w:eastAsia="Times New Roman" w:hAnsi="Calibri" w:cs="Calibri"/>
          <w:b/>
          <w:bCs/>
          <w:sz w:val="22"/>
          <w:szCs w:val="22"/>
        </w:rPr>
        <w:t>DNS</w:t>
      </w:r>
      <w:r w:rsidRPr="00CC4E5B">
        <w:rPr>
          <w:rFonts w:ascii="Calibri" w:eastAsia="Times New Roman" w:hAnsi="Calibri" w:cs="Calibri"/>
          <w:sz w:val="22"/>
          <w:szCs w:val="22"/>
        </w:rPr>
        <w:t xml:space="preserve"> y </w:t>
      </w:r>
      <w:r w:rsidRPr="00CC4E5B">
        <w:rPr>
          <w:rFonts w:ascii="Calibri" w:eastAsia="Times New Roman" w:hAnsi="Calibri" w:cs="Calibri"/>
          <w:b/>
          <w:bCs/>
          <w:sz w:val="22"/>
          <w:szCs w:val="22"/>
        </w:rPr>
        <w:t>HTTP</w:t>
      </w:r>
      <w:r w:rsidRPr="00CC4E5B">
        <w:rPr>
          <w:rFonts w:ascii="Calibri" w:eastAsia="Times New Roman" w:hAnsi="Calibri" w:cs="Calibri"/>
          <w:sz w:val="22"/>
          <w:szCs w:val="22"/>
        </w:rPr>
        <w:t>.</w:t>
      </w:r>
    </w:p>
    <w:p w14:paraId="3D04E797" w14:textId="77777777" w:rsidR="00AC75AA" w:rsidRPr="00CC4E5B" w:rsidRDefault="00E478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CC4E5B">
        <w:rPr>
          <w:rFonts w:ascii="Calibri" w:eastAsia="Times New Roman" w:hAnsi="Calibri" w:cs="Calibri"/>
          <w:sz w:val="22"/>
          <w:szCs w:val="22"/>
        </w:rPr>
        <w:t xml:space="preserve">PC → Web Browser → </w:t>
      </w:r>
      <w:r w:rsidRPr="00CC4E5B">
        <w:rPr>
          <w:rStyle w:val="CdigoHTML"/>
        </w:rPr>
        <w:t>www.mipc.com</w:t>
      </w:r>
      <w:r w:rsidRPr="00CC4E5B">
        <w:rPr>
          <w:rFonts w:ascii="Calibri" w:eastAsia="Times New Roman" w:hAnsi="Calibri" w:cs="Calibri"/>
          <w:sz w:val="22"/>
          <w:szCs w:val="22"/>
        </w:rPr>
        <w:t xml:space="preserve"> → </w:t>
      </w:r>
      <w:r w:rsidRPr="00CC4E5B">
        <w:rPr>
          <w:rFonts w:ascii="Calibri" w:eastAsia="Times New Roman" w:hAnsi="Calibri" w:cs="Calibri"/>
          <w:b/>
          <w:bCs/>
          <w:sz w:val="22"/>
          <w:szCs w:val="22"/>
        </w:rPr>
        <w:t>Go</w:t>
      </w:r>
      <w:r w:rsidRPr="00CC4E5B">
        <w:rPr>
          <w:rFonts w:ascii="Calibri" w:eastAsia="Times New Roman" w:hAnsi="Calibri" w:cs="Calibri"/>
          <w:sz w:val="22"/>
          <w:szCs w:val="22"/>
        </w:rPr>
        <w:t>.</w:t>
      </w:r>
    </w:p>
    <w:p w14:paraId="0035548B" w14:textId="77777777" w:rsidR="00AC75AA" w:rsidRDefault="00E478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Avanzar con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Capture / Forward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abrir cada sobre, recorriendo las capas con Next/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Previous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Layer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18F8FB57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1F35722D" wp14:editId="2A8107C6">
            <wp:extent cx="2537680" cy="54182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680" cy="541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FDD8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Modo Simulación con filtros DNS y HTTP: primer intercambio PC → Servidor DNS.</w:t>
      </w:r>
    </w:p>
    <w:p w14:paraId="79ED0304" w14:textId="77777777" w:rsidR="00AC75AA" w:rsidRDefault="00E478CD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Análisis</w:t>
      </w:r>
    </w:p>
    <w:p w14:paraId="1499A1AC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1) Primer protocolo de aplicación y su transporte</w:t>
      </w:r>
    </w:p>
    <w:p w14:paraId="64DC08A4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primero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DNS</w:t>
      </w:r>
      <w:r>
        <w:rPr>
          <w:rFonts w:ascii="Calibri" w:hAnsi="Calibri" w:cs="Calibri"/>
          <w:sz w:val="22"/>
          <w:szCs w:val="22"/>
          <w:lang w:val="es-ES"/>
        </w:rPr>
        <w:t xml:space="preserve"> (la PC resuelve www.mipc.com → IP antes de navegar). Su transporte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UDP</w:t>
      </w:r>
      <w:r>
        <w:rPr>
          <w:rFonts w:ascii="Calibri" w:hAnsi="Calibri" w:cs="Calibri"/>
          <w:sz w:val="22"/>
          <w:szCs w:val="22"/>
          <w:lang w:val="es-ES"/>
        </w:rPr>
        <w:t xml:space="preserve"> (puerto 53), como se ve en la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Layer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4 del paquete.</w:t>
      </w:r>
    </w:p>
    <w:p w14:paraId="68446E84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5A4526C0" wp14:editId="1F3663F0">
            <wp:extent cx="4808637" cy="453429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637" cy="453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B039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 w:rsidRPr="00CC4E5B">
        <w:rPr>
          <w:rFonts w:ascii="Calibri" w:hAnsi="Calibri" w:cs="Calibri"/>
        </w:rPr>
        <w:t xml:space="preserve">Layer 4: UDP Src Port 1025, Dst Port 53. </w:t>
      </w:r>
      <w:r>
        <w:rPr>
          <w:rFonts w:ascii="Calibri" w:hAnsi="Calibri" w:cs="Calibri"/>
          <w:lang w:val="es-ES"/>
        </w:rPr>
        <w:t>DNS viaja sobre UDP.</w:t>
      </w:r>
    </w:p>
    <w:p w14:paraId="46852E42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2) Flujo PC–Servidor DNS: relación en cabeceras, ¿conexión?, sockets</w:t>
      </w:r>
    </w:p>
    <w:p w14:paraId="7E4C729D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UDP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sin conexión</w:t>
      </w:r>
      <w:r>
        <w:rPr>
          <w:rFonts w:ascii="Calibri" w:hAnsi="Calibri" w:cs="Calibri"/>
          <w:sz w:val="22"/>
          <w:szCs w:val="22"/>
          <w:lang w:val="es-ES"/>
        </w:rPr>
        <w:t xml:space="preserve">: no hay saludo previo ni números de secuencia; la cabecera solo tiene puertos, longitud y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checksum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. Es una única consulta/respuesta. Socket: </w:t>
      </w:r>
      <w:r>
        <w:rPr>
          <w:rStyle w:val="CdigoHTML"/>
          <w:lang w:val="es-ES"/>
        </w:rPr>
        <w:t>192.168.0.1:1025</w:t>
      </w:r>
      <w:r>
        <w:rPr>
          <w:rFonts w:ascii="Calibri" w:hAnsi="Calibri" w:cs="Calibri"/>
          <w:sz w:val="22"/>
          <w:szCs w:val="22"/>
          <w:lang w:val="es-ES"/>
        </w:rPr>
        <w:t xml:space="preserve"> (PC) ↔ </w:t>
      </w:r>
      <w:r>
        <w:rPr>
          <w:rStyle w:val="CdigoHTML"/>
          <w:lang w:val="es-ES"/>
        </w:rPr>
        <w:t>192.168.0.3:53</w:t>
      </w:r>
      <w:r>
        <w:rPr>
          <w:rFonts w:ascii="Calibri" w:hAnsi="Calibri" w:cs="Calibri"/>
          <w:sz w:val="22"/>
          <w:szCs w:val="22"/>
          <w:lang w:val="es-ES"/>
        </w:rPr>
        <w:t xml:space="preserve"> (DNS).</w:t>
      </w:r>
    </w:p>
    <w:p w14:paraId="55D5ECAA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3) El campo DATA de la cabecera de transporte</w:t>
      </w:r>
    </w:p>
    <w:p w14:paraId="0AE52AE0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DATA del segmento UDP transporta el mensaje de aplicación: la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consulta DNS</w:t>
      </w:r>
      <w:r>
        <w:rPr>
          <w:rFonts w:ascii="Calibri" w:hAnsi="Calibri" w:cs="Calibri"/>
          <w:sz w:val="22"/>
          <w:szCs w:val="22"/>
          <w:lang w:val="es-ES"/>
        </w:rPr>
        <w:t xml:space="preserve"> (QDCOUNT=1, NAME=www.mipc.com, TYPE=1 registro A). Es decir, "¿cuál es la IP de www.mipc.com?". Aún ANCOUNT=0 porque es la ida.</w:t>
      </w:r>
    </w:p>
    <w:p w14:paraId="14AA832F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7187E53F" wp14:editId="56A29942">
            <wp:extent cx="4816257" cy="4549534"/>
            <wp:effectExtent l="0" t="0" r="381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257" cy="454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75134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Contenido del campo DATA: consulta DNS por www.mipc.com (TYPE 1 = A).</w:t>
      </w:r>
    </w:p>
    <w:p w14:paraId="38731B65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4) Mensaje de respuesta del servidor DNS a la PC</w:t>
      </w:r>
    </w:p>
    <w:p w14:paraId="32EED3EC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En la aplicación trae la respuesta: www.mipc.com → 192.168.0.2 (A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Record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, ANCOUNT=1). En la cabecera de transporte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 invierten los puertos</w:t>
      </w:r>
      <w:r>
        <w:rPr>
          <w:rFonts w:ascii="Calibri" w:hAnsi="Calibri" w:cs="Calibri"/>
          <w:sz w:val="22"/>
          <w:szCs w:val="22"/>
          <w:lang w:val="es-ES"/>
        </w:rPr>
        <w:t>: origen 53, destino el puerto efímero de la PC (1025). Sigue siendo UDP, sin estado de conexión.</w:t>
      </w:r>
    </w:p>
    <w:p w14:paraId="0F44E399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5) Segundo protocolo de aplicación y su transporte</w:t>
      </w:r>
    </w:p>
    <w:p w14:paraId="60DC1668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segundo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HTTP</w:t>
      </w:r>
      <w:r>
        <w:rPr>
          <w:rFonts w:ascii="Calibri" w:hAnsi="Calibri" w:cs="Calibri"/>
          <w:sz w:val="22"/>
          <w:szCs w:val="22"/>
          <w:lang w:val="es-ES"/>
        </w:rPr>
        <w:t xml:space="preserve"> (con la IP ya resuelta, la PC pide la página). Su transporte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TCP</w:t>
      </w:r>
      <w:r>
        <w:rPr>
          <w:rFonts w:ascii="Calibri" w:hAnsi="Calibri" w:cs="Calibri"/>
          <w:sz w:val="22"/>
          <w:szCs w:val="22"/>
          <w:lang w:val="es-ES"/>
        </w:rPr>
        <w:t xml:space="preserve"> (puerto 80).</w:t>
      </w:r>
    </w:p>
    <w:p w14:paraId="76548BF7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151B13A5" wp14:editId="0999CE78">
            <wp:extent cx="4846740" cy="4854361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40" cy="4854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A6A0F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Layer</w:t>
      </w:r>
      <w:proofErr w:type="spellEnd"/>
      <w:r>
        <w:rPr>
          <w:rFonts w:ascii="Calibri" w:hAnsi="Calibri" w:cs="Calibri"/>
          <w:lang w:val="es-ES"/>
        </w:rPr>
        <w:t xml:space="preserve"> 4: TCP puerto 80. Muestra SEQ=1, ACK=102, data </w:t>
      </w:r>
      <w:proofErr w:type="spellStart"/>
      <w:r>
        <w:rPr>
          <w:rFonts w:ascii="Calibri" w:hAnsi="Calibri" w:cs="Calibri"/>
          <w:lang w:val="es-ES"/>
        </w:rPr>
        <w:t>length</w:t>
      </w:r>
      <w:proofErr w:type="spellEnd"/>
      <w:r>
        <w:rPr>
          <w:rFonts w:ascii="Calibri" w:hAnsi="Calibri" w:cs="Calibri"/>
          <w:lang w:val="es-ES"/>
        </w:rPr>
        <w:t xml:space="preserve"> 379 (hay números de secuencia).</w:t>
      </w:r>
    </w:p>
    <w:p w14:paraId="6D138781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6) Flujo HTTP PC–Servidor Web: relación, ¿conexión?, sockets</w:t>
      </w:r>
    </w:p>
    <w:p w14:paraId="214259B3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TCP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orientado a conexión</w:t>
      </w:r>
      <w:r>
        <w:rPr>
          <w:rFonts w:ascii="Calibri" w:hAnsi="Calibri" w:cs="Calibri"/>
          <w:sz w:val="22"/>
          <w:szCs w:val="22"/>
          <w:lang w:val="es-ES"/>
        </w:rPr>
        <w:t xml:space="preserve">: hay saludo de 3 vías. Las cabeceras se relacionan por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SEQ y ACK</w:t>
      </w:r>
      <w:r>
        <w:rPr>
          <w:rFonts w:ascii="Calibri" w:hAnsi="Calibri" w:cs="Calibri"/>
          <w:sz w:val="22"/>
          <w:szCs w:val="22"/>
          <w:lang w:val="es-ES"/>
        </w:rPr>
        <w:t xml:space="preserve"> (cada ACK = SEQ recibido + bytes). Socket: </w:t>
      </w:r>
      <w:r>
        <w:rPr>
          <w:rStyle w:val="CdigoHTML"/>
          <w:lang w:val="es-ES"/>
        </w:rPr>
        <w:t>192.168.0.1:1025</w:t>
      </w:r>
      <w:r>
        <w:rPr>
          <w:rFonts w:ascii="Calibri" w:hAnsi="Calibri" w:cs="Calibri"/>
          <w:sz w:val="22"/>
          <w:szCs w:val="22"/>
          <w:lang w:val="es-ES"/>
        </w:rPr>
        <w:t xml:space="preserve"> ↔ </w:t>
      </w:r>
      <w:r>
        <w:rPr>
          <w:rStyle w:val="CdigoHTML"/>
          <w:lang w:val="es-ES"/>
        </w:rPr>
        <w:t>192.168.0.2:80</w:t>
      </w:r>
      <w:r>
        <w:rPr>
          <w:rFonts w:ascii="Calibri" w:hAnsi="Calibri" w:cs="Calibri"/>
          <w:sz w:val="22"/>
          <w:szCs w:val="22"/>
          <w:lang w:val="es-ES"/>
        </w:rPr>
        <w:t>. Dentro del segmento viaja el pedido HTTP (GET).</w:t>
      </w:r>
    </w:p>
    <w:p w14:paraId="0977E8FE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45DE13FF" wp14:editId="16F04D88">
            <wp:extent cx="4785775" cy="463336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775" cy="463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1E41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Segmento TCP con FLAGS PSH+ACK que transporta el HTTP REQUEST (GET) dentro del DATA.</w:t>
      </w:r>
    </w:p>
    <w:p w14:paraId="15BF967B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7) ¿Se ve el saludo de 3 vías? ¿Estamos viendo los mensajes de transporte?</w:t>
      </w:r>
    </w:p>
    <w:p w14:paraId="71FCB19D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No</w:t>
      </w:r>
      <w:r>
        <w:rPr>
          <w:rFonts w:ascii="Calibri" w:hAnsi="Calibri" w:cs="Calibri"/>
          <w:sz w:val="22"/>
          <w:szCs w:val="22"/>
          <w:lang w:val="es-ES"/>
        </w:rPr>
        <w:t xml:space="preserve">, todavía no. Con solo DNS y HTTP en el filtro vemos los mensajes de aplicación, pero no los segmentos de control de TCP (SYN, SYN-ACK, ACK). Para verlos hay que habilitar el filtro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TCP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0636D870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0B678C67" wp14:editId="1C03D0CF">
            <wp:extent cx="4305673" cy="568501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673" cy="568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F2AB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Con el filtro TCP habilitado aparecen los segmentos de transporte del diálogo HTTP.</w:t>
      </w:r>
    </w:p>
    <w:p w14:paraId="5B7F4384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8) Habilitando ambos transportes (TCP y UDP): ¿aparecen nuevos mensajes?</w:t>
      </w:r>
    </w:p>
    <w:p w14:paraId="3C4DFE0A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Aparecen nuevos mensajes de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TCP</w:t>
      </w:r>
      <w:r>
        <w:rPr>
          <w:rFonts w:ascii="Calibri" w:hAnsi="Calibri" w:cs="Calibri"/>
          <w:sz w:val="22"/>
          <w:szCs w:val="22"/>
          <w:lang w:val="es-ES"/>
        </w:rPr>
        <w:t xml:space="preserve"> (SYN / SYN-ACK / ACK y el FIN del cierre). De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UDP no</w:t>
      </w:r>
      <w:r>
        <w:rPr>
          <w:rFonts w:ascii="Calibri" w:hAnsi="Calibri" w:cs="Calibri"/>
          <w:sz w:val="22"/>
          <w:szCs w:val="22"/>
          <w:lang w:val="es-ES"/>
        </w:rPr>
        <w:t xml:space="preserve"> aparecen nuevos: el que no vemos es UDP, porque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sin conexión</w:t>
      </w:r>
      <w:r>
        <w:rPr>
          <w:rFonts w:ascii="Calibri" w:hAnsi="Calibri" w:cs="Calibri"/>
          <w:sz w:val="22"/>
          <w:szCs w:val="22"/>
          <w:lang w:val="es-ES"/>
        </w:rPr>
        <w:t xml:space="preserve"> y no genera segmentos de control aparte (el mensaje DNS ya es el segmento UDP). Socket del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handshake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: </w:t>
      </w:r>
      <w:r>
        <w:rPr>
          <w:rStyle w:val="CdigoHTML"/>
          <w:lang w:val="es-ES"/>
        </w:rPr>
        <w:t>192.168.0.1:1027</w:t>
      </w:r>
      <w:r>
        <w:rPr>
          <w:rFonts w:ascii="Calibri" w:hAnsi="Calibri" w:cs="Calibri"/>
          <w:sz w:val="22"/>
          <w:szCs w:val="22"/>
          <w:lang w:val="es-ES"/>
        </w:rPr>
        <w:t xml:space="preserve"> ↔ </w:t>
      </w:r>
      <w:r>
        <w:rPr>
          <w:rStyle w:val="CdigoHTML"/>
          <w:lang w:val="es-ES"/>
        </w:rPr>
        <w:t>192.168.0.2:80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171797D5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9) ISN, </w:t>
      </w:r>
      <w:proofErr w:type="spellStart"/>
      <w:r>
        <w:rPr>
          <w:rFonts w:ascii="Calibri" w:eastAsia="Times New Roman" w:hAnsi="Calibri" w:cs="Calibri"/>
          <w:lang w:val="es-ES"/>
        </w:rPr>
        <w:t>flags</w:t>
      </w:r>
      <w:proofErr w:type="spellEnd"/>
      <w:r>
        <w:rPr>
          <w:rFonts w:ascii="Calibri" w:eastAsia="Times New Roman" w:hAnsi="Calibri" w:cs="Calibri"/>
          <w:lang w:val="es-ES"/>
        </w:rPr>
        <w:t xml:space="preserve"> y establecimiento de la conexión</w:t>
      </w:r>
    </w:p>
    <w:p w14:paraId="7F2883D1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ISN de la PC = 0</w:t>
      </w:r>
      <w:r>
        <w:rPr>
          <w:rFonts w:ascii="Calibri" w:hAnsi="Calibri" w:cs="Calibri"/>
          <w:sz w:val="22"/>
          <w:szCs w:val="22"/>
          <w:lang w:val="es-ES"/>
        </w:rPr>
        <w:t xml:space="preserve"> (SEQ del SYN).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ISN del Server = 0</w:t>
      </w:r>
      <w:r>
        <w:rPr>
          <w:rFonts w:ascii="Calibri" w:hAnsi="Calibri" w:cs="Calibri"/>
          <w:sz w:val="22"/>
          <w:szCs w:val="22"/>
          <w:lang w:val="es-ES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Flags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: PC→SRV primero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SYN</w:t>
      </w:r>
      <w:r>
        <w:rPr>
          <w:rFonts w:ascii="Calibri" w:hAnsi="Calibri" w:cs="Calibri"/>
          <w:sz w:val="22"/>
          <w:szCs w:val="22"/>
          <w:lang w:val="es-ES"/>
        </w:rPr>
        <w:t xml:space="preserve">; SRV→PC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SYN+ACK</w:t>
      </w:r>
      <w:r>
        <w:rPr>
          <w:rFonts w:ascii="Calibri" w:hAnsi="Calibri" w:cs="Calibri"/>
          <w:sz w:val="22"/>
          <w:szCs w:val="22"/>
          <w:lang w:val="es-ES"/>
        </w:rPr>
        <w:t xml:space="preserve">; PC→SRV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ACK</w:t>
      </w:r>
      <w:r>
        <w:rPr>
          <w:rFonts w:ascii="Calibri" w:hAnsi="Calibri" w:cs="Calibri"/>
          <w:sz w:val="22"/>
          <w:szCs w:val="22"/>
          <w:lang w:val="es-ES"/>
        </w:rPr>
        <w:t xml:space="preserve">. La conexión queda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establecida a partir de SEQ = 1</w:t>
      </w:r>
      <w:r>
        <w:rPr>
          <w:rFonts w:ascii="Calibri" w:hAnsi="Calibri" w:cs="Calibri"/>
          <w:sz w:val="22"/>
          <w:szCs w:val="22"/>
          <w:lang w:val="es-ES"/>
        </w:rPr>
        <w:t xml:space="preserve"> de la PC (ISN+1).</w:t>
      </w:r>
    </w:p>
    <w:p w14:paraId="5055E708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7E9A8C26" wp14:editId="5825CA14">
            <wp:extent cx="4839119" cy="4473328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19" cy="447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EC5C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SYN: SEQUENCE NUMBER=0 (ISN de la PC), FLAGS 0b00000010 (SYN).</w:t>
      </w:r>
    </w:p>
    <w:p w14:paraId="5B543FB7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2CC6AB2A" wp14:editId="16B63ECD">
            <wp:extent cx="4839119" cy="4778154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19" cy="477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3575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Segmento con SEQ=1, ACK=1, FLAGS 0b00010000 (ACK): la conexión ya está establecida.</w:t>
      </w:r>
    </w:p>
    <w:p w14:paraId="5D98AB82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10) Cierre de la conexión</w:t>
      </w:r>
    </w:p>
    <w:p w14:paraId="44F88A8B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cierre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 inicia con el FIN</w:t>
      </w:r>
      <w:r>
        <w:rPr>
          <w:rFonts w:ascii="Calibri" w:hAnsi="Calibri" w:cs="Calibri"/>
          <w:sz w:val="22"/>
          <w:szCs w:val="22"/>
          <w:lang w:val="es-ES"/>
        </w:rPr>
        <w:t xml:space="preserve"> (FLAGS 0b00010001 = FIN+ACK) que envía la PC con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SEQ = 102</w:t>
      </w:r>
      <w:r>
        <w:rPr>
          <w:rFonts w:ascii="Calibri" w:hAnsi="Calibri" w:cs="Calibri"/>
          <w:sz w:val="22"/>
          <w:szCs w:val="22"/>
          <w:lang w:val="es-ES"/>
        </w:rPr>
        <w:t xml:space="preserve">. La conexión se da por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cerrada</w:t>
      </w:r>
      <w:r>
        <w:rPr>
          <w:rFonts w:ascii="Calibri" w:hAnsi="Calibri" w:cs="Calibri"/>
          <w:sz w:val="22"/>
          <w:szCs w:val="22"/>
          <w:lang w:val="es-ES"/>
        </w:rPr>
        <w:t xml:space="preserve"> cuando ambos lados envían su FIN y son reconocidos con ACK.</w:t>
      </w:r>
    </w:p>
    <w:p w14:paraId="0DE7DB0E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2E7F8A21" wp14:editId="6ABFCC37">
            <wp:extent cx="4801016" cy="4610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16" cy="46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526C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FIN: SEQ=102, ACK=380, FLAGS 0b00010001 (FIN+ACK). Inicio del cierre.</w:t>
      </w:r>
    </w:p>
    <w:p w14:paraId="1D25C4C4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11) </w:t>
      </w:r>
      <w:proofErr w:type="spellStart"/>
      <w:r>
        <w:rPr>
          <w:rFonts w:ascii="Calibri" w:eastAsia="Times New Roman" w:hAnsi="Calibri" w:cs="Calibri"/>
          <w:lang w:val="es-ES"/>
        </w:rPr>
        <w:t>netstat</w:t>
      </w:r>
      <w:proofErr w:type="spellEnd"/>
      <w:r>
        <w:rPr>
          <w:rFonts w:ascii="Calibri" w:eastAsia="Times New Roman" w:hAnsi="Calibri" w:cs="Calibri"/>
          <w:lang w:val="es-ES"/>
        </w:rPr>
        <w:t xml:space="preserve"> en el cliente y en el servidor</w:t>
      </w:r>
    </w:p>
    <w:p w14:paraId="4CFA4A46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Muestra la conexión TCP </w:t>
      </w:r>
      <w:r>
        <w:rPr>
          <w:rStyle w:val="CdigoHTML"/>
          <w:lang w:val="es-ES"/>
        </w:rPr>
        <w:t>192.168.0.1:1029 ↔ 192.168.0.2:80</w:t>
      </w:r>
      <w:r>
        <w:rPr>
          <w:rFonts w:ascii="Calibri" w:hAnsi="Calibri" w:cs="Calibri"/>
          <w:sz w:val="22"/>
          <w:szCs w:val="22"/>
          <w:lang w:val="es-ES"/>
        </w:rPr>
        <w:t xml:space="preserve">. La PC en estado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FIN_WAIT_1</w:t>
      </w:r>
      <w:r>
        <w:rPr>
          <w:rFonts w:ascii="Calibri" w:hAnsi="Calibri" w:cs="Calibri"/>
          <w:sz w:val="22"/>
          <w:szCs w:val="22"/>
          <w:lang w:val="es-ES"/>
        </w:rPr>
        <w:t xml:space="preserve"> (inició el cierre, envió FIN y espera confirmación); el servidor la muestra en CLOSED, y el puerto 443 (HTTPS) sin conexiones. DNS (UDP) no aparece porque no mantiene estado.</w:t>
      </w:r>
    </w:p>
    <w:p w14:paraId="39004CAD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35FB8D7D" wp14:editId="510D4CAD">
            <wp:extent cx="5974080" cy="230124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600" cy="23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5C3E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netstat</w:t>
      </w:r>
      <w:proofErr w:type="spellEnd"/>
      <w:r>
        <w:rPr>
          <w:rFonts w:ascii="Calibri" w:hAnsi="Calibri" w:cs="Calibri"/>
          <w:lang w:val="es-ES"/>
        </w:rPr>
        <w:t xml:space="preserve"> del cliente (PC): conexión :1029 ↔ :80 en FIN_WAIT_1.</w:t>
      </w:r>
    </w:p>
    <w:p w14:paraId="660196BB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7339B40E" wp14:editId="25EDEF06">
            <wp:extent cx="6073140" cy="2301239"/>
            <wp:effectExtent l="0" t="0" r="381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462" cy="230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6676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netstat</w:t>
      </w:r>
      <w:proofErr w:type="spellEnd"/>
      <w:r>
        <w:rPr>
          <w:rFonts w:ascii="Calibri" w:hAnsi="Calibri" w:cs="Calibri"/>
          <w:lang w:val="es-ES"/>
        </w:rPr>
        <w:t xml:space="preserve"> del servidor: misma conexión vista desde su lado + puerto 443 (HTTPS) cerrado.</w:t>
      </w:r>
    </w:p>
    <w:p w14:paraId="3867B79A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12) Segundo cliente navegando en simultáneo</w:t>
      </w:r>
    </w:p>
    <w:p w14:paraId="7DFB56A6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Se agrega un segundo cliente (PC0, IP 192.168.0.4, DNS 192.168.0.3). Ambos navegan a www.mipc.com. Se observan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flujos independientes</w:t>
      </w:r>
      <w:r>
        <w:rPr>
          <w:rFonts w:ascii="Calibri" w:hAnsi="Calibri" w:cs="Calibri"/>
          <w:sz w:val="22"/>
          <w:szCs w:val="22"/>
          <w:lang w:val="es-ES"/>
        </w:rPr>
        <w:t xml:space="preserve">: cada PC hace su consulta DNS y abre su(s) conexión(es) TCP al servidor. Se establecen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2 conexiones</w:t>
      </w:r>
      <w:r>
        <w:rPr>
          <w:rFonts w:ascii="Calibri" w:hAnsi="Calibri" w:cs="Calibri"/>
          <w:sz w:val="22"/>
          <w:szCs w:val="22"/>
          <w:lang w:val="es-ES"/>
        </w:rPr>
        <w:t xml:space="preserve"> (una por cliente; en la captura PC0 tiene varias por haber recargado la página).</w:t>
      </w:r>
    </w:p>
    <w:p w14:paraId="2E3817FD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0B4893F6" wp14:editId="09F13A7F">
            <wp:extent cx="6073140" cy="2644140"/>
            <wp:effectExtent l="0" t="0" r="381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666" cy="264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1E27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PC (192.168.0.1) navegando www.mipc.com.</w:t>
      </w:r>
    </w:p>
    <w:p w14:paraId="617A7E74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75A94449" wp14:editId="728FC41F">
            <wp:extent cx="6134100" cy="24993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633" cy="249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2280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PC0 (192.168.0.4) navegando www.mipc.com.</w:t>
      </w:r>
    </w:p>
    <w:p w14:paraId="710253BA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118A4D84" wp14:editId="314C830E">
            <wp:extent cx="6103620" cy="24993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150" cy="249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EE80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netstat</w:t>
      </w:r>
      <w:proofErr w:type="spellEnd"/>
      <w:r>
        <w:rPr>
          <w:rFonts w:ascii="Calibri" w:hAnsi="Calibri" w:cs="Calibri"/>
          <w:lang w:val="es-ES"/>
        </w:rPr>
        <w:t xml:space="preserve"> de PC0: sus conexiones al servidor (cada cliente ve solo las propias).</w:t>
      </w:r>
    </w:p>
    <w:p w14:paraId="65945593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13) </w:t>
      </w:r>
      <w:proofErr w:type="spellStart"/>
      <w:r>
        <w:rPr>
          <w:rFonts w:ascii="Calibri" w:eastAsia="Times New Roman" w:hAnsi="Calibri" w:cs="Calibri"/>
          <w:lang w:val="es-ES"/>
        </w:rPr>
        <w:t>netstat</w:t>
      </w:r>
      <w:proofErr w:type="spellEnd"/>
      <w:r>
        <w:rPr>
          <w:rFonts w:ascii="Calibri" w:eastAsia="Times New Roman" w:hAnsi="Calibri" w:cs="Calibri"/>
          <w:lang w:val="es-ES"/>
        </w:rPr>
        <w:t xml:space="preserve"> con dos clientes: diferencias y conexiones existentes</w:t>
      </w:r>
    </w:p>
    <w:p w14:paraId="06A3E7A3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servidor</w:t>
      </w:r>
      <w:r>
        <w:rPr>
          <w:rFonts w:ascii="Calibri" w:hAnsi="Calibri" w:cs="Calibri"/>
          <w:sz w:val="22"/>
          <w:szCs w:val="22"/>
          <w:lang w:val="es-ES"/>
        </w:rPr>
        <w:t xml:space="preserve"> muestra conexiones de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los dos clientes</w:t>
      </w:r>
      <w:r>
        <w:rPr>
          <w:rFonts w:ascii="Calibri" w:hAnsi="Calibri" w:cs="Calibri"/>
          <w:sz w:val="22"/>
          <w:szCs w:val="22"/>
          <w:lang w:val="es-ES"/>
        </w:rPr>
        <w:t xml:space="preserve"> (192.168.0.1 y 192.168.0.4)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todas por el puerto 80</w:t>
      </w:r>
      <w:r>
        <w:rPr>
          <w:rFonts w:ascii="Calibri" w:hAnsi="Calibri" w:cs="Calibri"/>
          <w:sz w:val="22"/>
          <w:szCs w:val="22"/>
          <w:lang w:val="es-ES"/>
        </w:rPr>
        <w:t xml:space="preserve">. Cada conexión se distingue por la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cupla de 4</w:t>
      </w:r>
      <w:r>
        <w:rPr>
          <w:rFonts w:ascii="Calibri" w:hAnsi="Calibri" w:cs="Calibri"/>
          <w:sz w:val="22"/>
          <w:szCs w:val="22"/>
          <w:lang w:val="es-ES"/>
        </w:rPr>
        <w:t xml:space="preserve"> (</w:t>
      </w:r>
      <w:proofErr w:type="spellStart"/>
      <w:proofErr w:type="gramStart"/>
      <w:r>
        <w:rPr>
          <w:rFonts w:ascii="Calibri" w:hAnsi="Calibri" w:cs="Calibri"/>
          <w:sz w:val="22"/>
          <w:szCs w:val="22"/>
          <w:lang w:val="es-ES"/>
        </w:rPr>
        <w:t>IP:puerto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s-ES"/>
        </w:rPr>
        <w:t xml:space="preserve"> origen +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IP:puerto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destino), no por el puerto del servidor. Cada cliente, en su propio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netstat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, ve solo su conexión.</w:t>
      </w:r>
    </w:p>
    <w:p w14:paraId="58FA0120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1AB57BFB" wp14:editId="0012088E">
            <wp:extent cx="6088380" cy="3177539"/>
            <wp:effectExtent l="0" t="0" r="762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380" cy="318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0936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netstat</w:t>
      </w:r>
      <w:proofErr w:type="spellEnd"/>
      <w:r>
        <w:rPr>
          <w:rFonts w:ascii="Calibri" w:hAnsi="Calibri" w:cs="Calibri"/>
          <w:lang w:val="es-ES"/>
        </w:rPr>
        <w:t xml:space="preserve"> del servidor: conexiones desde 192.168.0.1 y 192.168.0.4, todas al puerto 80.</w:t>
      </w:r>
    </w:p>
    <w:p w14:paraId="3E101543" w14:textId="77777777" w:rsidR="00AC75AA" w:rsidRDefault="00E478CD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Conclusión</w:t>
      </w:r>
    </w:p>
    <w:p w14:paraId="0A0C9179" w14:textId="77777777" w:rsidR="00AC75AA" w:rsidRDefault="00E478CD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DNS usa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UDP</w:t>
      </w:r>
      <w:r>
        <w:rPr>
          <w:rFonts w:ascii="Calibri" w:hAnsi="Calibri" w:cs="Calibri"/>
          <w:sz w:val="22"/>
          <w:szCs w:val="22"/>
          <w:lang w:val="es-ES"/>
        </w:rPr>
        <w:t xml:space="preserve"> (sin conexión, una consulta/respuesta rápida) y HTTP usa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TCP</w:t>
      </w:r>
      <w:r>
        <w:rPr>
          <w:rFonts w:ascii="Calibri" w:hAnsi="Calibri" w:cs="Calibri"/>
          <w:sz w:val="22"/>
          <w:szCs w:val="22"/>
          <w:lang w:val="es-ES"/>
        </w:rPr>
        <w:t xml:space="preserve"> (con conexión: saludo de 3 vías, transferencia con SEQ/ACK y cierre con FIN). Un mismo servidor atiende múltiples clientes por el mismo puerto 80 porque cada conexión se identifica por su cupla de sockets.</w:t>
      </w:r>
    </w:p>
    <w:sectPr w:rsidR="00AC75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C2BAE"/>
    <w:multiLevelType w:val="multilevel"/>
    <w:tmpl w:val="D11A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CD"/>
    <w:rsid w:val="00AC75AA"/>
    <w:rsid w:val="00CC4E5B"/>
    <w:rsid w:val="00DA652B"/>
    <w:rsid w:val="00E4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06C947"/>
  <w15:chartTrackingRefBased/>
  <w15:docId w15:val="{E1492F9D-EF2B-4451-9713-8469828B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1F4E79"/>
      </w:pBdr>
      <w:spacing w:before="100" w:beforeAutospacing="1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30"/>
      <w:outlineLvl w:val="2"/>
    </w:pPr>
    <w:rPr>
      <w:b/>
      <w:bCs/>
      <w:color w:val="2E75B6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55555"/>
    </w:rPr>
  </w:style>
  <w:style w:type="paragraph" w:customStyle="1" w:styleId="cap">
    <w:name w:val="cap"/>
    <w:basedOn w:val="Normal"/>
    <w:pPr>
      <w:spacing w:before="30" w:after="100" w:afterAutospacing="1"/>
    </w:pPr>
    <w:rPr>
      <w:i/>
      <w:iCs/>
      <w:color w:val="7A5C00"/>
      <w:sz w:val="19"/>
      <w:szCs w:val="19"/>
    </w:rPr>
  </w:style>
  <w:style w:type="paragraph" w:customStyle="1" w:styleId="resp">
    <w:name w:val="resp"/>
    <w:basedOn w:val="Normal"/>
    <w:pPr>
      <w:spacing w:before="45" w:after="4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2026-07-05T02:01:00Z</dcterms:created>
  <dcterms:modified xsi:type="dcterms:W3CDTF">2026-07-05T02:01:00Z</dcterms:modified>
</cp:coreProperties>
</file>