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653F8" w14:textId="77777777" w:rsidR="00000000" w:rsidRDefault="00BC79D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Patrones y Roles según Gamma — cuadro de consulta</w:t>
      </w:r>
    </w:p>
    <w:p w14:paraId="4B102B88" w14:textId="77777777" w:rsidR="00000000" w:rsidRDefault="00BC79D9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Programación con Objetos 2 — UNQ · Para la Actividad 2 del parcial (indicar patrón + roles)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713"/>
        <w:gridCol w:w="4925"/>
        <w:gridCol w:w="2570"/>
      </w:tblGrid>
      <w:tr w:rsidR="00000000" w14:paraId="5B7F4F84" w14:textId="77777777">
        <w:tc>
          <w:tcPr>
            <w:tcW w:w="7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62E376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Patrón</w:t>
            </w:r>
          </w:p>
        </w:tc>
        <w:tc>
          <w:tcPr>
            <w:tcW w:w="8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BD04A6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 (Gamma)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84BE4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hace ese rol</w:t>
            </w:r>
          </w:p>
        </w:tc>
        <w:tc>
          <w:tcPr>
            <w:tcW w:w="12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43FC5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000000" w14:paraId="0F888BEB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E1A6AD2" w14:textId="77777777" w:rsidR="00000000" w:rsidRDefault="00BC7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COMPOSITE</w:t>
            </w: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80DB66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6D9B1D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El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tipo común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: define el contrato que comparten la hoja y el compuesto. No contiene nada.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E4972D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ElementoPlaylist</w:t>
            </w:r>
          </w:p>
        </w:tc>
      </w:tr>
      <w:tr w:rsidR="00000000" w14:paraId="41B81791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46C5F70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95ED7B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Leaf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C45E74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El elemento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final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del árbol: no contiene otros.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6848A8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Cancion</w:t>
            </w:r>
          </w:p>
        </w:tc>
      </w:tr>
      <w:tr w:rsidR="00000000" w14:paraId="7DA1D58C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E6CFAE7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E258F8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7BEEE6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Contiene una lista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de Components (hojas u otros compuestos) y delega de forma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recursiva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88A801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Playlist</w:t>
            </w:r>
          </w:p>
        </w:tc>
      </w:tr>
      <w:tr w:rsidR="00000000" w14:paraId="4A4BB0CC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48A5BFD" w14:textId="77777777" w:rsidR="00000000" w:rsidRDefault="00BC7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ADAPTER</w:t>
            </w: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F7C3C4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1DFB49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La interfaz que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espera tu sistema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(la que vos definís y usás).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3E0B7E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MiInterfaz</w:t>
            </w:r>
          </w:p>
        </w:tc>
      </w:tr>
      <w:tr w:rsidR="00000000" w14:paraId="69E7A78D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4CA5BA6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2ACB77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Adaptee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CC7E1A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La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clase externa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, con otra interfaz. Es la que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no podés tocar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0E9E9C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ApiFacebook, OneDrive</w:t>
            </w:r>
          </w:p>
        </w:tc>
      </w:tr>
      <w:tr w:rsidR="00000000" w14:paraId="6288BD61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713C71A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CA2C74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Adapter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18294C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Clase intermedia: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implementa Target y delega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en el Adaptee. Es el "traductor".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F50334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ApiFacebookAdapter</w:t>
            </w:r>
          </w:p>
        </w:tc>
      </w:tr>
      <w:tr w:rsidR="00000000" w14:paraId="3F951B59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2D61AC4" w14:textId="77777777" w:rsidR="00000000" w:rsidRDefault="00BC7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OBSERVER</w:t>
            </w: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CD9397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A3DF26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El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observado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: mantiene la lista, permite suscribir/desuscribir y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notifica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cuando cambia.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B47FBB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Subasta, Pedido</w:t>
            </w:r>
          </w:p>
        </w:tc>
      </w:tr>
      <w:tr w:rsidR="00000000" w14:paraId="1A965EDD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6470D42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D47457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Observer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8025DE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La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interfaz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que cumplen todos los interesados (ej. </w:t>
            </w:r>
            <w:r>
              <w:rPr>
                <w:rStyle w:val="MquinadeescribirHTML"/>
                <w:color w:val="111111"/>
              </w:rPr>
              <w:t>update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MquinadeescribirHTML"/>
                <w:color w:val="111111"/>
              </w:rPr>
              <w:t>seActualizo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397DA7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Interesado</w:t>
            </w:r>
          </w:p>
        </w:tc>
      </w:tr>
      <w:tr w:rsidR="00000000" w14:paraId="6AADF6B1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5C20D0B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7B20C8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ConcreteObserver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A584EE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El que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reacciona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al aviso (manda mail, loguea, etc.).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E963FE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Usuario interesado</w:t>
            </w:r>
          </w:p>
        </w:tc>
      </w:tr>
      <w:tr w:rsidR="00000000" w14:paraId="2367EDE9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EDDC1F6" w14:textId="77777777" w:rsidR="00000000" w:rsidRDefault="00BC7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STRATEGY</w:t>
            </w: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66D628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328390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La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interfaz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del algoritmo intercambiable. Define QUÉ se pide, no CÓMO.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EE0CA6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EstrategiaPago</w:t>
            </w:r>
          </w:p>
        </w:tc>
      </w:tr>
      <w:tr w:rsidR="00000000" w14:paraId="289F4880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51EC08F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CE21A3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ConcreteStrategy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ED556F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El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algoritmo concreto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. Cada uno resuelve a su manera.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F380C1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PagoEfectivo, PagoTarjeta</w:t>
            </w:r>
          </w:p>
        </w:tc>
      </w:tr>
      <w:tr w:rsidR="00000000" w14:paraId="111122E3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1AD2EEB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EDADBB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2EE044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Tiene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una Strategy y le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delega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. Puede cambiarla en runtime.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5E4886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Empresa</w:t>
            </w:r>
          </w:p>
        </w:tc>
      </w:tr>
      <w:tr w:rsidR="00000000" w14:paraId="740699B2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97408A6" w14:textId="77777777" w:rsidR="00000000" w:rsidRDefault="00BC7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</w:t>
            </w: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7CAC42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E945A7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La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interfaz/abstracta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común de todos los estados. (Truco: los métodos por defecto lanzan excepción o quedan vacíos.)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22042A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EstadoPedido</w:t>
            </w:r>
          </w:p>
        </w:tc>
      </w:tr>
      <w:tr w:rsidR="00000000" w14:paraId="51B4848C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C4324B8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E485C6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ConcreteState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ED0274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Cada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estado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con su comportamiento.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Hace la transición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instanciando a su hermano.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83E9FE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Abierto, Enviado</w:t>
            </w:r>
          </w:p>
        </w:tc>
      </w:tr>
      <w:tr w:rsidR="00000000" w14:paraId="5D00E531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54DCF72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1C010F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618293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Tiene el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estado actual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y le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delega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(pasándose a sí mismo con </w:t>
            </w:r>
            <w:r>
              <w:rPr>
                <w:rStyle w:val="MquinadeescribirHTML"/>
                <w:color w:val="111111"/>
              </w:rPr>
              <w:t>this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DB3157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Pedido</w:t>
            </w:r>
          </w:p>
        </w:tc>
      </w:tr>
      <w:tr w:rsidR="00000000" w14:paraId="77EABBFD" w14:textId="77777777"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6657C1F" w14:textId="77777777" w:rsidR="00000000" w:rsidRDefault="00BC7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TEMPLATE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br/>
              <w:t>METHOD</w:t>
            </w: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575347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AbstractClass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22B676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Define el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método plantilla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MquinadeescribirHTML"/>
                <w:color w:val="111111"/>
              </w:rPr>
              <w:t>final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: el esqueleto no se toca) y declara los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pasos primitivos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MquinadeescribirHTML"/>
                <w:color w:val="111111"/>
              </w:rPr>
              <w:t>abstract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) y los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hooks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(con default).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BECDD3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Formateador</w:t>
            </w:r>
          </w:p>
        </w:tc>
      </w:tr>
      <w:tr w:rsidR="00000000" w14:paraId="23158FE4" w14:textId="77777777"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33ADCCA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34D8E0" w14:textId="77777777" w:rsidR="00000000" w:rsidRDefault="00BC79D9">
            <w:pP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ConcreteClass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70B249" w14:textId="77777777" w:rsidR="00000000" w:rsidRDefault="00BC79D9">
            <w:pP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9"/>
                <w:szCs w:val="19"/>
              </w:rPr>
              <w:t>Implementa los pasos</w:t>
            </w:r>
            <w:r>
              <w:rPr>
                <w:rFonts w:ascii="Calibri" w:eastAsia="Times New Roman" w:hAnsi="Calibri" w:cs="Calibri"/>
                <w:color w:val="111111"/>
                <w:sz w:val="19"/>
                <w:szCs w:val="19"/>
              </w:rPr>
              <w:t xml:space="preserve"> que le tocan. No repite el esqueleto.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749218" w14:textId="77777777" w:rsidR="00000000" w:rsidRDefault="00BC79D9">
            <w:pP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</w:pPr>
            <w:r>
              <w:rPr>
                <w:rFonts w:ascii="Consolas" w:eastAsia="Times New Roman" w:hAnsi="Consolas" w:cs="Calibri"/>
                <w:color w:val="333333"/>
                <w:sz w:val="18"/>
                <w:szCs w:val="18"/>
              </w:rPr>
              <w:t>FormateadorHTML, FormateadorLatex</w:t>
            </w:r>
          </w:p>
        </w:tc>
      </w:tr>
    </w:tbl>
    <w:p w14:paraId="0D3DEA42" w14:textId="77777777" w:rsidR="00000000" w:rsidRDefault="00BC79D9">
      <w:pPr>
        <w:pStyle w:val="nota"/>
        <w:rPr>
          <w:rFonts w:ascii="Calibri" w:hAnsi="Calibri" w:cs="Calibri"/>
          <w:color w:val="111111"/>
        </w:rPr>
      </w:pPr>
      <w:r>
        <w:rPr>
          <w:rFonts w:ascii="Calibri" w:hAnsi="Calibri" w:cs="Calibri"/>
          <w:b/>
          <w:bCs/>
          <w:color w:val="111111"/>
        </w:rPr>
        <w:t>Para no confundirte:</w:t>
      </w:r>
      <w:r>
        <w:rPr>
          <w:rFonts w:ascii="Calibri" w:hAnsi="Calibri" w:cs="Calibri"/>
          <w:color w:val="111111"/>
        </w:rPr>
        <w:t xml:space="preserve"> · </w:t>
      </w:r>
      <w:r>
        <w:rPr>
          <w:rFonts w:ascii="Calibri" w:hAnsi="Calibri" w:cs="Calibri"/>
          <w:b/>
          <w:bCs/>
          <w:color w:val="111111"/>
        </w:rPr>
        <w:t>State vs Strate</w:t>
      </w:r>
      <w:r>
        <w:rPr>
          <w:rFonts w:ascii="Calibri" w:hAnsi="Calibri" w:cs="Calibri"/>
          <w:b/>
          <w:bCs/>
          <w:color w:val="111111"/>
        </w:rPr>
        <w:t>gy:</w:t>
      </w:r>
      <w:r>
        <w:rPr>
          <w:rFonts w:ascii="Calibri" w:hAnsi="Calibri" w:cs="Calibri"/>
          <w:color w:val="111111"/>
        </w:rPr>
        <w:t xml:space="preserve"> si un estado hace </w:t>
      </w:r>
      <w:r>
        <w:rPr>
          <w:rStyle w:val="MquinadeescribirHTML"/>
          <w:color w:val="111111"/>
        </w:rPr>
        <w:t>new OtroEstado()</w:t>
      </w:r>
      <w:r>
        <w:rPr>
          <w:rFonts w:ascii="Calibri" w:hAnsi="Calibri" w:cs="Calibri"/>
          <w:color w:val="111111"/>
        </w:rPr>
        <w:t xml:space="preserve"> adentro (transición) → </w:t>
      </w:r>
      <w:r>
        <w:rPr>
          <w:rFonts w:ascii="Calibri" w:hAnsi="Calibri" w:cs="Calibri"/>
          <w:b/>
          <w:bCs/>
          <w:color w:val="111111"/>
        </w:rPr>
        <w:t>State</w:t>
      </w:r>
      <w:r>
        <w:rPr>
          <w:rFonts w:ascii="Calibri" w:hAnsi="Calibri" w:cs="Calibri"/>
          <w:color w:val="111111"/>
        </w:rPr>
        <w:t xml:space="preserve">; si la forma te la pasan desde afuera → </w:t>
      </w:r>
      <w:r>
        <w:rPr>
          <w:rFonts w:ascii="Calibri" w:hAnsi="Calibri" w:cs="Calibri"/>
          <w:b/>
          <w:bCs/>
          <w:color w:val="111111"/>
        </w:rPr>
        <w:t>Strategy</w:t>
      </w:r>
      <w:r>
        <w:rPr>
          <w:rFonts w:ascii="Calibri" w:hAnsi="Calibri" w:cs="Calibri"/>
          <w:color w:val="111111"/>
        </w:rPr>
        <w:t xml:space="preserve">. · </w:t>
      </w:r>
      <w:r>
        <w:rPr>
          <w:rFonts w:ascii="Calibri" w:hAnsi="Calibri" w:cs="Calibri"/>
          <w:b/>
          <w:bCs/>
          <w:color w:val="111111"/>
        </w:rPr>
        <w:t>Template Method vs Strategy:</w:t>
      </w:r>
      <w:r>
        <w:rPr>
          <w:rFonts w:ascii="Calibri" w:hAnsi="Calibri" w:cs="Calibri"/>
          <w:color w:val="111111"/>
        </w:rPr>
        <w:t xml:space="preserve"> TM varía por </w:t>
      </w:r>
      <w:r>
        <w:rPr>
          <w:rFonts w:ascii="Calibri" w:hAnsi="Calibri" w:cs="Calibri"/>
          <w:b/>
          <w:bCs/>
          <w:color w:val="111111"/>
        </w:rPr>
        <w:t>herencia</w:t>
      </w:r>
      <w:r>
        <w:rPr>
          <w:rFonts w:ascii="Calibri" w:hAnsi="Calibri" w:cs="Calibri"/>
          <w:color w:val="111111"/>
        </w:rPr>
        <w:t xml:space="preserve"> (la subclase reescribe pasos); Strategy por </w:t>
      </w:r>
      <w:r>
        <w:rPr>
          <w:rFonts w:ascii="Calibri" w:hAnsi="Calibri" w:cs="Calibri"/>
          <w:b/>
          <w:bCs/>
          <w:color w:val="111111"/>
        </w:rPr>
        <w:t>composición</w:t>
      </w:r>
      <w:r>
        <w:rPr>
          <w:rFonts w:ascii="Calibri" w:hAnsi="Calibri" w:cs="Calibri"/>
          <w:color w:val="111111"/>
        </w:rPr>
        <w:t xml:space="preserve"> (le pasás un objeto). · </w:t>
      </w:r>
      <w:r>
        <w:rPr>
          <w:rFonts w:ascii="Calibri" w:hAnsi="Calibri" w:cs="Calibri"/>
          <w:b/>
          <w:bCs/>
          <w:color w:val="111111"/>
        </w:rPr>
        <w:t>Compo</w:t>
      </w:r>
      <w:r>
        <w:rPr>
          <w:rFonts w:ascii="Calibri" w:hAnsi="Calibri" w:cs="Calibri"/>
          <w:b/>
          <w:bCs/>
          <w:color w:val="111111"/>
        </w:rPr>
        <w:t>site</w:t>
      </w:r>
      <w:r>
        <w:rPr>
          <w:rFonts w:ascii="Calibri" w:hAnsi="Calibri" w:cs="Calibri"/>
          <w:color w:val="111111"/>
        </w:rPr>
        <w:t xml:space="preserve"> es el único donde una clase </w:t>
      </w:r>
      <w:r>
        <w:rPr>
          <w:rFonts w:ascii="Calibri" w:hAnsi="Calibri" w:cs="Calibri"/>
          <w:b/>
          <w:bCs/>
          <w:color w:val="111111"/>
        </w:rPr>
        <w:t>contiene una lista de su propio tipo común</w:t>
      </w:r>
      <w:r>
        <w:rPr>
          <w:rFonts w:ascii="Calibri" w:hAnsi="Calibri" w:cs="Calibri"/>
          <w:color w:val="111111"/>
        </w:rPr>
        <w:t xml:space="preserve"> y el cálculo baja recursivamente.</w:t>
      </w:r>
    </w:p>
    <w:sectPr w:rsidR="00000000" w:rsidSect="001B673E">
      <w:pgSz w:w="11907" w:h="16839"/>
      <w:pgMar w:top="600" w:right="600" w:bottom="600" w:left="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3E"/>
    <w:rsid w:val="001B673E"/>
    <w:rsid w:val="00BC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AE36B4"/>
  <w15:chartTrackingRefBased/>
  <w15:docId w15:val="{E7251234-83F6-43F6-8679-5BFCDFDE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5"/>
      <w:outlineLvl w:val="0"/>
    </w:pPr>
    <w:rPr>
      <w:b/>
      <w:bCs/>
      <w:color w:val="1F3864"/>
      <w:kern w:val="36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20"/>
    </w:pPr>
    <w:rPr>
      <w:color w:val="555555"/>
      <w:sz w:val="19"/>
      <w:szCs w:val="19"/>
    </w:rPr>
  </w:style>
  <w:style w:type="paragraph" w:customStyle="1" w:styleId="pat">
    <w:name w:val="pat"/>
    <w:basedOn w:val="Normal"/>
    <w:pPr>
      <w:spacing w:before="100" w:beforeAutospacing="1" w:after="100" w:afterAutospacing="1"/>
      <w:jc w:val="center"/>
      <w:textAlignment w:val="center"/>
    </w:pPr>
    <w:rPr>
      <w:b/>
      <w:bCs/>
      <w:color w:val="FFFFFF"/>
      <w:sz w:val="21"/>
      <w:szCs w:val="21"/>
    </w:rPr>
  </w:style>
  <w:style w:type="paragraph" w:customStyle="1" w:styleId="c1">
    <w:name w:val="c1"/>
    <w:basedOn w:val="Normal"/>
    <w:pPr>
      <w:shd w:val="clear" w:color="auto" w:fill="2E74B5"/>
      <w:spacing w:before="100" w:beforeAutospacing="1" w:after="100" w:afterAutospacing="1"/>
    </w:pPr>
  </w:style>
  <w:style w:type="paragraph" w:customStyle="1" w:styleId="c2">
    <w:name w:val="c2"/>
    <w:basedOn w:val="Normal"/>
    <w:pPr>
      <w:shd w:val="clear" w:color="auto" w:fill="538135"/>
      <w:spacing w:before="100" w:beforeAutospacing="1" w:after="100" w:afterAutospacing="1"/>
    </w:pPr>
  </w:style>
  <w:style w:type="paragraph" w:customStyle="1" w:styleId="c3">
    <w:name w:val="c3"/>
    <w:basedOn w:val="Normal"/>
    <w:pPr>
      <w:shd w:val="clear" w:color="auto" w:fill="BF8F00"/>
      <w:spacing w:before="100" w:beforeAutospacing="1" w:after="100" w:afterAutospacing="1"/>
    </w:pPr>
  </w:style>
  <w:style w:type="paragraph" w:customStyle="1" w:styleId="c4">
    <w:name w:val="c4"/>
    <w:basedOn w:val="Normal"/>
    <w:pPr>
      <w:shd w:val="clear" w:color="auto" w:fill="C00000"/>
      <w:spacing w:before="100" w:beforeAutospacing="1" w:after="100" w:afterAutospacing="1"/>
    </w:pPr>
  </w:style>
  <w:style w:type="paragraph" w:customStyle="1" w:styleId="c5">
    <w:name w:val="c5"/>
    <w:basedOn w:val="Normal"/>
    <w:pPr>
      <w:shd w:val="clear" w:color="auto" w:fill="7030A0"/>
      <w:spacing w:before="100" w:beforeAutospacing="1" w:after="100" w:afterAutospacing="1"/>
    </w:pPr>
  </w:style>
  <w:style w:type="paragraph" w:customStyle="1" w:styleId="c6">
    <w:name w:val="c6"/>
    <w:basedOn w:val="Normal"/>
    <w:pPr>
      <w:shd w:val="clear" w:color="auto" w:fill="00707C"/>
      <w:spacing w:before="100" w:beforeAutospacing="1" w:after="100" w:afterAutospacing="1"/>
    </w:pPr>
  </w:style>
  <w:style w:type="paragraph" w:customStyle="1" w:styleId="rol">
    <w:name w:val="rol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ej">
    <w:name w:val="ej"/>
    <w:basedOn w:val="Normal"/>
    <w:pPr>
      <w:spacing w:before="100" w:beforeAutospacing="1" w:after="100" w:afterAutospacing="1"/>
    </w:pPr>
    <w:rPr>
      <w:rFonts w:ascii="Consolas" w:hAnsi="Consolas"/>
      <w:color w:val="333333"/>
      <w:sz w:val="18"/>
      <w:szCs w:val="18"/>
    </w:rPr>
  </w:style>
  <w:style w:type="paragraph" w:customStyle="1" w:styleId="nota">
    <w:name w:val="nota"/>
    <w:basedOn w:val="Normal"/>
    <w:pPr>
      <w:shd w:val="clear" w:color="auto" w:fill="FFF6D9"/>
      <w:spacing w:before="120" w:after="100" w:afterAutospacing="1"/>
    </w:pPr>
    <w:rPr>
      <w:sz w:val="18"/>
      <w:szCs w:val="18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2015</Characters>
  <Application>Microsoft Office Word</Application>
  <DocSecurity>0</DocSecurity>
  <Lines>91</Lines>
  <Paragraphs>64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2026-07-13T20:30:00Z</dcterms:created>
  <dcterms:modified xsi:type="dcterms:W3CDTF">2026-07-13T20:30:00Z</dcterms:modified>
</cp:coreProperties>
</file>