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32578" w14:textId="77777777" w:rsidR="00000000" w:rsidRDefault="00463655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Programación con Objetos 2 — Teoría para el recuperatorio</w:t>
      </w:r>
    </w:p>
    <w:p w14:paraId="41116A2C" w14:textId="77777777" w:rsidR="00000000" w:rsidRDefault="00463655">
      <w:pPr>
        <w:pStyle w:val="tag"/>
        <w:spacing w:before="45" w:beforeAutospacing="0" w:after="45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Resumen de posibles preguntas con su respuesta. Basado en el </w:t>
      </w:r>
      <w:r>
        <w:rPr>
          <w:rFonts w:ascii="Calibri" w:hAnsi="Calibri" w:cs="Calibri"/>
          <w:b/>
          <w:bCs/>
        </w:rPr>
        <w:t>teórico real de 2026</w:t>
      </w:r>
      <w:r>
        <w:rPr>
          <w:rFonts w:ascii="Calibri" w:hAnsi="Calibri" w:cs="Calibri"/>
        </w:rPr>
        <w:t xml:space="preserve">, el </w:t>
      </w:r>
      <w:r>
        <w:rPr>
          <w:rFonts w:ascii="Calibri" w:hAnsi="Calibri" w:cs="Calibri"/>
          <w:b/>
          <w:bCs/>
        </w:rPr>
        <w:t>teórico del parcial de Compañía de Seguros</w:t>
      </w:r>
      <w:r>
        <w:rPr>
          <w:rFonts w:ascii="Calibri" w:hAnsi="Calibri" w:cs="Calibri"/>
        </w:rPr>
        <w:t xml:space="preserve"> y los temas de la cátedra. Las marcadas con </w:t>
      </w:r>
      <w:r>
        <w:rPr>
          <w:rStyle w:val="real1"/>
          <w:rFonts w:ascii="Calibri" w:hAnsi="Calibri" w:cs="Calibri"/>
        </w:rPr>
        <w:t>[SALIÓ EN 2026]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son textuales del último parcial; las </w:t>
      </w:r>
      <w:r>
        <w:rPr>
          <w:rStyle w:val="sg1"/>
          <w:rFonts w:ascii="Calibri" w:hAnsi="Calibri" w:cs="Calibri"/>
        </w:rPr>
        <w:t>[SALIÓ EN SEGUROS]</w:t>
      </w:r>
      <w:r>
        <w:rPr>
          <w:rFonts w:ascii="Calibri" w:hAnsi="Calibri" w:cs="Calibri"/>
        </w:rPr>
        <w:t xml:space="preserve"> vienen del teórico de ese parcial.</w:t>
      </w:r>
    </w:p>
    <w:p w14:paraId="5423044F" w14:textId="77777777" w:rsidR="00000000" w:rsidRDefault="004636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Clases abstractas e interfaces</w:t>
      </w:r>
    </w:p>
    <w:p w14:paraId="5E691ADF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1) V/F: Una clase abstracta no puede contener constructores. </w:t>
      </w:r>
      <w:r>
        <w:rPr>
          <w:rStyle w:val="real1"/>
          <w:rFonts w:ascii="Calibri" w:hAnsi="Calibri" w:cs="Calibri"/>
          <w:b/>
          <w:bCs/>
        </w:rPr>
        <w:t>[SALIÓ EN 2026]</w:t>
      </w:r>
    </w:p>
    <w:p w14:paraId="0138C47E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FALSO.</w:t>
      </w:r>
      <w:r>
        <w:rPr>
          <w:rFonts w:ascii="Calibri" w:hAnsi="Calibri" w:cs="Calibri"/>
          <w:color w:val="111111"/>
          <w:sz w:val="22"/>
          <w:szCs w:val="22"/>
        </w:rPr>
        <w:t xml:space="preserve"> Las clases abstractas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sí</w:t>
      </w:r>
      <w:r>
        <w:rPr>
          <w:rFonts w:ascii="Calibri" w:hAnsi="Calibri" w:cs="Calibri"/>
          <w:color w:val="111111"/>
          <w:sz w:val="22"/>
          <w:szCs w:val="22"/>
        </w:rPr>
        <w:t xml:space="preserve"> pueden tener construc</w:t>
      </w:r>
      <w:r>
        <w:rPr>
          <w:rFonts w:ascii="Calibri" w:hAnsi="Calibri" w:cs="Calibri"/>
          <w:color w:val="111111"/>
          <w:sz w:val="22"/>
          <w:szCs w:val="22"/>
        </w:rPr>
        <w:t>tores.</w:t>
      </w:r>
    </w:p>
    <w:p w14:paraId="79D6C354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aunque no se pueden instanciar directamente (no hacés </w:t>
      </w:r>
      <w:r>
        <w:rPr>
          <w:rStyle w:val="MquinadeescribirHTML"/>
          <w:color w:val="111111"/>
        </w:rPr>
        <w:t>new Envio(...)</w:t>
      </w:r>
      <w:r>
        <w:rPr>
          <w:rFonts w:ascii="Calibri" w:hAnsi="Calibri" w:cs="Calibri"/>
          <w:color w:val="111111"/>
          <w:sz w:val="22"/>
          <w:szCs w:val="22"/>
        </w:rPr>
        <w:t xml:space="preserve">), sus subclases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sí</w:t>
      </w:r>
      <w:r>
        <w:rPr>
          <w:rFonts w:ascii="Calibri" w:hAnsi="Calibri" w:cs="Calibri"/>
          <w:color w:val="111111"/>
          <w:sz w:val="22"/>
          <w:szCs w:val="22"/>
        </w:rPr>
        <w:t xml:space="preserve"> se instancian, y el constructor de la abstracta se ejecuta desde el hijo con </w:t>
      </w:r>
      <w:r>
        <w:rPr>
          <w:rStyle w:val="MquinadeescribirHTML"/>
          <w:color w:val="111111"/>
        </w:rPr>
        <w:t>super(...)</w:t>
      </w:r>
      <w:r>
        <w:rPr>
          <w:rFonts w:ascii="Calibri" w:hAnsi="Calibri" w:cs="Calibri"/>
          <w:color w:val="111111"/>
          <w:sz w:val="22"/>
          <w:szCs w:val="22"/>
        </w:rPr>
        <w:t xml:space="preserve"> para inicializar los atributos comunes. De hecho lo usaste en el</w:t>
      </w:r>
      <w:r>
        <w:rPr>
          <w:rFonts w:ascii="Calibri" w:hAnsi="Calibri" w:cs="Calibri"/>
          <w:color w:val="111111"/>
          <w:sz w:val="22"/>
          <w:szCs w:val="22"/>
        </w:rPr>
        <w:t xml:space="preserve"> Parcial 4: </w:t>
      </w:r>
      <w:r>
        <w:rPr>
          <w:rStyle w:val="MquinadeescribirHTML"/>
          <w:color w:val="111111"/>
        </w:rPr>
        <w:t>public Envio(double peso, String destinatario)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3F105824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2) V/F: Cuando la raíz de una jerarquía es una clase abstracta, siempre puedo eliminarla reemplazándola por una interface con el mismo protocolo. </w:t>
      </w:r>
      <w:r>
        <w:rPr>
          <w:rStyle w:val="real1"/>
          <w:rFonts w:ascii="Calibri" w:hAnsi="Calibri" w:cs="Calibri"/>
          <w:b/>
          <w:bCs/>
        </w:rPr>
        <w:t>[SALIÓ EN 2026]</w:t>
      </w:r>
    </w:p>
    <w:p w14:paraId="71122E5F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FALSO.</w:t>
      </w:r>
      <w:r>
        <w:rPr>
          <w:rFonts w:ascii="Calibri" w:hAnsi="Calibri" w:cs="Calibri"/>
          <w:color w:val="111111"/>
          <w:sz w:val="22"/>
          <w:szCs w:val="22"/>
        </w:rPr>
        <w:t xml:space="preserve"> No siempre se puede.</w:t>
      </w:r>
    </w:p>
    <w:p w14:paraId="6189F5C9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é:</w:t>
      </w:r>
      <w:r>
        <w:rPr>
          <w:rFonts w:ascii="Calibri" w:hAnsi="Calibri" w:cs="Calibri"/>
          <w:color w:val="111111"/>
          <w:sz w:val="22"/>
          <w:szCs w:val="22"/>
        </w:rPr>
        <w:t xml:space="preserve"> una clase abstracta puede tener cosas que una interfaz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no</w:t>
      </w:r>
      <w:r>
        <w:rPr>
          <w:rFonts w:ascii="Calibri" w:hAnsi="Calibri" w:cs="Calibri"/>
          <w:color w:val="111111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atributos de instancia (estado)</w:t>
      </w:r>
      <w:r>
        <w:rPr>
          <w:rFonts w:ascii="Calibri" w:hAnsi="Calibri" w:cs="Calibri"/>
          <w:color w:val="111111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constructores</w:t>
      </w:r>
      <w:r>
        <w:rPr>
          <w:rFonts w:ascii="Calibri" w:hAnsi="Calibri" w:cs="Calibri"/>
          <w:color w:val="111111"/>
          <w:sz w:val="22"/>
          <w:szCs w:val="22"/>
        </w:rPr>
        <w:t xml:space="preserve"> y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código concreto compartido</w:t>
      </w:r>
      <w:r>
        <w:rPr>
          <w:rFonts w:ascii="Calibri" w:hAnsi="Calibri" w:cs="Calibri"/>
          <w:color w:val="111111"/>
          <w:sz w:val="22"/>
          <w:szCs w:val="22"/>
        </w:rPr>
        <w:t xml:space="preserve"> (métodos ya implementados, como el método plantilla). Si la abstracta tiene estado o constructores, no la podés reempl</w:t>
      </w:r>
      <w:r>
        <w:rPr>
          <w:rFonts w:ascii="Calibri" w:hAnsi="Calibri" w:cs="Calibri"/>
          <w:color w:val="111111"/>
          <w:sz w:val="22"/>
          <w:szCs w:val="22"/>
        </w:rPr>
        <w:t>azar por una interfaz. Solo se podría si fuera "pura" (solo métodos abstractos).</w:t>
      </w:r>
    </w:p>
    <w:p w14:paraId="04A702DB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3) Diferencias clave clase abstracta vs interfaz (para tener claras)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497"/>
        <w:gridCol w:w="1404"/>
      </w:tblGrid>
      <w:tr w:rsidR="00000000" w14:paraId="0012C39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6252F14" w14:textId="77777777" w:rsidR="00000000" w:rsidRDefault="00463655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B8BC97D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Clase abstracta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CBD953B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Interfaz</w:t>
            </w:r>
          </w:p>
        </w:tc>
      </w:tr>
      <w:tr w:rsidR="00000000" w14:paraId="2CF547D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6AE63272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Atributos de instancia (estado)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C2A4145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C16ACF1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No</w:t>
            </w:r>
          </w:p>
        </w:tc>
      </w:tr>
      <w:tr w:rsidR="00000000" w14:paraId="099BF5F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8D28023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Constructores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E8AA7EB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85896BF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No</w:t>
            </w:r>
          </w:p>
        </w:tc>
      </w:tr>
      <w:tr w:rsidR="00000000" w14:paraId="3CB32DC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3F375FF1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Mé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todos con código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A687345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41B0C4A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Solo </w:t>
            </w:r>
            <w:r>
              <w:rPr>
                <w:rStyle w:val="MquinadeescribirHTML"/>
                <w:color w:val="111111"/>
              </w:rPr>
              <w:t>default</w:t>
            </w:r>
          </w:p>
        </w:tc>
      </w:tr>
      <w:tr w:rsidR="00000000" w14:paraId="6CB8ED5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0EFFC4A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Herencia múltiple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1AE8A48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No (una sola)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FFBDF79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Sí (varias)</w:t>
            </w:r>
          </w:p>
        </w:tc>
      </w:tr>
      <w:tr w:rsidR="00000000" w14:paraId="1742CC2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D75E7EB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Se usa con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7F4ED698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MquinadeescribirHTML"/>
                <w:color w:val="111111"/>
              </w:rPr>
              <w:t>extends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E8B7637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MquinadeescribirHTML"/>
                <w:color w:val="111111"/>
              </w:rPr>
              <w:t>implements</w:t>
            </w:r>
          </w:p>
        </w:tc>
      </w:tr>
    </w:tbl>
    <w:p w14:paraId="789F12DD" w14:textId="77777777" w:rsidR="00000000" w:rsidRDefault="004636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Tipado, polimorfismo y envío de mensajes</w:t>
      </w:r>
    </w:p>
    <w:p w14:paraId="09A39D8D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4) V/F: Un objeto puede estar tipado de distintas maneras a lo largo de su ciclo de vida. </w:t>
      </w:r>
      <w:r>
        <w:rPr>
          <w:rStyle w:val="real1"/>
          <w:rFonts w:ascii="Calibri" w:hAnsi="Calibri" w:cs="Calibri"/>
          <w:b/>
          <w:bCs/>
        </w:rPr>
        <w:t>[SALIÓ EN 20</w:t>
      </w:r>
      <w:r>
        <w:rPr>
          <w:rStyle w:val="real1"/>
          <w:rFonts w:ascii="Calibri" w:hAnsi="Calibri" w:cs="Calibri"/>
          <w:b/>
          <w:bCs/>
        </w:rPr>
        <w:t>26]</w:t>
      </w:r>
      <w:r>
        <w:rPr>
          <w:rFonts w:ascii="Calibri" w:hAnsi="Calibri" w:cs="Calibri"/>
          <w:color w:val="111111"/>
          <w:sz w:val="22"/>
          <w:szCs w:val="22"/>
        </w:rPr>
        <w:t xml:space="preserve"> </w:t>
      </w:r>
      <w:r>
        <w:rPr>
          <w:rStyle w:val="sg1"/>
          <w:rFonts w:ascii="Calibri" w:hAnsi="Calibri" w:cs="Calibri"/>
          <w:b/>
          <w:bCs/>
        </w:rPr>
        <w:t>[SALIÓ EN SEGUROS]</w:t>
      </w:r>
    </w:p>
    <w:p w14:paraId="64DFE809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VERDADERO.</w:t>
      </w:r>
    </w:p>
    <w:p w14:paraId="7CD59BD9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una misma instancia "es" su clase y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todos sus supertipos</w:t>
      </w:r>
      <w:r>
        <w:rPr>
          <w:rFonts w:ascii="Calibri" w:hAnsi="Calibri" w:cs="Calibri"/>
          <w:color w:val="111111"/>
          <w:sz w:val="22"/>
          <w:szCs w:val="22"/>
        </w:rPr>
        <w:t xml:space="preserve"> (superclases e interfaces). Podés referenciarla con variables de distinto tipo según convenga: </w:t>
      </w:r>
      <w:r>
        <w:rPr>
          <w:rStyle w:val="MquinadeescribirHTML"/>
          <w:color w:val="111111"/>
        </w:rPr>
        <w:t>EnvioEstandar e = new EnvioEstandar(...)</w:t>
      </w:r>
      <w:r>
        <w:rPr>
          <w:rFonts w:ascii="Calibri" w:hAnsi="Calibri" w:cs="Calibri"/>
          <w:color w:val="111111"/>
          <w:sz w:val="22"/>
          <w:szCs w:val="22"/>
        </w:rPr>
        <w:t xml:space="preserve"> y también </w:t>
      </w:r>
      <w:r>
        <w:rPr>
          <w:rStyle w:val="MquinadeescribirHTML"/>
          <w:color w:val="111111"/>
        </w:rPr>
        <w:t xml:space="preserve">Envio x = </w:t>
      </w:r>
      <w:r>
        <w:rPr>
          <w:rStyle w:val="MquinadeescribirHTML"/>
          <w:color w:val="111111"/>
        </w:rPr>
        <w:t>e;</w:t>
      </w:r>
      <w:r>
        <w:rPr>
          <w:rFonts w:ascii="Calibri" w:hAnsi="Calibri" w:cs="Calibri"/>
          <w:color w:val="111111"/>
          <w:sz w:val="22"/>
          <w:szCs w:val="22"/>
        </w:rPr>
        <w:t>. Es el mismo objeto, visto con distintos "lentes". Eso es polimorfismo.</w:t>
      </w:r>
    </w:p>
    <w:p w14:paraId="29C8DA54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5) V/F: En lenguajes estáticamente tipados como Java, cuando un objeto está tipado con una interfaz, sólo puedo enviarle los mensajes definidos allí </w:t>
      </w:r>
      <w:r>
        <w:rPr>
          <w:rFonts w:ascii="Calibri" w:hAnsi="Calibri" w:cs="Calibri"/>
          <w:color w:val="111111"/>
          <w:sz w:val="22"/>
          <w:szCs w:val="22"/>
          <w:u w:val="single"/>
        </w:rPr>
        <w:t>y cualquier otro público definid</w:t>
      </w:r>
      <w:r>
        <w:rPr>
          <w:rFonts w:ascii="Calibri" w:hAnsi="Calibri" w:cs="Calibri"/>
          <w:color w:val="111111"/>
          <w:sz w:val="22"/>
          <w:szCs w:val="22"/>
          <w:u w:val="single"/>
        </w:rPr>
        <w:t>o en su propia clase</w:t>
      </w:r>
      <w:r>
        <w:rPr>
          <w:rFonts w:ascii="Calibri" w:hAnsi="Calibri" w:cs="Calibri"/>
          <w:color w:val="111111"/>
          <w:sz w:val="22"/>
          <w:szCs w:val="22"/>
        </w:rPr>
        <w:t xml:space="preserve">. </w:t>
      </w:r>
      <w:r>
        <w:rPr>
          <w:rStyle w:val="real1"/>
          <w:rFonts w:ascii="Calibri" w:hAnsi="Calibri" w:cs="Calibri"/>
          <w:b/>
          <w:bCs/>
        </w:rPr>
        <w:t>[SALIÓ EN 2026 — PREGUNTA TRAMPA]</w:t>
      </w:r>
    </w:p>
    <w:p w14:paraId="196CA428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lastRenderedPageBreak/>
        <w:t>FALSO.</w:t>
      </w:r>
      <w:r>
        <w:rPr>
          <w:rFonts w:ascii="Calibri" w:hAnsi="Calibri" w:cs="Calibri"/>
          <w:color w:val="111111"/>
          <w:sz w:val="22"/>
          <w:szCs w:val="22"/>
        </w:rPr>
        <w:t xml:space="preserve"> Solo puedo enviarle los mensajes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de la interfaz</w:t>
      </w:r>
      <w:r>
        <w:rPr>
          <w:rFonts w:ascii="Calibri" w:hAnsi="Calibri" w:cs="Calibri"/>
          <w:color w:val="111111"/>
          <w:sz w:val="22"/>
          <w:szCs w:val="22"/>
        </w:rPr>
        <w:t>, NO los propios de su clase.</w:t>
      </w:r>
    </w:p>
    <w:p w14:paraId="77E24BA0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el compilador te limita a lo que declara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el tipo de la variable</w:t>
      </w:r>
      <w:r>
        <w:rPr>
          <w:rFonts w:ascii="Calibri" w:hAnsi="Calibri" w:cs="Calibri"/>
          <w:color w:val="111111"/>
          <w:sz w:val="22"/>
          <w:szCs w:val="22"/>
        </w:rPr>
        <w:t xml:space="preserve">. Si escribís </w:t>
      </w:r>
      <w:r>
        <w:rPr>
          <w:rStyle w:val="MquinadeescribirHTML"/>
          <w:color w:val="111111"/>
        </w:rPr>
        <w:t>ProgramaFidelidad x = new DescuentoVIP();</w:t>
      </w:r>
      <w:r>
        <w:rPr>
          <w:rFonts w:ascii="Calibri" w:hAnsi="Calibri" w:cs="Calibri"/>
          <w:color w:val="111111"/>
          <w:sz w:val="22"/>
          <w:szCs w:val="22"/>
        </w:rPr>
        <w:t xml:space="preserve">, a través de </w:t>
      </w:r>
      <w:r>
        <w:rPr>
          <w:rStyle w:val="MquinadeescribirHTML"/>
          <w:color w:val="111111"/>
        </w:rPr>
        <w:t>x</w:t>
      </w:r>
      <w:r>
        <w:rPr>
          <w:rFonts w:ascii="Calibri" w:hAnsi="Calibri" w:cs="Calibri"/>
          <w:color w:val="111111"/>
          <w:sz w:val="22"/>
          <w:szCs w:val="22"/>
        </w:rPr>
        <w:t xml:space="preserve"> solo podés llamar los métodos de </w:t>
      </w:r>
      <w:r>
        <w:rPr>
          <w:rStyle w:val="MquinadeescribirHTML"/>
          <w:color w:val="111111"/>
        </w:rPr>
        <w:t>ProgramaFidelidad</w:t>
      </w:r>
      <w:r>
        <w:rPr>
          <w:rFonts w:ascii="Calibri" w:hAnsi="Calibri" w:cs="Calibri"/>
          <w:color w:val="111111"/>
          <w:sz w:val="22"/>
          <w:szCs w:val="22"/>
        </w:rPr>
        <w:t xml:space="preserve">; los métodos propios de </w:t>
      </w:r>
      <w:r>
        <w:rPr>
          <w:rStyle w:val="MquinadeescribirHTML"/>
          <w:color w:val="111111"/>
        </w:rPr>
        <w:t>DescuentoVIP</w:t>
      </w:r>
      <w:r>
        <w:rPr>
          <w:rFonts w:ascii="Calibri" w:hAnsi="Calibri" w:cs="Calibri"/>
          <w:color w:val="111111"/>
          <w:sz w:val="22"/>
          <w:szCs w:val="22"/>
        </w:rPr>
        <w:t xml:space="preserve"> quedan "ocultos" (salvo que hagas un cast). La parte "</w:t>
      </w:r>
      <w:r>
        <w:rPr>
          <w:rFonts w:ascii="Calibri" w:hAnsi="Calibri" w:cs="Calibri"/>
          <w:i/>
          <w:iCs/>
          <w:color w:val="111111"/>
          <w:sz w:val="22"/>
          <w:szCs w:val="22"/>
        </w:rPr>
        <w:t>y cualquier otro público de su propia clase</w:t>
      </w:r>
      <w:r>
        <w:rPr>
          <w:rFonts w:ascii="Calibri" w:hAnsi="Calibri" w:cs="Calibri"/>
          <w:color w:val="111111"/>
          <w:sz w:val="22"/>
          <w:szCs w:val="22"/>
        </w:rPr>
        <w:t>" es lo que ha</w:t>
      </w:r>
      <w:r>
        <w:rPr>
          <w:rFonts w:ascii="Calibri" w:hAnsi="Calibri" w:cs="Calibri"/>
          <w:color w:val="111111"/>
          <w:sz w:val="22"/>
          <w:szCs w:val="22"/>
        </w:rPr>
        <w:t xml:space="preserve">ce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falsa</w:t>
      </w:r>
      <w:r>
        <w:rPr>
          <w:rFonts w:ascii="Calibri" w:hAnsi="Calibri" w:cs="Calibri"/>
          <w:color w:val="111111"/>
          <w:sz w:val="22"/>
          <w:szCs w:val="22"/>
        </w:rPr>
        <w:t xml:space="preserve"> la afirmación. ¡Ojo con esta que es tramposa!</w:t>
      </w:r>
    </w:p>
    <w:p w14:paraId="3F7C22B3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6) V/F: </w:t>
      </w:r>
      <w:r>
        <w:rPr>
          <w:rStyle w:val="MquinadeescribirHTML"/>
          <w:color w:val="111111"/>
        </w:rPr>
        <w:t>CA ca = new CA(); Cuenta c = ca;</w:t>
      </w:r>
      <w:r>
        <w:rPr>
          <w:rFonts w:ascii="Calibri" w:hAnsi="Calibri" w:cs="Calibri"/>
          <w:color w:val="111111"/>
          <w:sz w:val="22"/>
          <w:szCs w:val="22"/>
        </w:rPr>
        <w:t xml:space="preserve"> — ¿</w:t>
      </w:r>
      <w:r>
        <w:rPr>
          <w:rStyle w:val="MquinadeescribirHTML"/>
          <w:color w:val="111111"/>
        </w:rPr>
        <w:t>c</w:t>
      </w:r>
      <w:r>
        <w:rPr>
          <w:rFonts w:ascii="Calibri" w:hAnsi="Calibri" w:cs="Calibri"/>
          <w:color w:val="111111"/>
          <w:sz w:val="22"/>
          <w:szCs w:val="22"/>
        </w:rPr>
        <w:t xml:space="preserve"> y </w:t>
      </w:r>
      <w:r>
        <w:rPr>
          <w:rStyle w:val="MquinadeescribirHTML"/>
          <w:color w:val="111111"/>
        </w:rPr>
        <w:t>ca</w:t>
      </w:r>
      <w:r>
        <w:rPr>
          <w:rFonts w:ascii="Calibri" w:hAnsi="Calibri" w:cs="Calibri"/>
          <w:color w:val="111111"/>
          <w:sz w:val="22"/>
          <w:szCs w:val="22"/>
        </w:rPr>
        <w:t xml:space="preserve"> son instancias diferentes? </w:t>
      </w:r>
      <w:r>
        <w:rPr>
          <w:rStyle w:val="sg1"/>
          <w:rFonts w:ascii="Calibri" w:hAnsi="Calibri" w:cs="Calibri"/>
          <w:b/>
          <w:bCs/>
        </w:rPr>
        <w:t>[SALIÓ EN SEGUROS]</w:t>
      </w:r>
    </w:p>
    <w:p w14:paraId="184C0452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 (no).</w:t>
      </w:r>
      <w:r>
        <w:rPr>
          <w:rFonts w:ascii="Calibri" w:hAnsi="Calibri" w:cs="Calibri"/>
          <w:color w:val="111111"/>
          <w:sz w:val="22"/>
          <w:szCs w:val="22"/>
        </w:rPr>
        <w:t xml:space="preserve"> Es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una sola</w:t>
      </w:r>
      <w:r>
        <w:rPr>
          <w:rFonts w:ascii="Calibri" w:hAnsi="Calibri" w:cs="Calibri"/>
          <w:color w:val="111111"/>
          <w:sz w:val="22"/>
          <w:szCs w:val="22"/>
        </w:rPr>
        <w:t xml:space="preserve"> </w:t>
      </w:r>
      <w:r>
        <w:rPr>
          <w:rFonts w:ascii="Calibri" w:hAnsi="Calibri" w:cs="Calibri"/>
          <w:color w:val="111111"/>
          <w:sz w:val="22"/>
          <w:szCs w:val="22"/>
        </w:rPr>
        <w:t>instancia referenciada por dos variables de distinto tipo.</w:t>
      </w:r>
    </w:p>
    <w:p w14:paraId="374E88B8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</w:t>
      </w:r>
      <w:r>
        <w:rPr>
          <w:rStyle w:val="MquinadeescribirHTML"/>
          <w:color w:val="111111"/>
        </w:rPr>
        <w:t>new</w:t>
      </w:r>
      <w:r>
        <w:rPr>
          <w:rFonts w:ascii="Calibri" w:hAnsi="Calibri" w:cs="Calibri"/>
          <w:color w:val="111111"/>
          <w:sz w:val="22"/>
          <w:szCs w:val="22"/>
        </w:rPr>
        <w:t xml:space="preserve"> crea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un</w:t>
      </w:r>
      <w:r>
        <w:rPr>
          <w:rFonts w:ascii="Calibri" w:hAnsi="Calibri" w:cs="Calibri"/>
          <w:color w:val="111111"/>
          <w:sz w:val="22"/>
          <w:szCs w:val="22"/>
        </w:rPr>
        <w:t xml:space="preserve"> objeto. </w:t>
      </w:r>
      <w:r>
        <w:rPr>
          <w:rStyle w:val="MquinadeescribirHTML"/>
          <w:color w:val="111111"/>
        </w:rPr>
        <w:t>c = ca</w:t>
      </w:r>
      <w:r>
        <w:rPr>
          <w:rFonts w:ascii="Calibri" w:hAnsi="Calibri" w:cs="Calibri"/>
          <w:color w:val="111111"/>
          <w:sz w:val="22"/>
          <w:szCs w:val="22"/>
        </w:rPr>
        <w:t xml:space="preserve"> no copia nada: hace que </w:t>
      </w:r>
      <w:r>
        <w:rPr>
          <w:rStyle w:val="MquinadeescribirHTML"/>
          <w:color w:val="111111"/>
        </w:rPr>
        <w:t>c</w:t>
      </w:r>
      <w:r>
        <w:rPr>
          <w:rFonts w:ascii="Calibri" w:hAnsi="Calibri" w:cs="Calibri"/>
          <w:color w:val="111111"/>
          <w:sz w:val="22"/>
          <w:szCs w:val="22"/>
        </w:rPr>
        <w:t xml:space="preserve"> apunte al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mismo</w:t>
      </w:r>
      <w:r>
        <w:rPr>
          <w:rFonts w:ascii="Calibri" w:hAnsi="Calibri" w:cs="Calibri"/>
          <w:color w:val="111111"/>
          <w:sz w:val="22"/>
          <w:szCs w:val="22"/>
        </w:rPr>
        <w:t xml:space="preserve"> objeto. Distintas variables/tipos, misma instancia.</w:t>
      </w:r>
    </w:p>
    <w:p w14:paraId="5ADFC6E5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7) V/F: Las interfaces solo pueden tipar parámetros, no variables. </w:t>
      </w:r>
      <w:r>
        <w:rPr>
          <w:rStyle w:val="sg1"/>
          <w:rFonts w:ascii="Calibri" w:hAnsi="Calibri" w:cs="Calibri"/>
          <w:b/>
          <w:bCs/>
        </w:rPr>
        <w:t>[SALIÓ EN SEGUROS]</w:t>
      </w:r>
    </w:p>
    <w:p w14:paraId="55DE270A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FALSO.</w:t>
      </w:r>
      <w:r>
        <w:rPr>
          <w:rFonts w:ascii="Calibri" w:hAnsi="Calibri" w:cs="Calibri"/>
          <w:color w:val="111111"/>
          <w:sz w:val="22"/>
          <w:szCs w:val="22"/>
        </w:rPr>
        <w:t xml:space="preserve"> Las interfaces pueden tipar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variables, atributos, parámetros y retornos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468CA165" w14:textId="77777777" w:rsidR="00000000" w:rsidRDefault="004636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Patrones de diseño (el núcleo)</w:t>
      </w:r>
    </w:p>
    <w:p w14:paraId="1C1875B6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8) Indique el patrón: "se debe permitir intercambiar dinámicamente entre distintos algoritmos / formas de ejecutar una mism</w:t>
      </w:r>
      <w:r>
        <w:rPr>
          <w:rFonts w:ascii="Calibri" w:hAnsi="Calibri" w:cs="Calibri"/>
          <w:color w:val="111111"/>
          <w:sz w:val="22"/>
          <w:szCs w:val="22"/>
        </w:rPr>
        <w:t xml:space="preserve">a operación". </w:t>
      </w:r>
      <w:r>
        <w:rPr>
          <w:rStyle w:val="real1"/>
          <w:rFonts w:ascii="Calibri" w:hAnsi="Calibri" w:cs="Calibri"/>
          <w:b/>
          <w:bCs/>
        </w:rPr>
        <w:t>[SALIÓ EN 2026]</w:t>
      </w:r>
    </w:p>
    <w:p w14:paraId="71688EAC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STRATEGY.</w:t>
      </w:r>
    </w:p>
    <w:p w14:paraId="5336483B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Palabras clave:</w:t>
      </w:r>
      <w:r>
        <w:rPr>
          <w:rFonts w:ascii="Calibri" w:hAnsi="Calibri" w:cs="Calibri"/>
          <w:color w:val="111111"/>
          <w:sz w:val="22"/>
          <w:szCs w:val="22"/>
        </w:rPr>
        <w:t xml:space="preserve"> "intercambiar dinámicamente", "distintas formas de hacer lo mismo". El Context tiene una referencia a la interfaz Strategy y le delega; se puede cambiar en runtime.</w:t>
      </w:r>
    </w:p>
    <w:p w14:paraId="647DE110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9) En el patrón State: A) recursión</w:t>
      </w:r>
      <w:r>
        <w:rPr>
          <w:rFonts w:ascii="Calibri" w:hAnsi="Calibri" w:cs="Calibri"/>
          <w:color w:val="111111"/>
          <w:sz w:val="22"/>
          <w:szCs w:val="22"/>
        </w:rPr>
        <w:t xml:space="preserve"> algorítmica; B) recursión estructural; C) las dos; D) ninguna. </w:t>
      </w:r>
      <w:r>
        <w:rPr>
          <w:rStyle w:val="real1"/>
          <w:rFonts w:ascii="Calibri" w:hAnsi="Calibri" w:cs="Calibri"/>
          <w:b/>
          <w:bCs/>
        </w:rPr>
        <w:t>[SALIÓ EN 2026]</w:t>
      </w:r>
    </w:p>
    <w:p w14:paraId="4C3016A7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D) Ninguna.</w:t>
      </w:r>
      <w:r>
        <w:rPr>
          <w:rFonts w:ascii="Calibri" w:hAnsi="Calibri" w:cs="Calibri"/>
          <w:color w:val="111111"/>
          <w:sz w:val="22"/>
          <w:szCs w:val="22"/>
        </w:rPr>
        <w:t xml:space="preserve"> En State no hay recursión.</w:t>
      </w:r>
    </w:p>
    <w:p w14:paraId="6BE1D776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la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recursión estructural</w:t>
      </w:r>
      <w:r>
        <w:rPr>
          <w:rFonts w:ascii="Calibri" w:hAnsi="Calibri" w:cs="Calibri"/>
          <w:color w:val="111111"/>
          <w:sz w:val="22"/>
          <w:szCs w:val="22"/>
        </w:rPr>
        <w:t xml:space="preserve"> es de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Composite</w:t>
      </w:r>
      <w:r>
        <w:rPr>
          <w:rFonts w:ascii="Calibri" w:hAnsi="Calibri" w:cs="Calibri"/>
          <w:color w:val="111111"/>
          <w:sz w:val="22"/>
          <w:szCs w:val="22"/>
        </w:rPr>
        <w:t xml:space="preserve"> </w:t>
      </w:r>
      <w:r>
        <w:rPr>
          <w:rFonts w:ascii="Calibri" w:hAnsi="Calibri" w:cs="Calibri"/>
          <w:color w:val="111111"/>
          <w:sz w:val="22"/>
          <w:szCs w:val="22"/>
        </w:rPr>
        <w:t>(un compuesto contiene otros del mismo tipo y el cálculo baja por el árbol). En State no hay estructura de árbol ni llamadas recursivas: solo un objeto que cambia de estado.</w:t>
      </w:r>
    </w:p>
    <w:p w14:paraId="5213BF0E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10) ¿Qué patrón forma una estructura de árbol al instanciarse? </w:t>
      </w:r>
      <w:r>
        <w:rPr>
          <w:rStyle w:val="sg1"/>
          <w:rFonts w:ascii="Calibri" w:hAnsi="Calibri" w:cs="Calibri"/>
          <w:b/>
          <w:bCs/>
        </w:rPr>
        <w:t>[SALIÓ EN SEGUROS]</w:t>
      </w:r>
    </w:p>
    <w:p w14:paraId="5A955938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Composite.</w:t>
      </w:r>
      <w:r>
        <w:rPr>
          <w:rFonts w:ascii="Calibri" w:hAnsi="Calibri" w:cs="Calibri"/>
          <w:color w:val="111111"/>
          <w:sz w:val="22"/>
          <w:szCs w:val="22"/>
        </w:rPr>
        <w:t xml:space="preserve"> Un compuesto contiene hojas u otros compuestos (recursión estructural).</w:t>
      </w:r>
    </w:p>
    <w:p w14:paraId="2E8CB115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11) Diferencia entre State y Strategy (se preguntan casi siempre)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933"/>
        <w:gridCol w:w="4002"/>
      </w:tblGrid>
      <w:tr w:rsidR="00000000" w14:paraId="6A600D4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66723025" w14:textId="77777777" w:rsidR="00000000" w:rsidRDefault="00463655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5ADDA27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3996D46C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State</w:t>
            </w:r>
          </w:p>
        </w:tc>
      </w:tr>
      <w:tr w:rsidR="00000000" w14:paraId="25C43D5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1EB0331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Qué varía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FE61577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El algoritmo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8D24595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El comportamiento según el estado</w:t>
            </w:r>
          </w:p>
        </w:tc>
      </w:tr>
      <w:tr w:rsidR="00000000" w14:paraId="7411DCE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7471449C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Quié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 cambia el objeto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3861FC00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El cliente,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desde afuera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20D520F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Los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propios estados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(transición interna)</w:t>
            </w:r>
          </w:p>
        </w:tc>
      </w:tr>
      <w:tr w:rsidR="00000000" w14:paraId="4E836B8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6C550A8C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¿Una parte instancia a "su hermana"?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5827B59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No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hace falta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9C2BAC1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Sí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: un estado crea al siguiente (</w:t>
            </w:r>
            <w:r>
              <w:rPr>
                <w:rStyle w:val="MquinadeescribirHTML"/>
                <w:color w:val="111111"/>
              </w:rPr>
              <w:t>new Confirmado()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)</w:t>
            </w:r>
          </w:p>
        </w:tc>
      </w:tr>
    </w:tbl>
    <w:p w14:paraId="22C03B8F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12) V/F: Como en Strategy, las subclases de un State nunca instanci</w:t>
      </w:r>
      <w:r>
        <w:rPr>
          <w:rFonts w:ascii="Calibri" w:hAnsi="Calibri" w:cs="Calibri"/>
          <w:color w:val="111111"/>
          <w:sz w:val="22"/>
          <w:szCs w:val="22"/>
        </w:rPr>
        <w:t xml:space="preserve">an a sus hermanas. </w:t>
      </w:r>
      <w:r>
        <w:rPr>
          <w:rStyle w:val="sg1"/>
          <w:rFonts w:ascii="Calibri" w:hAnsi="Calibri" w:cs="Calibri"/>
          <w:b/>
          <w:bCs/>
        </w:rPr>
        <w:t>[SALIÓ EN SEGUROS]</w:t>
      </w:r>
    </w:p>
    <w:p w14:paraId="43B9B4EA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FALSO.</w:t>
      </w:r>
      <w:r>
        <w:rPr>
          <w:rFonts w:ascii="Calibri" w:hAnsi="Calibri" w:cs="Calibri"/>
          <w:color w:val="111111"/>
          <w:sz w:val="22"/>
          <w:szCs w:val="22"/>
        </w:rPr>
        <w:t xml:space="preserve"> En State una subclase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sí</w:t>
      </w:r>
      <w:r>
        <w:rPr>
          <w:rFonts w:ascii="Calibri" w:hAnsi="Calibri" w:cs="Calibri"/>
          <w:color w:val="111111"/>
          <w:sz w:val="22"/>
          <w:szCs w:val="22"/>
        </w:rPr>
        <w:t xml:space="preserve"> instancia a una hermana para hacer la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transición</w:t>
      </w:r>
      <w:r>
        <w:rPr>
          <w:rFonts w:ascii="Calibri" w:hAnsi="Calibri" w:cs="Calibri"/>
          <w:color w:val="111111"/>
          <w:sz w:val="22"/>
          <w:szCs w:val="22"/>
        </w:rPr>
        <w:t xml:space="preserve"> (ej. </w:t>
      </w:r>
      <w:r>
        <w:rPr>
          <w:rStyle w:val="MquinadeescribirHTML"/>
          <w:color w:val="111111"/>
        </w:rPr>
        <w:t>pedido.setEstado(new Enviado())</w:t>
      </w:r>
      <w:r>
        <w:rPr>
          <w:rFonts w:ascii="Calibri" w:hAnsi="Calibri" w:cs="Calibri"/>
          <w:color w:val="111111"/>
          <w:sz w:val="22"/>
          <w:szCs w:val="22"/>
        </w:rPr>
        <w:t>). En Strategy no hace falta.</w:t>
      </w:r>
    </w:p>
    <w:p w14:paraId="465E584A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lastRenderedPageBreak/>
        <w:t>12b) V/F: No es necesario que la jerarquía del Strategy sea polimórfica</w:t>
      </w:r>
      <w:r>
        <w:rPr>
          <w:rFonts w:ascii="Calibri" w:hAnsi="Calibri" w:cs="Calibri"/>
          <w:color w:val="111111"/>
          <w:sz w:val="22"/>
          <w:szCs w:val="22"/>
        </w:rPr>
        <w:t xml:space="preserve">. </w:t>
      </w:r>
      <w:r>
        <w:rPr>
          <w:rStyle w:val="sg1"/>
          <w:rFonts w:ascii="Calibri" w:hAnsi="Calibri" w:cs="Calibri"/>
          <w:b/>
          <w:bCs/>
        </w:rPr>
        <w:t>[SALIÓ EN SEGUROS]</w:t>
      </w:r>
    </w:p>
    <w:p w14:paraId="2C6DDC36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FALSO.</w:t>
      </w:r>
      <w:r>
        <w:rPr>
          <w:rFonts w:ascii="Calibri" w:hAnsi="Calibri" w:cs="Calibri"/>
          <w:color w:val="111111"/>
          <w:sz w:val="22"/>
          <w:szCs w:val="22"/>
        </w:rPr>
        <w:t xml:space="preserve"> El Strategy se apoya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justamente en el polimorfismo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0DA5C87B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todas las estrategias concretas comparten la misma interfaz y se usan de forma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intercambiable</w:t>
      </w:r>
      <w:r>
        <w:rPr>
          <w:rFonts w:ascii="Calibri" w:hAnsi="Calibri" w:cs="Calibri"/>
          <w:color w:val="111111"/>
          <w:sz w:val="22"/>
          <w:szCs w:val="22"/>
        </w:rPr>
        <w:t>; el Context las trata a todas igual sin saber cuál es. Sin polimorfismo n</w:t>
      </w:r>
      <w:r>
        <w:rPr>
          <w:rFonts w:ascii="Calibri" w:hAnsi="Calibri" w:cs="Calibri"/>
          <w:color w:val="111111"/>
          <w:sz w:val="22"/>
          <w:szCs w:val="22"/>
        </w:rPr>
        <w:t>o habría Strategy.</w:t>
      </w:r>
    </w:p>
    <w:p w14:paraId="2C08C763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13) V/F: En la jerarquía de Strategy siempre puedo eliminar directamente una subclase sin mayores inconvenientes. En la de State también. </w:t>
      </w:r>
      <w:r>
        <w:rPr>
          <w:rStyle w:val="real1"/>
          <w:rFonts w:ascii="Calibri" w:hAnsi="Calibri" w:cs="Calibri"/>
          <w:b/>
          <w:bCs/>
        </w:rPr>
        <w:t>[SALIÓ EN 2026]</w:t>
      </w:r>
    </w:p>
    <w:p w14:paraId="67D5FD59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FALSO.</w:t>
      </w:r>
    </w:p>
    <w:p w14:paraId="17653E1D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en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Strategy</w:t>
      </w:r>
      <w:r>
        <w:rPr>
          <w:rFonts w:ascii="Calibri" w:hAnsi="Calibri" w:cs="Calibri"/>
          <w:color w:val="111111"/>
          <w:sz w:val="22"/>
          <w:szCs w:val="22"/>
        </w:rPr>
        <w:t xml:space="preserve"> </w:t>
      </w:r>
      <w:r>
        <w:rPr>
          <w:rFonts w:ascii="Calibri" w:hAnsi="Calibri" w:cs="Calibri"/>
          <w:color w:val="111111"/>
          <w:sz w:val="22"/>
          <w:szCs w:val="22"/>
        </w:rPr>
        <w:t xml:space="preserve">las estrategias son independientes entre sí, así que quitar una no rompe a las otras. En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State</w:t>
      </w:r>
      <w:r>
        <w:rPr>
          <w:rFonts w:ascii="Calibri" w:hAnsi="Calibri" w:cs="Calibri"/>
          <w:color w:val="111111"/>
          <w:sz w:val="22"/>
          <w:szCs w:val="22"/>
        </w:rPr>
        <w:t xml:space="preserve"> los estados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se referencian entre sí</w:t>
      </w:r>
      <w:r>
        <w:rPr>
          <w:rFonts w:ascii="Calibri" w:hAnsi="Calibri" w:cs="Calibri"/>
          <w:color w:val="111111"/>
          <w:sz w:val="22"/>
          <w:szCs w:val="22"/>
        </w:rPr>
        <w:t xml:space="preserve"> (uno instancia al siguiente en las transiciones), así que eliminar un estado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rompe</w:t>
      </w:r>
      <w:r>
        <w:rPr>
          <w:rFonts w:ascii="Calibri" w:hAnsi="Calibri" w:cs="Calibri"/>
          <w:color w:val="111111"/>
          <w:sz w:val="22"/>
          <w:szCs w:val="22"/>
        </w:rPr>
        <w:t xml:space="preserve"> las transiciones que apuntaban a él. Por e</w:t>
      </w:r>
      <w:r>
        <w:rPr>
          <w:rFonts w:ascii="Calibri" w:hAnsi="Calibri" w:cs="Calibri"/>
          <w:color w:val="111111"/>
          <w:sz w:val="22"/>
          <w:szCs w:val="22"/>
        </w:rPr>
        <w:t>so el "en State también" es falso.</w:t>
      </w:r>
    </w:p>
    <w:p w14:paraId="220C9EE7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14) V/F: El Observable (sujeto) conoce la clase concreta de sus observadores y qué hacen al ser notificados. </w:t>
      </w:r>
      <w:r>
        <w:rPr>
          <w:rStyle w:val="sg1"/>
          <w:rFonts w:ascii="Calibri" w:hAnsi="Calibri" w:cs="Calibri"/>
          <w:b/>
          <w:bCs/>
        </w:rPr>
        <w:t>[SALIÓ EN SEGUROS]</w:t>
      </w:r>
    </w:p>
    <w:p w14:paraId="5938B884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FALSO.</w:t>
      </w:r>
      <w:r>
        <w:rPr>
          <w:rFonts w:ascii="Calibri" w:hAnsi="Calibri" w:cs="Calibri"/>
          <w:color w:val="111111"/>
          <w:sz w:val="22"/>
          <w:szCs w:val="22"/>
        </w:rPr>
        <w:t xml:space="preserve"> El sujeto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solo conoce la interfaz Observer</w:t>
      </w:r>
      <w:r>
        <w:rPr>
          <w:rFonts w:ascii="Calibri" w:hAnsi="Calibri" w:cs="Calibri"/>
          <w:color w:val="111111"/>
          <w:sz w:val="22"/>
          <w:szCs w:val="22"/>
        </w:rPr>
        <w:t>; no sabe la clase concreta ni qué hará cada</w:t>
      </w:r>
      <w:r>
        <w:rPr>
          <w:rFonts w:ascii="Calibri" w:hAnsi="Calibri" w:cs="Calibri"/>
          <w:color w:val="111111"/>
          <w:sz w:val="22"/>
          <w:szCs w:val="22"/>
        </w:rPr>
        <w:t xml:space="preserve"> uno al ser notificado.</w:t>
      </w:r>
    </w:p>
    <w:p w14:paraId="700B8D6C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esa es la gracia de Observer: bajo acoplamiento. El sujeto recorre su lista y llama </w:t>
      </w:r>
      <w:r>
        <w:rPr>
          <w:rStyle w:val="MquinadeescribirHTML"/>
          <w:color w:val="111111"/>
        </w:rPr>
        <w:t>observer.update(...)</w:t>
      </w:r>
      <w:r>
        <w:rPr>
          <w:rFonts w:ascii="Calibri" w:hAnsi="Calibri" w:cs="Calibri"/>
          <w:color w:val="111111"/>
          <w:sz w:val="22"/>
          <w:szCs w:val="22"/>
        </w:rPr>
        <w:t xml:space="preserve"> sin saber quién es cada uno. Se pueden agregar observadores nuevos sin tocar el sujeto.</w:t>
      </w:r>
    </w:p>
    <w:p w14:paraId="063D508A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15) Intención y roles de cada </w:t>
      </w:r>
      <w:r>
        <w:rPr>
          <w:rFonts w:ascii="Calibri" w:hAnsi="Calibri" w:cs="Calibri"/>
          <w:color w:val="111111"/>
          <w:sz w:val="22"/>
          <w:szCs w:val="22"/>
        </w:rPr>
        <w:t>patrón (tabla de defensa rápida)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733"/>
        <w:gridCol w:w="3619"/>
      </w:tblGrid>
      <w:tr w:rsidR="00000000" w14:paraId="7115032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79476B9C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Patrón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3F849B1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Cuándo (pista)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72FD542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Roles Gamma</w:t>
            </w:r>
          </w:p>
        </w:tc>
      </w:tr>
      <w:tr w:rsidR="00000000" w14:paraId="2D08890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E275951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69A6A64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Distintas formas intercambiables de hacer algo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7CF062BB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Strategy, ConcreteStrategy, Context</w:t>
            </w:r>
          </w:p>
        </w:tc>
      </w:tr>
      <w:tr w:rsidR="00000000" w14:paraId="447652D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3B7ED84B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C3C98E7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El comportamiento depende del estado interno; pasa por fases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BC29FBA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State, ConcreteState, Context</w:t>
            </w:r>
          </w:p>
        </w:tc>
      </w:tr>
      <w:tr w:rsidR="00000000" w14:paraId="6C0B35A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A544199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Composite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D652EFF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Todo-parte; uno contiene otros del mismo tipo; árbol; recursivo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DC8D11E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Component, Leaf, Composite</w:t>
            </w:r>
          </w:p>
        </w:tc>
      </w:tr>
      <w:tr w:rsidR="00000000" w14:paraId="09E8D28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5153124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Observer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90AE8DA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Varios interesados reaccionan a un cambio; agregables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a futuro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293C491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Subject, Observer, ConcreteObserver</w:t>
            </w:r>
          </w:p>
        </w:tc>
      </w:tr>
      <w:tr w:rsidR="00000000" w14:paraId="0ABDD9E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3E2704C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Template Method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60FADDDD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Mismos pasos y orden, cada uno resuelve distinto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31E415A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AbstractClass, ConcreteClass (método plantilla, pasos, hook)</w:t>
            </w:r>
          </w:p>
        </w:tc>
      </w:tr>
      <w:tr w:rsidR="00000000" w14:paraId="0524885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305D8CAC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Adapter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FEA71D6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Usar un servicio externo con otra interfaz (te dan la firma)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301DDFEE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Target, Adapter, Adaptee</w:t>
            </w:r>
          </w:p>
        </w:tc>
      </w:tr>
    </w:tbl>
    <w:p w14:paraId="658FA4D5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16) Diferencia Template Method vs Strategy</w:t>
      </w:r>
    </w:p>
    <w:p w14:paraId="52B36BCD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Template Method varía pasos por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herencia</w:t>
      </w:r>
      <w:r>
        <w:rPr>
          <w:rFonts w:ascii="Calibri" w:hAnsi="Calibri" w:cs="Calibri"/>
          <w:color w:val="111111"/>
          <w:sz w:val="22"/>
          <w:szCs w:val="22"/>
        </w:rPr>
        <w:t xml:space="preserve"> (la subclase reescribe métodos); Strategy varía por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composición</w:t>
      </w:r>
      <w:r>
        <w:rPr>
          <w:rFonts w:ascii="Calibri" w:hAnsi="Calibri" w:cs="Calibri"/>
          <w:color w:val="111111"/>
          <w:sz w:val="22"/>
          <w:szCs w:val="22"/>
        </w:rPr>
        <w:t xml:space="preserve"> (le pasás otro objeto</w:t>
      </w:r>
      <w:r>
        <w:rPr>
          <w:rFonts w:ascii="Calibri" w:hAnsi="Calibri" w:cs="Calibri"/>
          <w:color w:val="111111"/>
          <w:sz w:val="22"/>
          <w:szCs w:val="22"/>
        </w:rPr>
        <w:t>). TM: "es un" y redefine pasos. Strategy: "tiene un" y delega.</w:t>
      </w:r>
    </w:p>
    <w:p w14:paraId="483B6AF1" w14:textId="77777777" w:rsidR="00000000" w:rsidRDefault="004636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Principios SOLID</w:t>
      </w:r>
    </w:p>
    <w:p w14:paraId="2A8286BB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lastRenderedPageBreak/>
        <w:t xml:space="preserve">17) El Open-Closed Principle establece que: </w:t>
      </w:r>
      <w:r>
        <w:rPr>
          <w:rStyle w:val="real1"/>
          <w:rFonts w:ascii="Calibri" w:hAnsi="Calibri" w:cs="Calibri"/>
          <w:b/>
          <w:bCs/>
        </w:rPr>
        <w:t>[SALIÓ EN 2026]</w:t>
      </w:r>
    </w:p>
    <w:p w14:paraId="6C776BFA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Se debe propiciar la extensión del có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digo sin requerir modificaciones adicionales.</w:t>
      </w:r>
      <w:r>
        <w:rPr>
          <w:rFonts w:ascii="Calibri" w:hAnsi="Calibri" w:cs="Calibri"/>
          <w:color w:val="111111"/>
          <w:sz w:val="22"/>
          <w:szCs w:val="22"/>
        </w:rPr>
        <w:t xml:space="preserve"> (Abierto a la extensión, cerrado a la modificación.)</w:t>
      </w:r>
    </w:p>
    <w:p w14:paraId="3C7650EE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Ojo con la trampa:</w:t>
      </w:r>
      <w:r>
        <w:rPr>
          <w:rFonts w:ascii="Calibri" w:hAnsi="Calibri" w:cs="Calibri"/>
          <w:color w:val="111111"/>
          <w:sz w:val="22"/>
          <w:szCs w:val="22"/>
        </w:rPr>
        <w:t xml:space="preserve"> la opción "una subclase puede siempre ocupar el lugar de su superclase" NO es Open-Closed, es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Liskov (LSP)</w:t>
      </w:r>
      <w:r>
        <w:rPr>
          <w:rFonts w:ascii="Calibri" w:hAnsi="Calibri" w:cs="Calibri"/>
          <w:color w:val="111111"/>
          <w:sz w:val="22"/>
          <w:szCs w:val="22"/>
        </w:rPr>
        <w:t>. Y "toda superclase debe implem</w:t>
      </w:r>
      <w:r>
        <w:rPr>
          <w:rFonts w:ascii="Calibri" w:hAnsi="Calibri" w:cs="Calibri"/>
          <w:color w:val="111111"/>
          <w:sz w:val="22"/>
          <w:szCs w:val="22"/>
        </w:rPr>
        <w:t>entar una interfaz" no es ningún principio.</w:t>
      </w:r>
    </w:p>
    <w:p w14:paraId="220B7EB9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18) Los 5 principios SOLID (para reconocerlos)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052"/>
        <w:gridCol w:w="5960"/>
      </w:tblGrid>
      <w:tr w:rsidR="00000000" w14:paraId="07A1124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E0944E4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Sigla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34A4B5D2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DE00EB5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Idea en una línea</w:t>
            </w:r>
          </w:p>
        </w:tc>
      </w:tr>
      <w:tr w:rsidR="00000000" w14:paraId="15B67B1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947873C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81BE748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Single Responsibility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18490DE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Una clase, una única razón para cambiar.</w:t>
            </w:r>
          </w:p>
        </w:tc>
      </w:tr>
      <w:tr w:rsidR="00000000" w14:paraId="606623B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49C6D5C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01C13A6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Open-Closed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602AAE1B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Abierto a extensió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n, cerrado a modificación.</w:t>
            </w:r>
          </w:p>
        </w:tc>
      </w:tr>
      <w:tr w:rsidR="00000000" w14:paraId="0C6B871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975F302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CF87C67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Liskov Substitution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73C94BBD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Una subclase debe poder reemplazar a su superclase sin romper nada.</w:t>
            </w:r>
          </w:p>
        </w:tc>
      </w:tr>
      <w:tr w:rsidR="00000000" w14:paraId="36C97A3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429AFA8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E448C03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Interface Segregation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6BC099C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Mejor varias interfaces chicas y específicas que una gigante.</w:t>
            </w:r>
          </w:p>
        </w:tc>
      </w:tr>
      <w:tr w:rsidR="00000000" w14:paraId="1067627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6A617F71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3963037E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Dependency Inversion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689D2C4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Depender de abstracciones (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interfaces), no de clases concretas.</w:t>
            </w:r>
          </w:p>
        </w:tc>
      </w:tr>
    </w:tbl>
    <w:p w14:paraId="6938A6EC" w14:textId="77777777" w:rsidR="00000000" w:rsidRDefault="004636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Testing y Test Doubles</w:t>
      </w:r>
    </w:p>
    <w:p w14:paraId="3D68A113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19) V/F: Al usar test doubles, la clase a mockear es aquella que quiero testear (el SUT). </w:t>
      </w:r>
      <w:r>
        <w:rPr>
          <w:rStyle w:val="real1"/>
          <w:rFonts w:ascii="Calibri" w:hAnsi="Calibri" w:cs="Calibri"/>
          <w:b/>
          <w:bCs/>
        </w:rPr>
        <w:t>[SALIÓ EN 2026]</w:t>
      </w:r>
    </w:p>
    <w:p w14:paraId="71F81A9C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FALSO.</w:t>
      </w:r>
    </w:p>
    <w:p w14:paraId="5621C22A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el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SUT (System Under Test)</w:t>
      </w:r>
      <w:r>
        <w:rPr>
          <w:rFonts w:ascii="Calibri" w:hAnsi="Calibri" w:cs="Calibri"/>
          <w:color w:val="111111"/>
          <w:sz w:val="22"/>
          <w:szCs w:val="22"/>
        </w:rPr>
        <w:t xml:space="preserve"> es lo que quiero probar, y va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real</w:t>
      </w:r>
      <w:r>
        <w:rPr>
          <w:rFonts w:ascii="Calibri" w:hAnsi="Calibri" w:cs="Calibri"/>
          <w:color w:val="111111"/>
          <w:sz w:val="22"/>
          <w:szCs w:val="22"/>
        </w:rPr>
        <w:t xml:space="preserve"> (no se m</w:t>
      </w:r>
      <w:r>
        <w:rPr>
          <w:rFonts w:ascii="Calibri" w:hAnsi="Calibri" w:cs="Calibri"/>
          <w:color w:val="111111"/>
          <w:sz w:val="22"/>
          <w:szCs w:val="22"/>
        </w:rPr>
        <w:t xml:space="preserve">ockea). Lo que se reemplaza por un double son sus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colaboradores</w:t>
      </w:r>
      <w:r>
        <w:rPr>
          <w:rFonts w:ascii="Calibri" w:hAnsi="Calibri" w:cs="Calibri"/>
          <w:color w:val="111111"/>
          <w:sz w:val="22"/>
          <w:szCs w:val="22"/>
        </w:rPr>
        <w:t xml:space="preserve"> (para aislar el SUT, controlar sus respuestas y no depender de servicios externos). Mockear el SUT no tendría sentido: estarías probando un impostor.</w:t>
      </w:r>
    </w:p>
    <w:p w14:paraId="6822A9E2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20) Las 4 secciones de un test de unidad (</w:t>
      </w:r>
      <w:r>
        <w:rPr>
          <w:rFonts w:ascii="Calibri" w:hAnsi="Calibri" w:cs="Calibri"/>
          <w:color w:val="111111"/>
          <w:sz w:val="22"/>
          <w:szCs w:val="22"/>
        </w:rPr>
        <w:t xml:space="preserve">en orden) </w:t>
      </w:r>
      <w:r>
        <w:rPr>
          <w:rStyle w:val="sg1"/>
          <w:rFonts w:ascii="Calibri" w:hAnsi="Calibri" w:cs="Calibri"/>
          <w:b/>
          <w:bCs/>
        </w:rPr>
        <w:t>[SALIÓ EN SEGUROS]</w:t>
      </w:r>
    </w:p>
    <w:p w14:paraId="14DC4122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Setup (Arrange) → Exercise (Act) → Verify (Assert) → Teardown.</w:t>
      </w:r>
    </w:p>
    <w:p w14:paraId="60BB7CC2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Setup: preparo el escenario (creo el SUT y sus doubles). Exercise: ejecuto la acción a probar. Verify: chequeo con asserts que el resultado sea el esperado. Teardow</w:t>
      </w:r>
      <w:r>
        <w:rPr>
          <w:rFonts w:ascii="Calibri" w:hAnsi="Calibri" w:cs="Calibri"/>
          <w:color w:val="111111"/>
          <w:sz w:val="22"/>
          <w:szCs w:val="22"/>
        </w:rPr>
        <w:t>n: limpio lo que haga falta (muchas veces automático).</w:t>
      </w:r>
    </w:p>
    <w:p w14:paraId="13ADFC4A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21) Tipos de test doubles (por si preguntan)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5321"/>
      </w:tblGrid>
      <w:tr w:rsidR="00000000" w14:paraId="4821F7E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14B4663F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67C33DAD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Para qué sirve</w:t>
            </w:r>
          </w:p>
        </w:tc>
      </w:tr>
      <w:tr w:rsidR="00000000" w14:paraId="7AF2E05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A313662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Dummy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2D002E09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Se pasa para rellenar, no se usa.</w:t>
            </w:r>
          </w:p>
        </w:tc>
      </w:tr>
      <w:tr w:rsidR="00000000" w14:paraId="733FE14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29557F9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Stub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65CDABA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Devuelve respuestas fijas preparadas.</w:t>
            </w:r>
          </w:p>
        </w:tc>
      </w:tr>
      <w:tr w:rsidR="00000000" w14:paraId="3CA6713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74B2DE46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Mock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0D061027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Verifica que se lo llamó como se esperaba (interacciones).</w:t>
            </w:r>
          </w:p>
        </w:tc>
      </w:tr>
      <w:tr w:rsidR="00000000" w14:paraId="77DF283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852755E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Spy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6E6D72EF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Registra cómo fue llamado para revisarlo después.</w:t>
            </w:r>
          </w:p>
        </w:tc>
      </w:tr>
      <w:tr w:rsidR="00000000" w14:paraId="529C17B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4716CDAD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lastRenderedPageBreak/>
              <w:t>Fake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45" w:type="dxa"/>
              <w:left w:w="120" w:type="dxa"/>
              <w:bottom w:w="45" w:type="dxa"/>
              <w:right w:w="120" w:type="dxa"/>
            </w:tcMar>
            <w:hideMark/>
          </w:tcPr>
          <w:p w14:paraId="50DD3DE3" w14:textId="77777777" w:rsidR="00000000" w:rsidRDefault="00463655">
            <w:pPr>
              <w:spacing w:before="90" w:after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Implementación liviana que funciona (ej. una BD en memoria).</w:t>
            </w:r>
          </w:p>
        </w:tc>
      </w:tr>
    </w:tbl>
    <w:p w14:paraId="494690AF" w14:textId="77777777" w:rsidR="00000000" w:rsidRDefault="004636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Refactoring (Martin Fowler)</w:t>
      </w:r>
    </w:p>
    <w:p w14:paraId="3329752C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22) Segú</w:t>
      </w:r>
      <w:r>
        <w:rPr>
          <w:rFonts w:ascii="Calibri" w:hAnsi="Calibri" w:cs="Calibri"/>
          <w:color w:val="111111"/>
          <w:sz w:val="22"/>
          <w:szCs w:val="22"/>
        </w:rPr>
        <w:t xml:space="preserve">n el enfoque de Refactoring de Martin Fowler, un "Bad Smell" (mal olor) da indicios de: </w:t>
      </w:r>
      <w:r>
        <w:rPr>
          <w:rStyle w:val="real1"/>
          <w:rFonts w:ascii="Calibri" w:hAnsi="Calibri" w:cs="Calibri"/>
          <w:b/>
          <w:bCs/>
        </w:rPr>
        <w:t>[SALIÓ EN 2026]</w:t>
      </w:r>
    </w:p>
    <w:p w14:paraId="5880EC87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Código que no permite escalabilidad, flexibilidad y/o legibilidad.</w:t>
      </w:r>
    </w:p>
    <w:p w14:paraId="64FEE530" w14:textId="77777777" w:rsidR="00000000" w:rsidRDefault="00463655">
      <w:pPr>
        <w:pStyle w:val="exp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Por qué:</w:t>
      </w:r>
      <w:r>
        <w:rPr>
          <w:rFonts w:ascii="Calibri" w:hAnsi="Calibri" w:cs="Calibri"/>
          <w:color w:val="111111"/>
          <w:sz w:val="22"/>
          <w:szCs w:val="22"/>
        </w:rPr>
        <w:t xml:space="preserve"> un "mal olor" NO es un error (el código compila y hace lo que tiene que hace</w:t>
      </w:r>
      <w:r>
        <w:rPr>
          <w:rFonts w:ascii="Calibri" w:hAnsi="Calibri" w:cs="Calibri"/>
          <w:color w:val="111111"/>
          <w:sz w:val="22"/>
          <w:szCs w:val="22"/>
        </w:rPr>
        <w:t xml:space="preserve">r); es una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señal de mal diseño</w:t>
      </w:r>
      <w:r>
        <w:rPr>
          <w:rFonts w:ascii="Calibri" w:hAnsi="Calibri" w:cs="Calibri"/>
          <w:color w:val="111111"/>
          <w:sz w:val="22"/>
          <w:szCs w:val="22"/>
        </w:rPr>
        <w:t xml:space="preserve"> que dificulta mantener o extender el código. Ejemplos: métodos larguísimos, código duplicado, clases que hacen demasiado. El refactoring lo corrige sin cambiar el comportamiento.</w:t>
      </w:r>
    </w:p>
    <w:p w14:paraId="21AB3CBA" w14:textId="77777777" w:rsidR="00000000" w:rsidRDefault="00463655">
      <w:pPr>
        <w:pStyle w:val="q"/>
        <w:spacing w:after="45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23) V/F: Refactorizar cambia el comportamiento</w:t>
      </w:r>
      <w:r>
        <w:rPr>
          <w:rFonts w:ascii="Calibri" w:hAnsi="Calibri" w:cs="Calibri"/>
          <w:color w:val="111111"/>
          <w:sz w:val="22"/>
          <w:szCs w:val="22"/>
        </w:rPr>
        <w:t xml:space="preserve"> del programa.</w:t>
      </w:r>
    </w:p>
    <w:p w14:paraId="414580B0" w14:textId="77777777" w:rsidR="00000000" w:rsidRDefault="00463655">
      <w:pPr>
        <w:pStyle w:val="a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385723"/>
          <w:sz w:val="22"/>
          <w:szCs w:val="22"/>
        </w:rPr>
        <w:t>FALSO.</w:t>
      </w:r>
      <w:r>
        <w:rPr>
          <w:rFonts w:ascii="Calibri" w:hAnsi="Calibri" w:cs="Calibri"/>
          <w:color w:val="111111"/>
          <w:sz w:val="22"/>
          <w:szCs w:val="22"/>
        </w:rPr>
        <w:t xml:space="preserve"> Refactorizar </w:t>
      </w:r>
      <w:r>
        <w:rPr>
          <w:rFonts w:ascii="Calibri" w:hAnsi="Calibri" w:cs="Calibri"/>
          <w:b/>
          <w:bCs/>
          <w:color w:val="385723"/>
          <w:sz w:val="22"/>
          <w:szCs w:val="22"/>
        </w:rPr>
        <w:t>mejora la estructura interna sin cambiar el comportamiento</w:t>
      </w:r>
      <w:r>
        <w:rPr>
          <w:rFonts w:ascii="Calibri" w:hAnsi="Calibri" w:cs="Calibri"/>
          <w:color w:val="111111"/>
          <w:sz w:val="22"/>
          <w:szCs w:val="22"/>
        </w:rPr>
        <w:t xml:space="preserve"> observable. Por eso se apoya en los tests: si seguían pasando antes, deben seguir pasando después.</w:t>
      </w:r>
    </w:p>
    <w:p w14:paraId="2266C6F7" w14:textId="77777777" w:rsidR="00000000" w:rsidRDefault="00463655">
      <w:pPr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pict w14:anchorId="7E8621E0">
          <v:rect id="_x0000_i1025" style="width:0;height:1.5pt" o:hralign="center" o:hrstd="t" o:hr="t" fillcolor="#a0a0a0" stroked="f"/>
        </w:pict>
      </w:r>
    </w:p>
    <w:p w14:paraId="5BEBC234" w14:textId="77777777" w:rsidR="00000000" w:rsidRDefault="00463655">
      <w:pPr>
        <w:pStyle w:val="tag"/>
        <w:spacing w:before="45" w:beforeAutospacing="0" w:after="45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Consejo para el V/F:</w:t>
      </w:r>
      <w:r>
        <w:rPr>
          <w:rFonts w:ascii="Calibri" w:hAnsi="Calibri" w:cs="Calibri"/>
        </w:rPr>
        <w:t xml:space="preserve"> mucha</w:t>
      </w:r>
      <w:r>
        <w:rPr>
          <w:rFonts w:ascii="Calibri" w:hAnsi="Calibri" w:cs="Calibri"/>
        </w:rPr>
        <w:t xml:space="preserve">s afirmaciones son verdaderas "a medias" y les agregan una cola que las vuelve falsas (como la pregunta 5). Leé la frase </w:t>
      </w:r>
      <w:r>
        <w:rPr>
          <w:rFonts w:ascii="Calibri" w:hAnsi="Calibri" w:cs="Calibri"/>
          <w:b/>
          <w:bCs/>
        </w:rPr>
        <w:t>completa</w:t>
      </w:r>
      <w:r>
        <w:rPr>
          <w:rFonts w:ascii="Calibri" w:hAnsi="Calibri" w:cs="Calibri"/>
        </w:rPr>
        <w:t xml:space="preserve"> y desconfía de los "siempre", "nunca" y "sólo".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96"/>
    <w:rsid w:val="001D1B96"/>
    <w:rsid w:val="0046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E51C1B"/>
  <w15:chartTrackingRefBased/>
  <w15:docId w15:val="{75EE169A-67BC-4C35-97B0-C411AE87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30"/>
      <w:outlineLvl w:val="0"/>
    </w:pPr>
    <w:rPr>
      <w:b/>
      <w:bCs/>
      <w:color w:val="1F3864"/>
      <w:kern w:val="36"/>
      <w:sz w:val="34"/>
      <w:szCs w:val="3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0" w:color="1F3864"/>
      </w:pBdr>
      <w:spacing w:before="240" w:after="6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pPr>
      <w:spacing w:before="180" w:after="30"/>
      <w:outlineLvl w:val="2"/>
    </w:pPr>
    <w:rPr>
      <w:b/>
      <w:bCs/>
      <w:color w:val="2E74B5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paragraph" w:customStyle="1" w:styleId="msonormal0">
    <w:name w:val="msonormal"/>
    <w:basedOn w:val="Normal"/>
    <w:pPr>
      <w:spacing w:before="45" w:after="45"/>
    </w:pPr>
  </w:style>
  <w:style w:type="paragraph" w:styleId="NormalWeb">
    <w:name w:val="Normal (Web)"/>
    <w:basedOn w:val="Normal"/>
    <w:uiPriority w:val="99"/>
    <w:semiHidden/>
    <w:unhideWhenUsed/>
    <w:pPr>
      <w:spacing w:before="45" w:after="45"/>
    </w:pPr>
  </w:style>
  <w:style w:type="paragraph" w:customStyle="1" w:styleId="q">
    <w:name w:val="q"/>
    <w:basedOn w:val="Normal"/>
    <w:pPr>
      <w:spacing w:before="135" w:after="100" w:afterAutospacing="1"/>
    </w:pPr>
    <w:rPr>
      <w:b/>
      <w:bCs/>
    </w:rPr>
  </w:style>
  <w:style w:type="paragraph" w:customStyle="1" w:styleId="a">
    <w:name w:val="a"/>
    <w:basedOn w:val="Normal"/>
    <w:pPr>
      <w:shd w:val="clear" w:color="auto" w:fill="E7F0DC"/>
      <w:spacing w:before="30" w:after="30"/>
    </w:pPr>
  </w:style>
  <w:style w:type="paragraph" w:customStyle="1" w:styleId="exp">
    <w:name w:val="exp"/>
    <w:basedOn w:val="Normal"/>
    <w:pPr>
      <w:shd w:val="clear" w:color="auto" w:fill="FFF6D9"/>
      <w:spacing w:before="30" w:after="90"/>
    </w:pPr>
  </w:style>
  <w:style w:type="paragraph" w:customStyle="1" w:styleId="real">
    <w:name w:val="real"/>
    <w:basedOn w:val="Normal"/>
    <w:pPr>
      <w:spacing w:before="100" w:beforeAutospacing="1" w:after="100" w:afterAutospacing="1"/>
    </w:pPr>
    <w:rPr>
      <w:b/>
      <w:bCs/>
      <w:color w:val="C00000"/>
      <w:sz w:val="19"/>
      <w:szCs w:val="19"/>
    </w:rPr>
  </w:style>
  <w:style w:type="paragraph" w:customStyle="1" w:styleId="sg">
    <w:name w:val="sg"/>
    <w:basedOn w:val="Normal"/>
    <w:pPr>
      <w:spacing w:before="100" w:beforeAutospacing="1" w:after="100" w:afterAutospacing="1"/>
    </w:pPr>
    <w:rPr>
      <w:b/>
      <w:bCs/>
      <w:color w:val="385723"/>
      <w:sz w:val="19"/>
      <w:szCs w:val="19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color w:val="555555"/>
      <w:sz w:val="20"/>
      <w:szCs w:val="20"/>
    </w:rPr>
  </w:style>
  <w:style w:type="character" w:customStyle="1" w:styleId="real1">
    <w:name w:val="real1"/>
    <w:basedOn w:val="Fuentedeprrafopredeter"/>
    <w:rPr>
      <w:b/>
      <w:bCs/>
      <w:color w:val="C00000"/>
      <w:sz w:val="19"/>
      <w:szCs w:val="19"/>
    </w:rPr>
  </w:style>
  <w:style w:type="character" w:customStyle="1" w:styleId="sg1">
    <w:name w:val="sg1"/>
    <w:basedOn w:val="Fuentedeprrafopredeter"/>
    <w:rPr>
      <w:b/>
      <w:bCs/>
      <w:color w:val="385723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1576</Words>
  <Characters>8370</Characters>
  <Application>Microsoft Office Word</Application>
  <DocSecurity>0</DocSecurity>
  <Lines>213</Lines>
  <Paragraphs>145</Paragraphs>
  <ScaleCrop>false</ScaleCrop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2026-07-13T04:49:00Z</dcterms:created>
  <dcterms:modified xsi:type="dcterms:W3CDTF">2026-07-13T04:49:00Z</dcterms:modified>
</cp:coreProperties>
</file>