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AA68D" w14:textId="77777777" w:rsidR="00000000" w:rsidRDefault="00E92317">
      <w:pPr>
        <w:pStyle w:val="Ttulo1"/>
        <w:rPr>
          <w:rFonts w:ascii="Calibri" w:eastAsia="Times New Roman" w:hAnsi="Calibri" w:cs="Calibri"/>
          <w:color w:val="1F3864"/>
        </w:rPr>
      </w:pPr>
      <w:r>
        <w:rPr>
          <w:rFonts w:ascii="Calibri" w:eastAsia="Times New Roman" w:hAnsi="Calibri" w:cs="Calibri"/>
          <w:color w:val="1F3864"/>
        </w:rPr>
        <w:t>TP Integrador POO — UNQ-Shop</w:t>
      </w:r>
    </w:p>
    <w:p w14:paraId="1A642E51" w14:textId="77777777" w:rsidR="00000000" w:rsidRDefault="00E92317">
      <w:pPr>
        <w:pStyle w:val="Ttulo2"/>
        <w:spacing w:before="0" w:beforeAutospacing="0"/>
        <w:rPr>
          <w:rFonts w:ascii="Calibri" w:eastAsia="Times New Roman" w:hAnsi="Calibri" w:cs="Calibri"/>
          <w:color w:val="2E74B5"/>
        </w:rPr>
      </w:pPr>
      <w:r>
        <w:rPr>
          <w:rFonts w:ascii="Calibri" w:eastAsia="Times New Roman" w:hAnsi="Calibri" w:cs="Calibri"/>
          <w:color w:val="2E74B5"/>
        </w:rPr>
        <w:t>Guía para la defensa (speech + decisiones + dudas)</w:t>
      </w:r>
    </w:p>
    <w:p w14:paraId="10518AA8" w14:textId="77777777" w:rsidR="00000000" w:rsidRDefault="00E92317">
      <w:pPr>
        <w:pStyle w:val="NormalWeb"/>
        <w:rPr>
          <w:rFonts w:ascii="Calibri" w:hAnsi="Calibri" w:cs="Calibri"/>
          <w:sz w:val="22"/>
          <w:szCs w:val="22"/>
        </w:rPr>
      </w:pPr>
      <w:r>
        <w:rPr>
          <w:rFonts w:ascii="Calibri" w:hAnsi="Calibri" w:cs="Calibri"/>
          <w:i/>
          <w:iCs/>
          <w:sz w:val="22"/>
          <w:szCs w:val="22"/>
        </w:rPr>
        <w:t xml:space="preserve">Sistema de e-commerce, </w:t>
      </w:r>
      <w:r>
        <w:rPr>
          <w:rFonts w:ascii="Calibri" w:hAnsi="Calibri" w:cs="Calibri"/>
          <w:b/>
          <w:bCs/>
          <w:i/>
          <w:iCs/>
          <w:sz w:val="22"/>
          <w:szCs w:val="22"/>
        </w:rPr>
        <w:t>solo capa de dominio</w:t>
      </w:r>
      <w:r>
        <w:rPr>
          <w:rFonts w:ascii="Calibri" w:hAnsi="Calibri" w:cs="Calibri"/>
          <w:i/>
          <w:iCs/>
          <w:sz w:val="22"/>
          <w:szCs w:val="22"/>
        </w:rPr>
        <w:t xml:space="preserve"> </w:t>
      </w:r>
      <w:r>
        <w:rPr>
          <w:rFonts w:ascii="Calibri" w:hAnsi="Calibri" w:cs="Calibri"/>
          <w:i/>
          <w:iCs/>
          <w:sz w:val="22"/>
          <w:szCs w:val="22"/>
        </w:rPr>
        <w:t xml:space="preserve">en Java (sin GUI, sin persistencia, sin frameworks). Lo que se evalúa es la </w:t>
      </w:r>
      <w:r>
        <w:rPr>
          <w:rFonts w:ascii="Calibri" w:hAnsi="Calibri" w:cs="Calibri"/>
          <w:b/>
          <w:bCs/>
          <w:i/>
          <w:iCs/>
          <w:sz w:val="22"/>
          <w:szCs w:val="22"/>
        </w:rPr>
        <w:t>correcta aplicación de patrones de diseño</w:t>
      </w:r>
      <w:r>
        <w:rPr>
          <w:rFonts w:ascii="Calibri" w:hAnsi="Calibri" w:cs="Calibri"/>
          <w:i/>
          <w:iCs/>
          <w:sz w:val="22"/>
          <w:szCs w:val="22"/>
        </w:rPr>
        <w:t xml:space="preserve"> y saber justificar cada decisión.</w:t>
      </w:r>
    </w:p>
    <w:p w14:paraId="23410F79" w14:textId="77777777" w:rsidR="00000000" w:rsidRDefault="00E92317">
      <w:pPr>
        <w:rPr>
          <w:rFonts w:ascii="Calibri" w:eastAsia="Times New Roman" w:hAnsi="Calibri" w:cs="Calibri"/>
          <w:sz w:val="22"/>
          <w:szCs w:val="22"/>
        </w:rPr>
      </w:pPr>
      <w:r>
        <w:rPr>
          <w:rFonts w:ascii="Calibri" w:eastAsia="Times New Roman" w:hAnsi="Calibri" w:cs="Calibri"/>
          <w:sz w:val="22"/>
          <w:szCs w:val="22"/>
        </w:rPr>
        <w:pict w14:anchorId="1C3C0DD6">
          <v:rect id="_x0000_i1025" style="width:0;height:1.5pt" o:hralign="center" o:hrstd="t" o:hr="t" fillcolor="#a0a0a0" stroked="f"/>
        </w:pict>
      </w:r>
    </w:p>
    <w:p w14:paraId="11FB5087" w14:textId="77777777" w:rsidR="00000000" w:rsidRDefault="00E92317">
      <w:pPr>
        <w:pStyle w:val="Ttulo2"/>
        <w:rPr>
          <w:rFonts w:ascii="Calibri" w:eastAsia="Times New Roman" w:hAnsi="Calibri" w:cs="Calibri"/>
          <w:color w:val="1F3864"/>
        </w:rPr>
      </w:pPr>
      <w:r>
        <w:rPr>
          <w:rFonts w:ascii="Calibri" w:eastAsia="Times New Roman" w:hAnsi="Calibri" w:cs="Calibri"/>
          <w:color w:val="1F3864"/>
        </w:rPr>
        <w:t>1. El pitch de 30 segundos</w:t>
      </w:r>
    </w:p>
    <w:p w14:paraId="714D0E07" w14:textId="77777777" w:rsidR="00000000" w:rsidRDefault="00E92317">
      <w:pPr>
        <w:pStyle w:val="NormalWeb"/>
        <w:rPr>
          <w:rFonts w:ascii="Calibri" w:hAnsi="Calibri" w:cs="Calibri"/>
          <w:sz w:val="22"/>
          <w:szCs w:val="22"/>
        </w:rPr>
      </w:pPr>
      <w:r>
        <w:rPr>
          <w:rFonts w:ascii="Calibri" w:hAnsi="Calibri" w:cs="Calibri"/>
          <w:sz w:val="22"/>
          <w:szCs w:val="22"/>
        </w:rPr>
        <w:t>«UNQ-Shop es un sistema de venta online d</w:t>
      </w:r>
      <w:r>
        <w:rPr>
          <w:rFonts w:ascii="Calibri" w:hAnsi="Calibri" w:cs="Calibri"/>
          <w:sz w:val="22"/>
          <w:szCs w:val="22"/>
        </w:rPr>
        <w:t xml:space="preserve">el que implementamos la capa de dominio. Se organiza en 7 módulos y cada uno resuelve un problema de diseño con un patrón distinto. El corazón es la clase </w:t>
      </w:r>
      <w:r>
        <w:rPr>
          <w:rFonts w:ascii="Calibri" w:hAnsi="Calibri" w:cs="Calibri"/>
          <w:b/>
          <w:bCs/>
          <w:sz w:val="22"/>
          <w:szCs w:val="22"/>
        </w:rPr>
        <w:t>Pedido</w:t>
      </w:r>
      <w:r>
        <w:rPr>
          <w:rFonts w:ascii="Calibri" w:hAnsi="Calibri" w:cs="Calibri"/>
          <w:sz w:val="22"/>
          <w:szCs w:val="22"/>
        </w:rPr>
        <w:t xml:space="preserve">, que actúa como punto de encuentro: es el </w:t>
      </w:r>
      <w:r>
        <w:rPr>
          <w:rFonts w:ascii="Calibri" w:hAnsi="Calibri" w:cs="Calibri"/>
          <w:b/>
          <w:bCs/>
          <w:sz w:val="22"/>
          <w:szCs w:val="22"/>
        </w:rPr>
        <w:t>contexto</w:t>
      </w:r>
      <w:r>
        <w:rPr>
          <w:rFonts w:ascii="Calibri" w:hAnsi="Calibri" w:cs="Calibri"/>
          <w:sz w:val="22"/>
          <w:szCs w:val="22"/>
        </w:rPr>
        <w:t xml:space="preserve"> del State (su ciclo de vida), el </w:t>
      </w:r>
      <w:r>
        <w:rPr>
          <w:rFonts w:ascii="Calibri" w:hAnsi="Calibri" w:cs="Calibri"/>
          <w:b/>
          <w:bCs/>
          <w:sz w:val="22"/>
          <w:szCs w:val="22"/>
        </w:rPr>
        <w:t>sujeto</w:t>
      </w:r>
      <w:r>
        <w:rPr>
          <w:rFonts w:ascii="Calibri" w:hAnsi="Calibri" w:cs="Calibri"/>
          <w:sz w:val="22"/>
          <w:szCs w:val="22"/>
        </w:rPr>
        <w:t xml:space="preserve"> del</w:t>
      </w:r>
      <w:r>
        <w:rPr>
          <w:rFonts w:ascii="Calibri" w:hAnsi="Calibri" w:cs="Calibri"/>
          <w:sz w:val="22"/>
          <w:szCs w:val="22"/>
        </w:rPr>
        <w:t xml:space="preserve"> Observer (las notificaciones), y el </w:t>
      </w:r>
      <w:r>
        <w:rPr>
          <w:rFonts w:ascii="Calibri" w:hAnsi="Calibri" w:cs="Calibri"/>
          <w:b/>
          <w:bCs/>
          <w:sz w:val="22"/>
          <w:szCs w:val="22"/>
        </w:rPr>
        <w:t>cliente</w:t>
      </w:r>
      <w:r>
        <w:rPr>
          <w:rFonts w:ascii="Calibri" w:hAnsi="Calibri" w:cs="Calibri"/>
          <w:sz w:val="22"/>
          <w:szCs w:val="22"/>
        </w:rPr>
        <w:t xml:space="preserve"> de las estrategias de envío y del método de pago. Alrededor tenemos el catálogo (Composite), la búsqueda (Specification) y los reportes (Visitor).»</w:t>
      </w:r>
    </w:p>
    <w:p w14:paraId="34200B38"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Mapa de patrones (memorizar esta tabla)</w:t>
      </w:r>
    </w:p>
    <w:tbl>
      <w:tblPr>
        <w:tblW w:w="0" w:type="auto"/>
        <w:tblBorders>
          <w:top w:val="outset" w:sz="6" w:space="0" w:color="auto"/>
          <w:left w:val="outset" w:sz="6" w:space="0" w:color="auto"/>
          <w:bottom w:val="outset" w:sz="6" w:space="0" w:color="auto"/>
          <w:right w:val="outset" w:sz="6" w:space="0" w:color="auto"/>
        </w:tblBorders>
        <w:tblCellMar>
          <w:top w:w="72" w:type="dxa"/>
          <w:left w:w="72" w:type="dxa"/>
          <w:bottom w:w="72" w:type="dxa"/>
          <w:right w:w="72" w:type="dxa"/>
        </w:tblCellMar>
        <w:tblLook w:val="04A0" w:firstRow="1" w:lastRow="0" w:firstColumn="1" w:lastColumn="0" w:noHBand="0" w:noVBand="1"/>
      </w:tblPr>
      <w:tblGrid>
        <w:gridCol w:w="1684"/>
        <w:gridCol w:w="2481"/>
        <w:gridCol w:w="4261"/>
      </w:tblGrid>
      <w:tr w:rsidR="00000000" w14:paraId="1DEFABF9" w14:textId="77777777">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14:paraId="4C5B33BE" w14:textId="77777777" w:rsidR="00000000" w:rsidRDefault="00E92317">
            <w:pPr>
              <w:rPr>
                <w:rFonts w:eastAsia="Times New Roman"/>
                <w:b/>
                <w:bCs/>
                <w:sz w:val="21"/>
                <w:szCs w:val="21"/>
              </w:rPr>
            </w:pPr>
            <w:r>
              <w:rPr>
                <w:rFonts w:eastAsia="Times New Roman"/>
                <w:b/>
                <w:bCs/>
                <w:sz w:val="21"/>
                <w:szCs w:val="21"/>
              </w:rPr>
              <w:t>Módulo</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14:paraId="61DCD60A" w14:textId="77777777" w:rsidR="00000000" w:rsidRDefault="00E92317">
            <w:pPr>
              <w:rPr>
                <w:rFonts w:eastAsia="Times New Roman"/>
                <w:b/>
                <w:bCs/>
                <w:sz w:val="21"/>
                <w:szCs w:val="21"/>
              </w:rPr>
            </w:pPr>
            <w:r>
              <w:rPr>
                <w:rFonts w:eastAsia="Times New Roman"/>
                <w:b/>
                <w:bCs/>
                <w:sz w:val="21"/>
                <w:szCs w:val="21"/>
              </w:rPr>
              <w:t>Patrón</w:t>
            </w:r>
          </w:p>
        </w:tc>
        <w:tc>
          <w:tcPr>
            <w:tcW w:w="0" w:type="auto"/>
            <w:tcBorders>
              <w:top w:val="outset" w:sz="6" w:space="0" w:color="auto"/>
              <w:left w:val="outset" w:sz="6" w:space="0" w:color="auto"/>
              <w:bottom w:val="outset" w:sz="6" w:space="0" w:color="auto"/>
              <w:right w:val="outset" w:sz="6" w:space="0" w:color="auto"/>
            </w:tcBorders>
            <w:shd w:val="clear" w:color="auto" w:fill="D9E2F3"/>
            <w:vAlign w:val="center"/>
            <w:hideMark/>
          </w:tcPr>
          <w:p w14:paraId="700C2B8D" w14:textId="77777777" w:rsidR="00000000" w:rsidRDefault="00E92317">
            <w:pPr>
              <w:rPr>
                <w:rFonts w:eastAsia="Times New Roman"/>
                <w:b/>
                <w:bCs/>
                <w:sz w:val="21"/>
                <w:szCs w:val="21"/>
              </w:rPr>
            </w:pPr>
            <w:r>
              <w:rPr>
                <w:rFonts w:eastAsia="Times New Roman"/>
                <w:b/>
                <w:bCs/>
                <w:sz w:val="21"/>
                <w:szCs w:val="21"/>
              </w:rPr>
              <w:t>Idea en u</w:t>
            </w:r>
            <w:r>
              <w:rPr>
                <w:rFonts w:eastAsia="Times New Roman"/>
                <w:b/>
                <w:bCs/>
                <w:sz w:val="21"/>
                <w:szCs w:val="21"/>
              </w:rPr>
              <w:t>na línea</w:t>
            </w:r>
          </w:p>
        </w:tc>
      </w:tr>
      <w:tr w:rsidR="00000000" w14:paraId="78AF37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A52ABB" w14:textId="77777777" w:rsidR="00000000" w:rsidRDefault="00E92317">
            <w:pPr>
              <w:rPr>
                <w:rFonts w:eastAsia="Times New Roman"/>
                <w:sz w:val="21"/>
                <w:szCs w:val="21"/>
              </w:rPr>
            </w:pPr>
            <w:r>
              <w:rPr>
                <w:rFonts w:eastAsia="Times New Roman"/>
                <w:sz w:val="21"/>
                <w:szCs w:val="21"/>
              </w:rPr>
              <w:t>2.1 Catálogo</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4EF0B" w14:textId="77777777" w:rsidR="00000000" w:rsidRDefault="00E92317">
            <w:pPr>
              <w:rPr>
                <w:rFonts w:eastAsia="Times New Roman"/>
                <w:sz w:val="21"/>
                <w:szCs w:val="21"/>
              </w:rPr>
            </w:pPr>
            <w:r>
              <w:rPr>
                <w:rFonts w:eastAsia="Times New Roman"/>
                <w:b/>
                <w:bCs/>
                <w:sz w:val="21"/>
                <w:szCs w:val="21"/>
              </w:rPr>
              <w:t>Composite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37228" w14:textId="77777777" w:rsidR="00000000" w:rsidRDefault="00E92317">
            <w:pPr>
              <w:rPr>
                <w:rFonts w:eastAsia="Times New Roman"/>
                <w:sz w:val="21"/>
                <w:szCs w:val="21"/>
              </w:rPr>
            </w:pPr>
            <w:r>
              <w:rPr>
                <w:rFonts w:eastAsia="Times New Roman"/>
                <w:sz w:val="21"/>
                <w:szCs w:val="21"/>
              </w:rPr>
              <w:t>Tratar producto y paquete igual; precio recursivo</w:t>
            </w:r>
          </w:p>
        </w:tc>
      </w:tr>
      <w:tr w:rsidR="00000000" w14:paraId="46C5C3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EE5B10" w14:textId="77777777" w:rsidR="00000000" w:rsidRDefault="00E92317">
            <w:pPr>
              <w:rPr>
                <w:rFonts w:eastAsia="Times New Roman"/>
                <w:sz w:val="21"/>
                <w:szCs w:val="21"/>
              </w:rPr>
            </w:pPr>
            <w:r>
              <w:rPr>
                <w:rFonts w:eastAsia="Times New Roman"/>
                <w:sz w:val="21"/>
                <w:szCs w:val="21"/>
              </w:rPr>
              <w:t>2.2 Pedido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8686C" w14:textId="77777777" w:rsidR="00000000" w:rsidRDefault="00E92317">
            <w:pPr>
              <w:rPr>
                <w:rFonts w:eastAsia="Times New Roman"/>
                <w:sz w:val="21"/>
                <w:szCs w:val="21"/>
              </w:rPr>
            </w:pPr>
            <w:r>
              <w:rPr>
                <w:rFonts w:eastAsia="Times New Roman"/>
                <w:b/>
                <w:bCs/>
                <w:sz w:val="21"/>
                <w:szCs w:val="21"/>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B01ED" w14:textId="77777777" w:rsidR="00000000" w:rsidRDefault="00E92317">
            <w:pPr>
              <w:rPr>
                <w:rFonts w:eastAsia="Times New Roman"/>
                <w:sz w:val="21"/>
                <w:szCs w:val="21"/>
              </w:rPr>
            </w:pPr>
            <w:r>
              <w:rPr>
                <w:rFonts w:eastAsia="Times New Roman"/>
                <w:sz w:val="21"/>
                <w:szCs w:val="21"/>
              </w:rPr>
              <w:t>El comportamiento cambia según el estado</w:t>
            </w:r>
          </w:p>
        </w:tc>
      </w:tr>
      <w:tr w:rsidR="00000000" w14:paraId="3256B5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E34C60" w14:textId="77777777" w:rsidR="00000000" w:rsidRDefault="00E92317">
            <w:pPr>
              <w:rPr>
                <w:rFonts w:eastAsia="Times New Roman"/>
                <w:sz w:val="21"/>
                <w:szCs w:val="21"/>
              </w:rPr>
            </w:pPr>
            <w:r>
              <w:rPr>
                <w:rFonts w:eastAsia="Times New Roman"/>
                <w:sz w:val="21"/>
                <w:szCs w:val="21"/>
              </w:rPr>
              <w:t>2.3 Envío</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5D711" w14:textId="77777777" w:rsidR="00000000" w:rsidRDefault="00E92317">
            <w:pPr>
              <w:rPr>
                <w:rFonts w:eastAsia="Times New Roman"/>
                <w:sz w:val="21"/>
                <w:szCs w:val="21"/>
              </w:rPr>
            </w:pPr>
            <w:r>
              <w:rPr>
                <w:rFonts w:eastAsia="Times New Roman"/>
                <w:b/>
                <w:bCs/>
                <w:sz w:val="21"/>
                <w:szCs w:val="21"/>
              </w:rPr>
              <w:t>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4878FF" w14:textId="77777777" w:rsidR="00000000" w:rsidRDefault="00E92317">
            <w:pPr>
              <w:rPr>
                <w:rFonts w:eastAsia="Times New Roman"/>
                <w:sz w:val="21"/>
                <w:szCs w:val="21"/>
              </w:rPr>
            </w:pPr>
            <w:r>
              <w:rPr>
                <w:rFonts w:eastAsia="Times New Roman"/>
                <w:sz w:val="21"/>
                <w:szCs w:val="21"/>
              </w:rPr>
              <w:t>Algoritmo de costo intercambiable</w:t>
            </w:r>
          </w:p>
        </w:tc>
      </w:tr>
      <w:tr w:rsidR="00000000" w14:paraId="7F80AE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8F8ACA" w14:textId="77777777" w:rsidR="00000000" w:rsidRDefault="00E92317">
            <w:pPr>
              <w:rPr>
                <w:rFonts w:eastAsia="Times New Roman"/>
                <w:sz w:val="21"/>
                <w:szCs w:val="21"/>
              </w:rPr>
            </w:pPr>
            <w:r>
              <w:rPr>
                <w:rFonts w:eastAsia="Times New Roman"/>
                <w:sz w:val="21"/>
                <w:szCs w:val="21"/>
              </w:rPr>
              <w:t>2.4 Pago</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C3ADA" w14:textId="77777777" w:rsidR="00000000" w:rsidRDefault="00E92317">
            <w:pPr>
              <w:rPr>
                <w:rFonts w:eastAsia="Times New Roman"/>
                <w:sz w:val="21"/>
                <w:szCs w:val="21"/>
              </w:rPr>
            </w:pPr>
            <w:r>
              <w:rPr>
                <w:rFonts w:eastAsia="Times New Roman"/>
                <w:b/>
                <w:bCs/>
                <w:sz w:val="21"/>
                <w:szCs w:val="21"/>
              </w:rPr>
              <w:t>Template 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AA45F" w14:textId="77777777" w:rsidR="00000000" w:rsidRDefault="00E92317">
            <w:pPr>
              <w:rPr>
                <w:rFonts w:eastAsia="Times New Roman"/>
                <w:sz w:val="21"/>
                <w:szCs w:val="21"/>
              </w:rPr>
            </w:pPr>
            <w:r>
              <w:rPr>
                <w:rFonts w:eastAsia="Times New Roman"/>
                <w:sz w:val="21"/>
                <w:szCs w:val="21"/>
              </w:rPr>
              <w:t>Pasos fijos en orden, contenido variable</w:t>
            </w:r>
          </w:p>
        </w:tc>
      </w:tr>
      <w:tr w:rsidR="00000000" w14:paraId="001DC1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C6485A" w14:textId="77777777" w:rsidR="00000000" w:rsidRDefault="00E92317">
            <w:pPr>
              <w:rPr>
                <w:rFonts w:eastAsia="Times New Roman"/>
                <w:sz w:val="21"/>
                <w:szCs w:val="21"/>
              </w:rPr>
            </w:pPr>
            <w:r>
              <w:rPr>
                <w:rFonts w:eastAsia="Times New Roman"/>
                <w:sz w:val="21"/>
                <w:szCs w:val="21"/>
              </w:rPr>
              <w:t>2.5 Notificaciones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264C1" w14:textId="77777777" w:rsidR="00000000" w:rsidRDefault="00E92317">
            <w:pPr>
              <w:rPr>
                <w:rFonts w:eastAsia="Times New Roman"/>
                <w:sz w:val="21"/>
                <w:szCs w:val="21"/>
              </w:rPr>
            </w:pPr>
            <w:r>
              <w:rPr>
                <w:rFonts w:eastAsia="Times New Roman"/>
                <w:b/>
                <w:bCs/>
                <w:sz w:val="21"/>
                <w:szCs w:val="21"/>
              </w:rPr>
              <w:t>Observer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04BEE" w14:textId="77777777" w:rsidR="00000000" w:rsidRDefault="00E92317">
            <w:pPr>
              <w:rPr>
                <w:rFonts w:eastAsia="Times New Roman"/>
                <w:sz w:val="21"/>
                <w:szCs w:val="21"/>
              </w:rPr>
            </w:pPr>
            <w:r>
              <w:rPr>
                <w:rFonts w:eastAsia="Times New Roman"/>
                <w:sz w:val="21"/>
                <w:szCs w:val="21"/>
              </w:rPr>
              <w:t>Avisar sin conocer a los subsistemas</w:t>
            </w:r>
          </w:p>
        </w:tc>
      </w:tr>
      <w:tr w:rsidR="00000000" w14:paraId="42E45C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89B645" w14:textId="77777777" w:rsidR="00000000" w:rsidRDefault="00E92317">
            <w:pPr>
              <w:rPr>
                <w:rFonts w:eastAsia="Times New Roman"/>
                <w:sz w:val="21"/>
                <w:szCs w:val="21"/>
              </w:rPr>
            </w:pPr>
            <w:r>
              <w:rPr>
                <w:rFonts w:eastAsia="Times New Roman"/>
                <w:sz w:val="21"/>
                <w:szCs w:val="21"/>
              </w:rPr>
              <w:t>2.6 Búsqueda</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22866" w14:textId="77777777" w:rsidR="00000000" w:rsidRDefault="00E92317">
            <w:pPr>
              <w:rPr>
                <w:rFonts w:eastAsia="Times New Roman"/>
                <w:sz w:val="21"/>
                <w:szCs w:val="21"/>
              </w:rPr>
            </w:pPr>
            <w:r>
              <w:rPr>
                <w:rFonts w:eastAsia="Times New Roman"/>
                <w:b/>
                <w:bCs/>
                <w:sz w:val="21"/>
                <w:szCs w:val="21"/>
              </w:rPr>
              <w:t>Composite + Specification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47CCB" w14:textId="77777777" w:rsidR="00000000" w:rsidRDefault="00E92317">
            <w:pPr>
              <w:rPr>
                <w:rFonts w:eastAsia="Times New Roman"/>
                <w:sz w:val="21"/>
                <w:szCs w:val="21"/>
              </w:rPr>
            </w:pPr>
            <w:r>
              <w:rPr>
                <w:rFonts w:eastAsia="Times New Roman"/>
                <w:sz w:val="21"/>
                <w:szCs w:val="21"/>
              </w:rPr>
              <w:t>Criterios combinables y anidables</w:t>
            </w:r>
          </w:p>
        </w:tc>
      </w:tr>
      <w:tr w:rsidR="00000000" w14:paraId="47931E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BACE76" w14:textId="77777777" w:rsidR="00000000" w:rsidRDefault="00E92317">
            <w:pPr>
              <w:rPr>
                <w:rFonts w:eastAsia="Times New Roman"/>
                <w:sz w:val="21"/>
                <w:szCs w:val="21"/>
              </w:rPr>
            </w:pPr>
            <w:r>
              <w:rPr>
                <w:rFonts w:eastAsia="Times New Roman"/>
                <w:sz w:val="21"/>
                <w:szCs w:val="21"/>
              </w:rPr>
              <w:t>2.8 Reportes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F714B" w14:textId="77777777" w:rsidR="00000000" w:rsidRDefault="00E92317">
            <w:pPr>
              <w:rPr>
                <w:rFonts w:eastAsia="Times New Roman"/>
                <w:sz w:val="21"/>
                <w:szCs w:val="21"/>
              </w:rPr>
            </w:pPr>
            <w:r>
              <w:rPr>
                <w:rFonts w:eastAsia="Times New Roman"/>
                <w:b/>
                <w:bCs/>
                <w:sz w:val="21"/>
                <w:szCs w:val="21"/>
              </w:rPr>
              <w:t>Visitor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9F75B" w14:textId="77777777" w:rsidR="00000000" w:rsidRDefault="00E92317">
            <w:pPr>
              <w:rPr>
                <w:rFonts w:eastAsia="Times New Roman"/>
                <w:sz w:val="21"/>
                <w:szCs w:val="21"/>
              </w:rPr>
            </w:pPr>
            <w:r>
              <w:rPr>
                <w:rFonts w:eastAsia="Times New Roman"/>
                <w:sz w:val="21"/>
                <w:szCs w:val="21"/>
              </w:rPr>
              <w:t>Separar los datos del formato de salida</w:t>
            </w:r>
          </w:p>
        </w:tc>
      </w:tr>
    </w:tbl>
    <w:p w14:paraId="72142F6B" w14:textId="77777777" w:rsidR="00000000" w:rsidRDefault="00E92317">
      <w:pPr>
        <w:rPr>
          <w:rFonts w:ascii="Calibri" w:eastAsia="Times New Roman" w:hAnsi="Calibri" w:cs="Calibri"/>
          <w:sz w:val="22"/>
          <w:szCs w:val="22"/>
        </w:rPr>
      </w:pPr>
      <w:r>
        <w:rPr>
          <w:rFonts w:ascii="Calibri" w:eastAsia="Times New Roman" w:hAnsi="Calibri" w:cs="Calibri"/>
          <w:sz w:val="22"/>
          <w:szCs w:val="22"/>
        </w:rPr>
        <w:pict w14:anchorId="46EB84F6">
          <v:rect id="_x0000_i1026" style="width:0;height:1.5pt" o:hralign="center" o:hrstd="t" o:hr="t" fillcolor="#a0a0a0" stroked="f"/>
        </w:pict>
      </w:r>
    </w:p>
    <w:p w14:paraId="0B6C16FB" w14:textId="77777777" w:rsidR="00000000" w:rsidRDefault="00E92317">
      <w:pPr>
        <w:pStyle w:val="Ttulo2"/>
        <w:rPr>
          <w:rFonts w:ascii="Calibri" w:eastAsia="Times New Roman" w:hAnsi="Calibri" w:cs="Calibri"/>
          <w:color w:val="1F3864"/>
        </w:rPr>
      </w:pPr>
      <w:r>
        <w:rPr>
          <w:rFonts w:ascii="Calibri" w:eastAsia="Times New Roman" w:hAnsi="Calibri" w:cs="Calibri"/>
          <w:color w:val="1F3864"/>
        </w:rPr>
        <w:t>2. Cómo defender cada módulo</w:t>
      </w:r>
    </w:p>
    <w:p w14:paraId="4CBA5F71"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2.1 Catálogo → Composite</w:t>
      </w:r>
    </w:p>
    <w:p w14:paraId="24EC5E19" w14:textId="77777777" w:rsidR="00000000" w:rsidRDefault="00E92317">
      <w:pPr>
        <w:pStyle w:val="NormalWeb"/>
        <w:rPr>
          <w:rFonts w:ascii="Calibri" w:hAnsi="Calibri" w:cs="Calibri"/>
          <w:sz w:val="22"/>
          <w:szCs w:val="22"/>
        </w:rPr>
      </w:pPr>
      <w:r>
        <w:rPr>
          <w:rFonts w:ascii="Calibri" w:hAnsi="Calibri" w:cs="Calibri"/>
          <w:b/>
          <w:bCs/>
          <w:sz w:val="22"/>
          <w:szCs w:val="22"/>
        </w:rPr>
        <w:t>Qué resuelve:</w:t>
      </w:r>
      <w:r>
        <w:rPr>
          <w:rFonts w:ascii="Calibri" w:hAnsi="Calibri" w:cs="Calibri"/>
          <w:sz w:val="22"/>
          <w:szCs w:val="22"/>
        </w:rPr>
        <w:t xml:space="preserve"> el catálogo tiene productos individuales y paquetes; un paquete puede contener productos </w:t>
      </w:r>
      <w:r>
        <w:rPr>
          <w:rFonts w:ascii="Calibri" w:hAnsi="Calibri" w:cs="Calibri"/>
          <w:i/>
          <w:iCs/>
          <w:sz w:val="22"/>
          <w:szCs w:val="22"/>
        </w:rPr>
        <w:t>u otros paquetes</w:t>
      </w:r>
      <w:r>
        <w:rPr>
          <w:rFonts w:ascii="Calibri" w:hAnsi="Calibri" w:cs="Calibri"/>
          <w:sz w:val="22"/>
          <w:szCs w:val="22"/>
        </w:rPr>
        <w:t>, y e</w:t>
      </w:r>
      <w:r>
        <w:rPr>
          <w:rFonts w:ascii="Calibri" w:hAnsi="Calibri" w:cs="Calibri"/>
          <w:sz w:val="22"/>
          <w:szCs w:val="22"/>
        </w:rPr>
        <w:t>l precio se calcula de forma recursiva.</w:t>
      </w:r>
    </w:p>
    <w:p w14:paraId="1AE2BC14" w14:textId="77777777" w:rsidR="00000000" w:rsidRDefault="00E92317">
      <w:pPr>
        <w:pStyle w:val="NormalWeb"/>
        <w:rPr>
          <w:rFonts w:ascii="Calibri" w:hAnsi="Calibri" w:cs="Calibri"/>
          <w:sz w:val="22"/>
          <w:szCs w:val="22"/>
        </w:rPr>
      </w:pPr>
      <w:r>
        <w:rPr>
          <w:rFonts w:ascii="Calibri" w:hAnsi="Calibri" w:cs="Calibri"/>
          <w:b/>
          <w:bCs/>
          <w:sz w:val="22"/>
          <w:szCs w:val="22"/>
        </w:rPr>
        <w:t>Por qué Composite:</w:t>
      </w:r>
      <w:r>
        <w:rPr>
          <w:rFonts w:ascii="Calibri" w:hAnsi="Calibri" w:cs="Calibri"/>
          <w:sz w:val="22"/>
          <w:szCs w:val="22"/>
        </w:rPr>
        <w:t xml:space="preserve"> porque es una estructura de árbol (todo-parte) donde las hojas y los nodos deben tratarse igual. Definimos la clase abstracta </w:t>
      </w:r>
      <w:r>
        <w:rPr>
          <w:rFonts w:ascii="Calibri" w:hAnsi="Calibri" w:cs="Calibri"/>
          <w:b/>
          <w:bCs/>
          <w:sz w:val="22"/>
          <w:szCs w:val="22"/>
        </w:rPr>
        <w:t>ItemCatalogo</w:t>
      </w:r>
      <w:r>
        <w:rPr>
          <w:rFonts w:ascii="Calibri" w:hAnsi="Calibri" w:cs="Calibri"/>
          <w:sz w:val="22"/>
          <w:szCs w:val="22"/>
        </w:rPr>
        <w:t xml:space="preserve"> (el </w:t>
      </w:r>
      <w:r>
        <w:rPr>
          <w:rFonts w:ascii="Calibri" w:hAnsi="Calibri" w:cs="Calibri"/>
          <w:i/>
          <w:iCs/>
          <w:sz w:val="22"/>
          <w:szCs w:val="22"/>
        </w:rPr>
        <w:t>Component</w:t>
      </w:r>
      <w:r>
        <w:rPr>
          <w:rFonts w:ascii="Calibri" w:hAnsi="Calibri" w:cs="Calibri"/>
          <w:sz w:val="22"/>
          <w:szCs w:val="22"/>
        </w:rPr>
        <w:t xml:space="preserve">); </w:t>
      </w:r>
      <w:r>
        <w:rPr>
          <w:rFonts w:ascii="Calibri" w:hAnsi="Calibri" w:cs="Calibri"/>
          <w:b/>
          <w:bCs/>
          <w:sz w:val="22"/>
          <w:szCs w:val="22"/>
        </w:rPr>
        <w:t>Producto</w:t>
      </w:r>
      <w:r>
        <w:rPr>
          <w:rFonts w:ascii="Calibri" w:hAnsi="Calibri" w:cs="Calibri"/>
          <w:sz w:val="22"/>
          <w:szCs w:val="22"/>
        </w:rPr>
        <w:t xml:space="preserve"> es la </w:t>
      </w:r>
      <w:r>
        <w:rPr>
          <w:rFonts w:ascii="Calibri" w:hAnsi="Calibri" w:cs="Calibri"/>
          <w:sz w:val="22"/>
          <w:szCs w:val="22"/>
        </w:rPr>
        <w:lastRenderedPageBreak/>
        <w:t>hoja (</w:t>
      </w:r>
      <w:r>
        <w:rPr>
          <w:rFonts w:ascii="Calibri" w:hAnsi="Calibri" w:cs="Calibri"/>
          <w:i/>
          <w:iCs/>
          <w:sz w:val="22"/>
          <w:szCs w:val="22"/>
        </w:rPr>
        <w:t>Leaf</w:t>
      </w:r>
      <w:r>
        <w:rPr>
          <w:rFonts w:ascii="Calibri" w:hAnsi="Calibri" w:cs="Calibri"/>
          <w:sz w:val="22"/>
          <w:szCs w:val="22"/>
        </w:rPr>
        <w:t xml:space="preserve">) y </w:t>
      </w:r>
      <w:r>
        <w:rPr>
          <w:rFonts w:ascii="Calibri" w:hAnsi="Calibri" w:cs="Calibri"/>
          <w:b/>
          <w:bCs/>
          <w:sz w:val="22"/>
          <w:szCs w:val="22"/>
        </w:rPr>
        <w:t>Paquete</w:t>
      </w:r>
      <w:r>
        <w:rPr>
          <w:rFonts w:ascii="Calibri" w:hAnsi="Calibri" w:cs="Calibri"/>
          <w:sz w:val="22"/>
          <w:szCs w:val="22"/>
        </w:rPr>
        <w:t xml:space="preserve"> es el</w:t>
      </w:r>
      <w:r>
        <w:rPr>
          <w:rFonts w:ascii="Calibri" w:hAnsi="Calibri" w:cs="Calibri"/>
          <w:sz w:val="22"/>
          <w:szCs w:val="22"/>
        </w:rPr>
        <w:t xml:space="preserve"> compuesto (</w:t>
      </w:r>
      <w:r>
        <w:rPr>
          <w:rFonts w:ascii="Calibri" w:hAnsi="Calibri" w:cs="Calibri"/>
          <w:i/>
          <w:iCs/>
          <w:sz w:val="22"/>
          <w:szCs w:val="22"/>
        </w:rPr>
        <w:t>Composite</w:t>
      </w:r>
      <w:r>
        <w:rPr>
          <w:rFonts w:ascii="Calibri" w:hAnsi="Calibri" w:cs="Calibri"/>
          <w:sz w:val="22"/>
          <w:szCs w:val="22"/>
        </w:rPr>
        <w:t>), que guarda una lista de ItemCatalogo. Como un hijo puede ser otro Paquete, la recursión sale natural.</w:t>
      </w:r>
    </w:p>
    <w:p w14:paraId="0755FA53" w14:textId="77777777" w:rsidR="00000000" w:rsidRDefault="00E92317">
      <w:pPr>
        <w:pStyle w:val="NormalWeb"/>
        <w:rPr>
          <w:rFonts w:ascii="Calibri" w:hAnsi="Calibri" w:cs="Calibri"/>
          <w:sz w:val="22"/>
          <w:szCs w:val="22"/>
        </w:rPr>
      </w:pPr>
      <w:r>
        <w:rPr>
          <w:rFonts w:ascii="Calibri" w:hAnsi="Calibri" w:cs="Calibri"/>
          <w:b/>
          <w:bCs/>
          <w:sz w:val="22"/>
          <w:szCs w:val="22"/>
        </w:rPr>
        <w:t>Alternativa frágil que evitamos:</w:t>
      </w:r>
      <w:r>
        <w:rPr>
          <w:rFonts w:ascii="Calibri" w:hAnsi="Calibri" w:cs="Calibri"/>
          <w:sz w:val="22"/>
          <w:szCs w:val="22"/>
        </w:rPr>
        <w:t xml:space="preserve"> andar preguntando </w:t>
      </w:r>
      <w:r>
        <w:rPr>
          <w:rStyle w:val="CdigoHTML"/>
        </w:rPr>
        <w:t>if (item instanceof Paquete)</w:t>
      </w:r>
      <w:r>
        <w:rPr>
          <w:rFonts w:ascii="Calibri" w:hAnsi="Calibri" w:cs="Calibri"/>
          <w:sz w:val="22"/>
          <w:szCs w:val="22"/>
        </w:rPr>
        <w:t xml:space="preserve"> </w:t>
      </w:r>
      <w:r>
        <w:rPr>
          <w:rFonts w:ascii="Calibri" w:hAnsi="Calibri" w:cs="Calibri"/>
          <w:sz w:val="22"/>
          <w:szCs w:val="22"/>
        </w:rPr>
        <w:t>por todos lados y hacer la recursión a mano; eso se rompe al anidar y viola Open/Closed.</w:t>
      </w:r>
    </w:p>
    <w:p w14:paraId="0870F854" w14:textId="77777777" w:rsidR="00000000" w:rsidRDefault="00E92317">
      <w:pPr>
        <w:pStyle w:val="NormalWeb"/>
        <w:rPr>
          <w:rFonts w:ascii="Calibri" w:hAnsi="Calibri" w:cs="Calibri"/>
          <w:sz w:val="22"/>
          <w:szCs w:val="22"/>
        </w:rPr>
      </w:pPr>
      <w:r>
        <w:rPr>
          <w:rFonts w:ascii="Calibri" w:hAnsi="Calibri" w:cs="Calibri"/>
          <w:b/>
          <w:bCs/>
          <w:sz w:val="22"/>
          <w:szCs w:val="22"/>
        </w:rPr>
        <w:t>Dato extra — atributos dinámicos:</w:t>
      </w:r>
      <w:r>
        <w:rPr>
          <w:rFonts w:ascii="Calibri" w:hAnsi="Calibri" w:cs="Calibri"/>
          <w:sz w:val="22"/>
          <w:szCs w:val="22"/>
        </w:rPr>
        <w:t xml:space="preserve"> el enunciado pedía agregar atributos que NO son campos de la clase (Alto, Ancho, Peso). Lo resolvimos con un </w:t>
      </w:r>
      <w:r>
        <w:rPr>
          <w:rFonts w:ascii="Calibri" w:hAnsi="Calibri" w:cs="Calibri"/>
          <w:b/>
          <w:bCs/>
          <w:sz w:val="22"/>
          <w:szCs w:val="22"/>
        </w:rPr>
        <w:t>Map&lt;String,Object&gt;</w:t>
      </w:r>
      <w:r>
        <w:rPr>
          <w:rFonts w:ascii="Calibri" w:hAnsi="Calibri" w:cs="Calibri"/>
          <w:sz w:val="22"/>
          <w:szCs w:val="22"/>
        </w:rPr>
        <w:t xml:space="preserve"> (patr</w:t>
      </w:r>
      <w:r>
        <w:rPr>
          <w:rFonts w:ascii="Calibri" w:hAnsi="Calibri" w:cs="Calibri"/>
          <w:sz w:val="22"/>
          <w:szCs w:val="22"/>
        </w:rPr>
        <w:t xml:space="preserve">ón </w:t>
      </w:r>
      <w:r>
        <w:rPr>
          <w:rFonts w:ascii="Calibri" w:hAnsi="Calibri" w:cs="Calibri"/>
          <w:i/>
          <w:iCs/>
          <w:sz w:val="22"/>
          <w:szCs w:val="22"/>
        </w:rPr>
        <w:t>Properties</w:t>
      </w:r>
      <w:r>
        <w:rPr>
          <w:rFonts w:ascii="Calibri" w:hAnsi="Calibri" w:cs="Calibri"/>
          <w:sz w:val="22"/>
          <w:szCs w:val="22"/>
        </w:rPr>
        <w:t>): así se agregan atributos sin tocar ni recompilar la clase. La validación (</w:t>
      </w:r>
      <w:r>
        <w:rPr>
          <w:rStyle w:val="CdigoHTML"/>
        </w:rPr>
        <w:t>esValido</w:t>
      </w:r>
      <w:r>
        <w:rPr>
          <w:rFonts w:ascii="Calibri" w:hAnsi="Calibri" w:cs="Calibri"/>
          <w:sz w:val="22"/>
          <w:szCs w:val="22"/>
        </w:rPr>
        <w:t>) chequea que nombre y SKU estén, y que los dinámicos tengan valor asignado.</w:t>
      </w:r>
    </w:p>
    <w:p w14:paraId="70F36E80" w14:textId="77777777" w:rsidR="00000000" w:rsidRDefault="00E92317">
      <w:pPr>
        <w:pStyle w:val="NormalWeb"/>
        <w:shd w:val="clear" w:color="auto" w:fill="FFF2CC"/>
        <w:rPr>
          <w:rFonts w:ascii="Calibri" w:hAnsi="Calibri" w:cs="Calibri"/>
          <w:sz w:val="22"/>
          <w:szCs w:val="22"/>
        </w:rPr>
      </w:pPr>
      <w:r>
        <w:rPr>
          <w:rFonts w:ascii="Calibri" w:hAnsi="Calibri" w:cs="Calibri"/>
          <w:b/>
          <w:bCs/>
          <w:sz w:val="22"/>
          <w:szCs w:val="22"/>
        </w:rPr>
        <w:t>Frase para la defensa:</w:t>
      </w:r>
      <w:r>
        <w:rPr>
          <w:rFonts w:ascii="Calibri" w:hAnsi="Calibri" w:cs="Calibri"/>
          <w:sz w:val="22"/>
          <w:szCs w:val="22"/>
        </w:rPr>
        <w:t xml:space="preserve"> «Usé Composite porque el cliente que navega el catálogo no</w:t>
      </w:r>
      <w:r>
        <w:rPr>
          <w:rFonts w:ascii="Calibri" w:hAnsi="Calibri" w:cs="Calibri"/>
          <w:sz w:val="22"/>
          <w:szCs w:val="22"/>
        </w:rPr>
        <w:t xml:space="preserve"> necesita saber si consulta un producto o un paquete: ambos responden al mismo contrato </w:t>
      </w:r>
      <w:r>
        <w:rPr>
          <w:rStyle w:val="CdigoHTML"/>
        </w:rPr>
        <w:t>getPreciofinal()</w:t>
      </w:r>
      <w:r>
        <w:rPr>
          <w:rFonts w:ascii="Calibri" w:hAnsi="Calibri" w:cs="Calibri"/>
          <w:sz w:val="22"/>
          <w:szCs w:val="22"/>
        </w:rPr>
        <w:t>, y el paquete simplemente delega en sus hijos.»</w:t>
      </w:r>
    </w:p>
    <w:p w14:paraId="45E32959" w14:textId="77777777" w:rsidR="00000000" w:rsidRDefault="00E92317">
      <w:pPr>
        <w:pStyle w:val="NormalWeb"/>
        <w:rPr>
          <w:rFonts w:ascii="Calibri" w:hAnsi="Calibri" w:cs="Calibri"/>
          <w:sz w:val="22"/>
          <w:szCs w:val="22"/>
        </w:rPr>
      </w:pPr>
      <w:r>
        <w:rPr>
          <w:rFonts w:ascii="Calibri" w:hAnsi="Calibri" w:cs="Calibri"/>
          <w:b/>
          <w:bCs/>
          <w:sz w:val="22"/>
          <w:szCs w:val="22"/>
        </w:rPr>
        <w:t>Roles GoF:</w:t>
      </w:r>
      <w:r>
        <w:rPr>
          <w:rFonts w:ascii="Calibri" w:hAnsi="Calibri" w:cs="Calibri"/>
          <w:sz w:val="22"/>
          <w:szCs w:val="22"/>
        </w:rPr>
        <w:t xml:space="preserve"> ItemCatalogo = Component · Producto = Leaf · Paquete = Composite.</w:t>
      </w:r>
    </w:p>
    <w:p w14:paraId="36B6171F"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2.2 Ciclo de vida del pedi</w:t>
      </w:r>
      <w:r>
        <w:rPr>
          <w:rFonts w:ascii="Calibri" w:eastAsia="Times New Roman" w:hAnsi="Calibri" w:cs="Calibri"/>
          <w:color w:val="2E74B5"/>
        </w:rPr>
        <w:t>do → State</w:t>
      </w:r>
    </w:p>
    <w:p w14:paraId="02A1C74C" w14:textId="77777777" w:rsidR="00000000" w:rsidRDefault="00E92317">
      <w:pPr>
        <w:pStyle w:val="NormalWeb"/>
        <w:rPr>
          <w:rFonts w:ascii="Calibri" w:hAnsi="Calibri" w:cs="Calibri"/>
          <w:sz w:val="22"/>
          <w:szCs w:val="22"/>
        </w:rPr>
      </w:pPr>
      <w:r>
        <w:rPr>
          <w:rFonts w:ascii="Calibri" w:hAnsi="Calibri" w:cs="Calibri"/>
          <w:b/>
          <w:bCs/>
          <w:sz w:val="22"/>
          <w:szCs w:val="22"/>
        </w:rPr>
        <w:t>Qué resuelve:</w:t>
      </w:r>
      <w:r>
        <w:rPr>
          <w:rFonts w:ascii="Calibri" w:hAnsi="Calibri" w:cs="Calibri"/>
          <w:sz w:val="22"/>
          <w:szCs w:val="22"/>
        </w:rPr>
        <w:t xml:space="preserve"> un pedido cambia de comportamiento según su estado (Borrador, Confirmado, EnPreparacion, Enviado, Entregado, Cancelado). Cada estado permite ciertas operaciones; una operación inválida lanza una excepción de dominio propia (</w:t>
      </w:r>
      <w:r>
        <w:rPr>
          <w:rFonts w:ascii="Calibri" w:hAnsi="Calibri" w:cs="Calibri"/>
          <w:b/>
          <w:bCs/>
          <w:sz w:val="22"/>
          <w:szCs w:val="22"/>
        </w:rPr>
        <w:t>PedidoE</w:t>
      </w:r>
      <w:r>
        <w:rPr>
          <w:rFonts w:ascii="Calibri" w:hAnsi="Calibri" w:cs="Calibri"/>
          <w:b/>
          <w:bCs/>
          <w:sz w:val="22"/>
          <w:szCs w:val="22"/>
        </w:rPr>
        <w:t>xception</w:t>
      </w:r>
      <w:r>
        <w:rPr>
          <w:rFonts w:ascii="Calibri" w:hAnsi="Calibri" w:cs="Calibri"/>
          <w:sz w:val="22"/>
          <w:szCs w:val="22"/>
        </w:rPr>
        <w:t>).</w:t>
      </w:r>
    </w:p>
    <w:p w14:paraId="13676995" w14:textId="77777777" w:rsidR="00000000" w:rsidRDefault="00E92317">
      <w:pPr>
        <w:pStyle w:val="NormalWeb"/>
        <w:rPr>
          <w:rFonts w:ascii="Calibri" w:hAnsi="Calibri" w:cs="Calibri"/>
          <w:sz w:val="22"/>
          <w:szCs w:val="22"/>
        </w:rPr>
      </w:pPr>
      <w:r>
        <w:rPr>
          <w:rFonts w:ascii="Calibri" w:hAnsi="Calibri" w:cs="Calibri"/>
          <w:b/>
          <w:bCs/>
          <w:sz w:val="22"/>
          <w:szCs w:val="22"/>
        </w:rPr>
        <w:t>Por qué State:</w:t>
      </w:r>
      <w:r>
        <w:rPr>
          <w:rFonts w:ascii="Calibri" w:hAnsi="Calibri" w:cs="Calibri"/>
          <w:sz w:val="22"/>
          <w:szCs w:val="22"/>
        </w:rPr>
        <w:t xml:space="preserve"> porque la misma operación (confirmar, cancelar, enviar…) hace algo distinto —o es inválida— según el estado. Cada estado es una clase que sabe sus transiciones válidas. El </w:t>
      </w:r>
      <w:r>
        <w:rPr>
          <w:rFonts w:ascii="Calibri" w:hAnsi="Calibri" w:cs="Calibri"/>
          <w:b/>
          <w:bCs/>
          <w:sz w:val="22"/>
          <w:szCs w:val="22"/>
        </w:rPr>
        <w:t>Pedido</w:t>
      </w:r>
      <w:r>
        <w:rPr>
          <w:rFonts w:ascii="Calibri" w:hAnsi="Calibri" w:cs="Calibri"/>
          <w:sz w:val="22"/>
          <w:szCs w:val="22"/>
        </w:rPr>
        <w:t xml:space="preserve"> </w:t>
      </w:r>
      <w:r>
        <w:rPr>
          <w:rFonts w:ascii="Calibri" w:hAnsi="Calibri" w:cs="Calibri"/>
          <w:sz w:val="22"/>
          <w:szCs w:val="22"/>
        </w:rPr>
        <w:t>es el contexto: delega en su estado actual y este decide qué hacer y a qué estado pasar.</w:t>
      </w:r>
    </w:p>
    <w:p w14:paraId="014A2ABD" w14:textId="77777777" w:rsidR="00000000" w:rsidRDefault="00E92317">
      <w:pPr>
        <w:pStyle w:val="NormalWeb"/>
        <w:rPr>
          <w:rFonts w:ascii="Calibri" w:hAnsi="Calibri" w:cs="Calibri"/>
          <w:sz w:val="22"/>
          <w:szCs w:val="22"/>
        </w:rPr>
      </w:pPr>
      <w:r>
        <w:rPr>
          <w:rFonts w:ascii="Calibri" w:hAnsi="Calibri" w:cs="Calibri"/>
          <w:b/>
          <w:bCs/>
          <w:sz w:val="22"/>
          <w:szCs w:val="22"/>
        </w:rPr>
        <w:t>Detalle clave — cómo evitamos repetir código:</w:t>
      </w:r>
      <w:r>
        <w:rPr>
          <w:rFonts w:ascii="Calibri" w:hAnsi="Calibri" w:cs="Calibri"/>
          <w:sz w:val="22"/>
          <w:szCs w:val="22"/>
        </w:rPr>
        <w:t xml:space="preserve"> creamos </w:t>
      </w:r>
      <w:r>
        <w:rPr>
          <w:rFonts w:ascii="Calibri" w:hAnsi="Calibri" w:cs="Calibri"/>
          <w:b/>
          <w:bCs/>
          <w:sz w:val="22"/>
          <w:szCs w:val="22"/>
        </w:rPr>
        <w:t>EstadoPedidoBase</w:t>
      </w:r>
      <w:r>
        <w:rPr>
          <w:rFonts w:ascii="Calibri" w:hAnsi="Calibri" w:cs="Calibri"/>
          <w:sz w:val="22"/>
          <w:szCs w:val="22"/>
        </w:rPr>
        <w:t xml:space="preserve">, una clase abstracta que por defecto lanza </w:t>
      </w:r>
      <w:r>
        <w:rPr>
          <w:rStyle w:val="CdigoHTML"/>
        </w:rPr>
        <w:t>PedidoException</w:t>
      </w:r>
      <w:r>
        <w:rPr>
          <w:rFonts w:ascii="Calibri" w:hAnsi="Calibri" w:cs="Calibri"/>
          <w:sz w:val="22"/>
          <w:szCs w:val="22"/>
        </w:rPr>
        <w:t xml:space="preserve"> en toda operación. Cada estado concre</w:t>
      </w:r>
      <w:r>
        <w:rPr>
          <w:rFonts w:ascii="Calibri" w:hAnsi="Calibri" w:cs="Calibri"/>
          <w:sz w:val="22"/>
          <w:szCs w:val="22"/>
        </w:rPr>
        <w:t>to solo redefine las operaciones que SÍ son válidas. Así no repetimos los «métodos vacíos / inválidos» en cada clase.</w:t>
      </w:r>
    </w:p>
    <w:p w14:paraId="15564238" w14:textId="77777777" w:rsidR="00000000" w:rsidRDefault="00E92317">
      <w:pPr>
        <w:pStyle w:val="NormalWeb"/>
        <w:rPr>
          <w:rFonts w:ascii="Calibri" w:hAnsi="Calibri" w:cs="Calibri"/>
          <w:sz w:val="22"/>
          <w:szCs w:val="22"/>
        </w:rPr>
      </w:pPr>
      <w:r>
        <w:rPr>
          <w:rFonts w:ascii="Calibri" w:hAnsi="Calibri" w:cs="Calibri"/>
          <w:b/>
          <w:bCs/>
          <w:sz w:val="22"/>
          <w:szCs w:val="22"/>
        </w:rPr>
        <w:t>Detalle fino — reembolsos asimétricos (te lo pueden preguntar):</w:t>
      </w:r>
      <w:r>
        <w:rPr>
          <w:rFonts w:ascii="Calibri" w:hAnsi="Calibri" w:cs="Calibri"/>
          <w:sz w:val="22"/>
          <w:szCs w:val="22"/>
        </w:rPr>
        <w:t xml:space="preserve"> cancelar desde </w:t>
      </w:r>
      <w:r>
        <w:rPr>
          <w:rFonts w:ascii="Calibri" w:hAnsi="Calibri" w:cs="Calibri"/>
          <w:b/>
          <w:bCs/>
          <w:sz w:val="22"/>
          <w:szCs w:val="22"/>
        </w:rPr>
        <w:t>EnPreparacion</w:t>
      </w:r>
      <w:r>
        <w:rPr>
          <w:rFonts w:ascii="Calibri" w:hAnsi="Calibri" w:cs="Calibri"/>
          <w:sz w:val="22"/>
          <w:szCs w:val="22"/>
        </w:rPr>
        <w:t xml:space="preserve"> repone el stock y reembolsa producto + envío;</w:t>
      </w:r>
      <w:r>
        <w:rPr>
          <w:rFonts w:ascii="Calibri" w:hAnsi="Calibri" w:cs="Calibri"/>
          <w:sz w:val="22"/>
          <w:szCs w:val="22"/>
        </w:rPr>
        <w:t xml:space="preserve"> cancelar desde </w:t>
      </w:r>
      <w:r>
        <w:rPr>
          <w:rFonts w:ascii="Calibri" w:hAnsi="Calibri" w:cs="Calibri"/>
          <w:b/>
          <w:bCs/>
          <w:sz w:val="22"/>
          <w:szCs w:val="22"/>
        </w:rPr>
        <w:t>Enviado</w:t>
      </w:r>
      <w:r>
        <w:rPr>
          <w:rFonts w:ascii="Calibri" w:hAnsi="Calibri" w:cs="Calibri"/>
          <w:sz w:val="22"/>
          <w:szCs w:val="22"/>
        </w:rPr>
        <w:t xml:space="preserve"> reembolsa </w:t>
      </w:r>
      <w:r>
        <w:rPr>
          <w:rFonts w:ascii="Calibri" w:hAnsi="Calibri" w:cs="Calibri"/>
          <w:b/>
          <w:bCs/>
          <w:sz w:val="22"/>
          <w:szCs w:val="22"/>
        </w:rPr>
        <w:t>solo el producto</w:t>
      </w:r>
      <w:r>
        <w:rPr>
          <w:rFonts w:ascii="Calibri" w:hAnsi="Calibri" w:cs="Calibri"/>
          <w:sz w:val="22"/>
          <w:szCs w:val="22"/>
        </w:rPr>
        <w:t xml:space="preserve"> (no repone stock ni devuelve el envío). Eso vive en el </w:t>
      </w:r>
      <w:r>
        <w:rPr>
          <w:rStyle w:val="CdigoHTML"/>
        </w:rPr>
        <w:t>cancelar()</w:t>
      </w:r>
      <w:r>
        <w:rPr>
          <w:rFonts w:ascii="Calibri" w:hAnsi="Calibri" w:cs="Calibri"/>
          <w:sz w:val="22"/>
          <w:szCs w:val="22"/>
        </w:rPr>
        <w:t xml:space="preserve"> de cada estado.</w:t>
      </w:r>
    </w:p>
    <w:p w14:paraId="2937229B" w14:textId="77777777" w:rsidR="00000000" w:rsidRDefault="00E92317">
      <w:pPr>
        <w:pStyle w:val="NormalWeb"/>
        <w:rPr>
          <w:rFonts w:ascii="Calibri" w:hAnsi="Calibri" w:cs="Calibri"/>
          <w:sz w:val="22"/>
          <w:szCs w:val="22"/>
        </w:rPr>
      </w:pPr>
      <w:r>
        <w:rPr>
          <w:rFonts w:ascii="Calibri" w:hAnsi="Calibri" w:cs="Calibri"/>
          <w:b/>
          <w:bCs/>
          <w:sz w:val="22"/>
          <w:szCs w:val="22"/>
        </w:rPr>
        <w:t>Alternativa frágil que evitamos:</w:t>
      </w:r>
      <w:r>
        <w:rPr>
          <w:rFonts w:ascii="Calibri" w:hAnsi="Calibri" w:cs="Calibri"/>
          <w:sz w:val="22"/>
          <w:szCs w:val="22"/>
        </w:rPr>
        <w:t xml:space="preserve"> un </w:t>
      </w:r>
      <w:r>
        <w:rPr>
          <w:rStyle w:val="CdigoHTML"/>
        </w:rPr>
        <w:t>switch(estado)</w:t>
      </w:r>
      <w:r>
        <w:rPr>
          <w:rFonts w:ascii="Calibri" w:hAnsi="Calibri" w:cs="Calibri"/>
          <w:sz w:val="22"/>
          <w:szCs w:val="22"/>
        </w:rPr>
        <w:t xml:space="preserve"> gigante repetido dentro de cada método del pedido; agregar un estado obl</w:t>
      </w:r>
      <w:r>
        <w:rPr>
          <w:rFonts w:ascii="Calibri" w:hAnsi="Calibri" w:cs="Calibri"/>
          <w:sz w:val="22"/>
          <w:szCs w:val="22"/>
        </w:rPr>
        <w:t>igaría a tocar todos los métodos.</w:t>
      </w:r>
    </w:p>
    <w:p w14:paraId="4337657E" w14:textId="77777777" w:rsidR="00000000" w:rsidRDefault="00E92317">
      <w:pPr>
        <w:pStyle w:val="NormalWeb"/>
        <w:shd w:val="clear" w:color="auto" w:fill="FFF2CC"/>
        <w:rPr>
          <w:rFonts w:ascii="Calibri" w:hAnsi="Calibri" w:cs="Calibri"/>
          <w:sz w:val="22"/>
          <w:szCs w:val="22"/>
        </w:rPr>
      </w:pPr>
      <w:r>
        <w:rPr>
          <w:rFonts w:ascii="Calibri" w:hAnsi="Calibri" w:cs="Calibri"/>
          <w:b/>
          <w:bCs/>
          <w:sz w:val="22"/>
          <w:szCs w:val="22"/>
        </w:rPr>
        <w:t>Frase para la defensa:</w:t>
      </w:r>
      <w:r>
        <w:rPr>
          <w:rFonts w:ascii="Calibri" w:hAnsi="Calibri" w:cs="Calibri"/>
          <w:sz w:val="22"/>
          <w:szCs w:val="22"/>
        </w:rPr>
        <w:t xml:space="preserve"> «Cada estado es una clase con sus transiciones válidas. Las inválidas las hereda de una superclase abstracta que lanza la excepción, así no duplico código. El pedido no sabe la lógica: la delega en s</w:t>
      </w:r>
      <w:r>
        <w:rPr>
          <w:rFonts w:ascii="Calibri" w:hAnsi="Calibri" w:cs="Calibri"/>
          <w:sz w:val="22"/>
          <w:szCs w:val="22"/>
        </w:rPr>
        <w:t>u estado.»</w:t>
      </w:r>
    </w:p>
    <w:p w14:paraId="3F3D786A" w14:textId="77777777" w:rsidR="00000000" w:rsidRDefault="00E92317">
      <w:pPr>
        <w:pStyle w:val="NormalWeb"/>
        <w:rPr>
          <w:rFonts w:ascii="Calibri" w:hAnsi="Calibri" w:cs="Calibri"/>
          <w:sz w:val="22"/>
          <w:szCs w:val="22"/>
        </w:rPr>
      </w:pPr>
      <w:r>
        <w:rPr>
          <w:rFonts w:ascii="Calibri" w:hAnsi="Calibri" w:cs="Calibri"/>
          <w:b/>
          <w:bCs/>
          <w:sz w:val="22"/>
          <w:szCs w:val="22"/>
        </w:rPr>
        <w:t>Roles GoF:</w:t>
      </w:r>
      <w:r>
        <w:rPr>
          <w:rFonts w:ascii="Calibri" w:hAnsi="Calibri" w:cs="Calibri"/>
          <w:sz w:val="22"/>
          <w:szCs w:val="22"/>
        </w:rPr>
        <w:t xml:space="preserve"> Pedido = Context · EstadoPedido = State · las 6 clases = ConcreteState.</w:t>
      </w:r>
    </w:p>
    <w:p w14:paraId="34415060"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2.3 Métodos de envío → Strategy</w:t>
      </w:r>
    </w:p>
    <w:p w14:paraId="48B552DC" w14:textId="77777777" w:rsidR="00000000" w:rsidRDefault="00E92317">
      <w:pPr>
        <w:pStyle w:val="NormalWeb"/>
        <w:rPr>
          <w:rFonts w:ascii="Calibri" w:hAnsi="Calibri" w:cs="Calibri"/>
          <w:sz w:val="22"/>
          <w:szCs w:val="22"/>
        </w:rPr>
      </w:pPr>
      <w:r>
        <w:rPr>
          <w:rFonts w:ascii="Calibri" w:hAnsi="Calibri" w:cs="Calibri"/>
          <w:b/>
          <w:bCs/>
          <w:sz w:val="22"/>
          <w:szCs w:val="22"/>
        </w:rPr>
        <w:lastRenderedPageBreak/>
        <w:t>Qué resuelve:</w:t>
      </w:r>
      <w:r>
        <w:rPr>
          <w:rFonts w:ascii="Calibri" w:hAnsi="Calibri" w:cs="Calibri"/>
          <w:sz w:val="22"/>
          <w:szCs w:val="22"/>
        </w:rPr>
        <w:t xml:space="preserve"> hay tres formas de calcular el costo del envío (estándar, express, retiro en sucursal), intercambiables.</w:t>
      </w:r>
    </w:p>
    <w:p w14:paraId="6F388F8C" w14:textId="77777777" w:rsidR="00000000" w:rsidRDefault="00E92317">
      <w:pPr>
        <w:pStyle w:val="NormalWeb"/>
        <w:rPr>
          <w:rFonts w:ascii="Calibri" w:hAnsi="Calibri" w:cs="Calibri"/>
          <w:sz w:val="22"/>
          <w:szCs w:val="22"/>
        </w:rPr>
      </w:pPr>
      <w:r>
        <w:rPr>
          <w:rFonts w:ascii="Calibri" w:hAnsi="Calibri" w:cs="Calibri"/>
          <w:b/>
          <w:bCs/>
          <w:sz w:val="22"/>
          <w:szCs w:val="22"/>
        </w:rPr>
        <w:t>Por qué Str</w:t>
      </w:r>
      <w:r>
        <w:rPr>
          <w:rFonts w:ascii="Calibri" w:hAnsi="Calibri" w:cs="Calibri"/>
          <w:b/>
          <w:bCs/>
          <w:sz w:val="22"/>
          <w:szCs w:val="22"/>
        </w:rPr>
        <w:t>ategy:</w:t>
      </w:r>
      <w:r>
        <w:rPr>
          <w:rFonts w:ascii="Calibri" w:hAnsi="Calibri" w:cs="Calibri"/>
          <w:sz w:val="22"/>
          <w:szCs w:val="22"/>
        </w:rPr>
        <w:t xml:space="preserve"> porque lo que varía es </w:t>
      </w:r>
      <w:r>
        <w:rPr>
          <w:rFonts w:ascii="Calibri" w:hAnsi="Calibri" w:cs="Calibri"/>
          <w:b/>
          <w:bCs/>
          <w:sz w:val="22"/>
          <w:szCs w:val="22"/>
        </w:rPr>
        <w:t>un algoritmo</w:t>
      </w:r>
      <w:r>
        <w:rPr>
          <w:rFonts w:ascii="Calibri" w:hAnsi="Calibri" w:cs="Calibri"/>
          <w:sz w:val="22"/>
          <w:szCs w:val="22"/>
        </w:rPr>
        <w:t xml:space="preserve"> (el cálculo del costo). Definimos la interfaz </w:t>
      </w:r>
      <w:r>
        <w:rPr>
          <w:rFonts w:ascii="Calibri" w:hAnsi="Calibri" w:cs="Calibri"/>
          <w:b/>
          <w:bCs/>
          <w:sz w:val="22"/>
          <w:szCs w:val="22"/>
        </w:rPr>
        <w:t>EstrategiaEnvio</w:t>
      </w:r>
      <w:r>
        <w:rPr>
          <w:rFonts w:ascii="Calibri" w:hAnsi="Calibri" w:cs="Calibri"/>
          <w:sz w:val="22"/>
          <w:szCs w:val="22"/>
        </w:rPr>
        <w:t xml:space="preserve"> con </w:t>
      </w:r>
      <w:r>
        <w:rPr>
          <w:rStyle w:val="CdigoHTML"/>
        </w:rPr>
        <w:t>costoEnvio(pedido)</w:t>
      </w:r>
      <w:r>
        <w:rPr>
          <w:rFonts w:ascii="Calibri" w:hAnsi="Calibri" w:cs="Calibri"/>
          <w:sz w:val="22"/>
          <w:szCs w:val="22"/>
        </w:rPr>
        <w:t xml:space="preserve"> y </w:t>
      </w:r>
      <w:r>
        <w:rPr>
          <w:rStyle w:val="CdigoHTML"/>
        </w:rPr>
        <w:t>diasEstimados(pedido)</w:t>
      </w:r>
      <w:r>
        <w:rPr>
          <w:rFonts w:ascii="Calibri" w:hAnsi="Calibri" w:cs="Calibri"/>
          <w:sz w:val="22"/>
          <w:szCs w:val="22"/>
        </w:rPr>
        <w:t>; cada estrategia concreta encapsula su cálculo y sus datos. El Pedido tiene una EstrategiaEnvio y le del</w:t>
      </w:r>
      <w:r>
        <w:rPr>
          <w:rFonts w:ascii="Calibri" w:hAnsi="Calibri" w:cs="Calibri"/>
          <w:sz w:val="22"/>
          <w:szCs w:val="22"/>
        </w:rPr>
        <w:t>ega.</w:t>
      </w:r>
    </w:p>
    <w:p w14:paraId="67E7CE97" w14:textId="77777777" w:rsidR="00000000" w:rsidRDefault="00E92317">
      <w:pPr>
        <w:pStyle w:val="NormalWeb"/>
        <w:rPr>
          <w:rFonts w:ascii="Calibri" w:hAnsi="Calibri" w:cs="Calibri"/>
          <w:sz w:val="22"/>
          <w:szCs w:val="22"/>
        </w:rPr>
      </w:pPr>
      <w:r>
        <w:rPr>
          <w:rFonts w:ascii="Calibri" w:hAnsi="Calibri" w:cs="Calibri"/>
          <w:b/>
          <w:bCs/>
          <w:sz w:val="22"/>
          <w:szCs w:val="22"/>
        </w:rPr>
        <w:t>Cómo funciona cada una:</w:t>
      </w:r>
      <w:r>
        <w:rPr>
          <w:rFonts w:ascii="Calibri" w:hAnsi="Calibri" w:cs="Calibri"/>
          <w:sz w:val="22"/>
          <w:szCs w:val="22"/>
        </w:rPr>
        <w:t xml:space="preserve"> Estándar usa peso + dirección (delega en la librería externa </w:t>
      </w:r>
      <w:r>
        <w:rPr>
          <w:rFonts w:ascii="Calibri" w:hAnsi="Calibri" w:cs="Calibri"/>
          <w:b/>
          <w:bCs/>
          <w:sz w:val="22"/>
          <w:szCs w:val="22"/>
        </w:rPr>
        <w:t>CorreoArgentina</w:t>
      </w:r>
      <w:r>
        <w:rPr>
          <w:rFonts w:ascii="Calibri" w:hAnsi="Calibri" w:cs="Calibri"/>
          <w:sz w:val="22"/>
          <w:szCs w:val="22"/>
        </w:rPr>
        <w:t>); Express cobra un % del total + un cargo base; Retiro en sucursal cuesta 0 y calcula los días según si hay stock en esa sucursal.</w:t>
      </w:r>
    </w:p>
    <w:p w14:paraId="42ED63E0" w14:textId="77777777" w:rsidR="00000000" w:rsidRDefault="00E92317">
      <w:pPr>
        <w:pStyle w:val="NormalWeb"/>
        <w:shd w:val="clear" w:color="auto" w:fill="FFF2CC"/>
        <w:rPr>
          <w:rFonts w:ascii="Calibri" w:hAnsi="Calibri" w:cs="Calibri"/>
          <w:sz w:val="22"/>
          <w:szCs w:val="22"/>
        </w:rPr>
      </w:pPr>
      <w:r>
        <w:rPr>
          <w:rFonts w:ascii="Calibri" w:hAnsi="Calibri" w:cs="Calibri"/>
          <w:b/>
          <w:bCs/>
          <w:sz w:val="22"/>
          <w:szCs w:val="22"/>
        </w:rPr>
        <w:t>Frase para la defen</w:t>
      </w:r>
      <w:r>
        <w:rPr>
          <w:rFonts w:ascii="Calibri" w:hAnsi="Calibri" w:cs="Calibri"/>
          <w:b/>
          <w:bCs/>
          <w:sz w:val="22"/>
          <w:szCs w:val="22"/>
        </w:rPr>
        <w:t>sa:</w:t>
      </w:r>
      <w:r>
        <w:rPr>
          <w:rFonts w:ascii="Calibri" w:hAnsi="Calibri" w:cs="Calibri"/>
          <w:sz w:val="22"/>
          <w:szCs w:val="22"/>
        </w:rPr>
        <w:t xml:space="preserve"> «Cada forma de envío es una estrategia intercambiable detrás de la misma interfaz. El Pedido pide el costo sin saber cómo se calcula; puedo agregar un envío nuevo sin tocar el Pedido.»</w:t>
      </w:r>
    </w:p>
    <w:p w14:paraId="281D6D3B" w14:textId="77777777" w:rsidR="00000000" w:rsidRDefault="00E92317">
      <w:pPr>
        <w:pStyle w:val="NormalWeb"/>
        <w:rPr>
          <w:rFonts w:ascii="Calibri" w:hAnsi="Calibri" w:cs="Calibri"/>
          <w:sz w:val="22"/>
          <w:szCs w:val="22"/>
        </w:rPr>
      </w:pPr>
      <w:r>
        <w:rPr>
          <w:rFonts w:ascii="Calibri" w:hAnsi="Calibri" w:cs="Calibri"/>
          <w:b/>
          <w:bCs/>
          <w:sz w:val="22"/>
          <w:szCs w:val="22"/>
        </w:rPr>
        <w:t>Roles GoF:</w:t>
      </w:r>
      <w:r>
        <w:rPr>
          <w:rFonts w:ascii="Calibri" w:hAnsi="Calibri" w:cs="Calibri"/>
          <w:sz w:val="22"/>
          <w:szCs w:val="22"/>
        </w:rPr>
        <w:t xml:space="preserve"> EstrategiaEnvio = Strategy · las 3 clases = ConcreteStra</w:t>
      </w:r>
      <w:r>
        <w:rPr>
          <w:rFonts w:ascii="Calibri" w:hAnsi="Calibri" w:cs="Calibri"/>
          <w:sz w:val="22"/>
          <w:szCs w:val="22"/>
        </w:rPr>
        <w:t>tegy · Pedido = Context.</w:t>
      </w:r>
    </w:p>
    <w:p w14:paraId="0BF436A5"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2.4 Métodos de pago → Template Method</w:t>
      </w:r>
    </w:p>
    <w:p w14:paraId="32E112FC" w14:textId="77777777" w:rsidR="00000000" w:rsidRDefault="00E92317">
      <w:pPr>
        <w:pStyle w:val="NormalWeb"/>
        <w:rPr>
          <w:rFonts w:ascii="Calibri" w:hAnsi="Calibri" w:cs="Calibri"/>
          <w:sz w:val="22"/>
          <w:szCs w:val="22"/>
        </w:rPr>
      </w:pPr>
      <w:r>
        <w:rPr>
          <w:rFonts w:ascii="Calibri" w:hAnsi="Calibri" w:cs="Calibri"/>
          <w:b/>
          <w:bCs/>
          <w:sz w:val="22"/>
          <w:szCs w:val="22"/>
        </w:rPr>
        <w:t>Qué resuelve:</w:t>
      </w:r>
      <w:r>
        <w:rPr>
          <w:rFonts w:ascii="Calibri" w:hAnsi="Calibri" w:cs="Calibri"/>
          <w:sz w:val="22"/>
          <w:szCs w:val="22"/>
        </w:rPr>
        <w:t xml:space="preserve"> pagar siempre sigue los mismos pasos en el mismo orden (validar → reservar → ejecutar → notificar), pero cada medio los implementa distinto.</w:t>
      </w:r>
    </w:p>
    <w:p w14:paraId="7FA22C7A" w14:textId="77777777" w:rsidR="00000000" w:rsidRDefault="00E92317">
      <w:pPr>
        <w:pStyle w:val="NormalWeb"/>
        <w:rPr>
          <w:rFonts w:ascii="Calibri" w:hAnsi="Calibri" w:cs="Calibri"/>
          <w:sz w:val="22"/>
          <w:szCs w:val="22"/>
        </w:rPr>
      </w:pPr>
      <w:r>
        <w:rPr>
          <w:rFonts w:ascii="Calibri" w:hAnsi="Calibri" w:cs="Calibri"/>
          <w:b/>
          <w:bCs/>
          <w:sz w:val="22"/>
          <w:szCs w:val="22"/>
        </w:rPr>
        <w:t>Por qué Template Method y NO Strategy:</w:t>
      </w:r>
      <w:r>
        <w:rPr>
          <w:rFonts w:ascii="Calibri" w:hAnsi="Calibri" w:cs="Calibri"/>
          <w:sz w:val="22"/>
          <w:szCs w:val="22"/>
        </w:rPr>
        <w:t xml:space="preserve"> porque lo invariante es el </w:t>
      </w:r>
      <w:r>
        <w:rPr>
          <w:rFonts w:ascii="Calibri" w:hAnsi="Calibri" w:cs="Calibri"/>
          <w:b/>
          <w:bCs/>
          <w:sz w:val="22"/>
          <w:szCs w:val="22"/>
        </w:rPr>
        <w:t>orden de los pasos</w:t>
      </w:r>
      <w:r>
        <w:rPr>
          <w:rFonts w:ascii="Calibri" w:hAnsi="Calibri" w:cs="Calibri"/>
          <w:sz w:val="22"/>
          <w:szCs w:val="22"/>
        </w:rPr>
        <w:t xml:space="preserve">. En la clase abstracta </w:t>
      </w:r>
      <w:r>
        <w:rPr>
          <w:rFonts w:ascii="Calibri" w:hAnsi="Calibri" w:cs="Calibri"/>
          <w:b/>
          <w:bCs/>
          <w:sz w:val="22"/>
          <w:szCs w:val="22"/>
        </w:rPr>
        <w:t>MetodoDePago</w:t>
      </w:r>
      <w:r>
        <w:rPr>
          <w:rFonts w:ascii="Calibri" w:hAnsi="Calibri" w:cs="Calibri"/>
          <w:sz w:val="22"/>
          <w:szCs w:val="22"/>
        </w:rPr>
        <w:t xml:space="preserve"> el método </w:t>
      </w:r>
      <w:r>
        <w:rPr>
          <w:rStyle w:val="CdigoHTML"/>
        </w:rPr>
        <w:t>pagar()</w:t>
      </w:r>
      <w:r>
        <w:rPr>
          <w:rFonts w:ascii="Calibri" w:hAnsi="Calibri" w:cs="Calibri"/>
          <w:sz w:val="22"/>
          <w:szCs w:val="22"/>
        </w:rPr>
        <w:t xml:space="preserve"> es </w:t>
      </w:r>
      <w:r>
        <w:rPr>
          <w:rFonts w:ascii="Calibri" w:hAnsi="Calibri" w:cs="Calibri"/>
          <w:b/>
          <w:bCs/>
          <w:sz w:val="22"/>
          <w:szCs w:val="22"/>
        </w:rPr>
        <w:t>final</w:t>
      </w:r>
      <w:r>
        <w:rPr>
          <w:rFonts w:ascii="Calibri" w:hAnsi="Calibri" w:cs="Calibri"/>
          <w:sz w:val="22"/>
          <w:szCs w:val="22"/>
        </w:rPr>
        <w:t xml:space="preserve"> y llama en orden a los cuatro pasos; los tres primeros son abstractos (obligatorios) y </w:t>
      </w:r>
      <w:r>
        <w:rPr>
          <w:rStyle w:val="CdigoHTML"/>
        </w:rPr>
        <w:t>notificarResultado()</w:t>
      </w:r>
      <w:r>
        <w:rPr>
          <w:rFonts w:ascii="Calibri" w:hAnsi="Calibri" w:cs="Calibri"/>
          <w:sz w:val="22"/>
          <w:szCs w:val="22"/>
        </w:rPr>
        <w:t xml:space="preserve"> es un </w:t>
      </w:r>
      <w:r>
        <w:rPr>
          <w:rFonts w:ascii="Calibri" w:hAnsi="Calibri" w:cs="Calibri"/>
          <w:b/>
          <w:bCs/>
          <w:sz w:val="22"/>
          <w:szCs w:val="22"/>
        </w:rPr>
        <w:t>hook</w:t>
      </w:r>
      <w:r>
        <w:rPr>
          <w:rFonts w:ascii="Calibri" w:hAnsi="Calibri" w:cs="Calibri"/>
          <w:sz w:val="22"/>
          <w:szCs w:val="22"/>
        </w:rPr>
        <w:t xml:space="preserve"> con una implementación por </w:t>
      </w:r>
      <w:r>
        <w:rPr>
          <w:rFonts w:ascii="Calibri" w:hAnsi="Calibri" w:cs="Calibri"/>
          <w:sz w:val="22"/>
          <w:szCs w:val="22"/>
        </w:rPr>
        <w:t>defecto que las subclases pueden personalizar. Subclases: Tarjeta, Transferencia, Billetera.</w:t>
      </w:r>
    </w:p>
    <w:p w14:paraId="0B9149D9" w14:textId="77777777" w:rsidR="00000000" w:rsidRDefault="00E92317">
      <w:pPr>
        <w:pStyle w:val="NormalWeb"/>
        <w:rPr>
          <w:rFonts w:ascii="Calibri" w:hAnsi="Calibri" w:cs="Calibri"/>
          <w:sz w:val="22"/>
          <w:szCs w:val="22"/>
        </w:rPr>
      </w:pPr>
      <w:r>
        <w:rPr>
          <w:rFonts w:ascii="Calibri" w:hAnsi="Calibri" w:cs="Calibri"/>
          <w:b/>
          <w:bCs/>
          <w:sz w:val="22"/>
          <w:szCs w:val="22"/>
        </w:rPr>
        <w:t>Las interfaces API:</w:t>
      </w:r>
      <w:r>
        <w:rPr>
          <w:rFonts w:ascii="Calibri" w:hAnsi="Calibri" w:cs="Calibri"/>
          <w:sz w:val="22"/>
          <w:szCs w:val="22"/>
        </w:rPr>
        <w:t xml:space="preserve"> el enunciado pedía </w:t>
      </w:r>
      <w:r>
        <w:rPr>
          <w:rFonts w:ascii="Calibri" w:hAnsi="Calibri" w:cs="Calibri"/>
          <w:b/>
          <w:bCs/>
          <w:sz w:val="22"/>
          <w:szCs w:val="22"/>
        </w:rPr>
        <w:t>definir</w:t>
      </w:r>
      <w:r>
        <w:rPr>
          <w:rFonts w:ascii="Calibri" w:hAnsi="Calibri" w:cs="Calibri"/>
          <w:sz w:val="22"/>
          <w:szCs w:val="22"/>
        </w:rPr>
        <w:t xml:space="preserve"> (no implementar) una interfaz-API por medio de pago para hablar con los servicios externos (banco, billetera). Por e</w:t>
      </w:r>
      <w:r>
        <w:rPr>
          <w:rFonts w:ascii="Calibri" w:hAnsi="Calibri" w:cs="Calibri"/>
          <w:sz w:val="22"/>
          <w:szCs w:val="22"/>
        </w:rPr>
        <w:t xml:space="preserve">so hay </w:t>
      </w:r>
      <w:r>
        <w:rPr>
          <w:rStyle w:val="CdigoHTML"/>
        </w:rPr>
        <w:t>TarjetaDeCreditoAPI</w:t>
      </w:r>
      <w:r>
        <w:rPr>
          <w:rFonts w:ascii="Calibri" w:hAnsi="Calibri" w:cs="Calibri"/>
          <w:sz w:val="22"/>
          <w:szCs w:val="22"/>
        </w:rPr>
        <w:t xml:space="preserve">, </w:t>
      </w:r>
      <w:r>
        <w:rPr>
          <w:rStyle w:val="CdigoHTML"/>
        </w:rPr>
        <w:t>TransferenciaBancariaAPI</w:t>
      </w:r>
      <w:r>
        <w:rPr>
          <w:rFonts w:ascii="Calibri" w:hAnsi="Calibri" w:cs="Calibri"/>
          <w:sz w:val="22"/>
          <w:szCs w:val="22"/>
        </w:rPr>
        <w:t xml:space="preserve">, </w:t>
      </w:r>
      <w:r>
        <w:rPr>
          <w:rStyle w:val="CdigoHTML"/>
        </w:rPr>
        <w:t>BilleteraVirtualAPI</w:t>
      </w:r>
      <w:r>
        <w:rPr>
          <w:rFonts w:ascii="Calibri" w:hAnsi="Calibri" w:cs="Calibri"/>
          <w:sz w:val="22"/>
          <w:szCs w:val="22"/>
        </w:rPr>
        <w:t>: se usan pero no se implementan.</w:t>
      </w:r>
    </w:p>
    <w:p w14:paraId="5FCAB151" w14:textId="77777777" w:rsidR="00000000" w:rsidRDefault="00E92317">
      <w:pPr>
        <w:pStyle w:val="NormalWeb"/>
        <w:shd w:val="clear" w:color="auto" w:fill="FFF2CC"/>
        <w:rPr>
          <w:rFonts w:ascii="Calibri" w:hAnsi="Calibri" w:cs="Calibri"/>
          <w:sz w:val="22"/>
          <w:szCs w:val="22"/>
        </w:rPr>
      </w:pPr>
      <w:r>
        <w:rPr>
          <w:rFonts w:ascii="Calibri" w:hAnsi="Calibri" w:cs="Calibri"/>
          <w:b/>
          <w:bCs/>
          <w:sz w:val="22"/>
          <w:szCs w:val="22"/>
        </w:rPr>
        <w:t>Frase para la defensa:</w:t>
      </w:r>
      <w:r>
        <w:rPr>
          <w:rFonts w:ascii="Calibri" w:hAnsi="Calibri" w:cs="Calibri"/>
          <w:sz w:val="22"/>
          <w:szCs w:val="22"/>
        </w:rPr>
        <w:t xml:space="preserve"> «El esqueleto del algoritmo —el orden de los pasos— vive en la clase abstracta y es final para que nadie lo altere. Cada medio</w:t>
      </w:r>
      <w:r>
        <w:rPr>
          <w:rFonts w:ascii="Calibri" w:hAnsi="Calibri" w:cs="Calibri"/>
          <w:sz w:val="22"/>
          <w:szCs w:val="22"/>
        </w:rPr>
        <w:t xml:space="preserve"> de pago solo rellena los pasos. Notificar es un hook opcional.»</w:t>
      </w:r>
    </w:p>
    <w:p w14:paraId="7E01660F" w14:textId="77777777" w:rsidR="00000000" w:rsidRDefault="00E92317">
      <w:pPr>
        <w:pStyle w:val="NormalWeb"/>
        <w:rPr>
          <w:rFonts w:ascii="Calibri" w:hAnsi="Calibri" w:cs="Calibri"/>
          <w:sz w:val="22"/>
          <w:szCs w:val="22"/>
        </w:rPr>
      </w:pPr>
      <w:r>
        <w:rPr>
          <w:rFonts w:ascii="Calibri" w:hAnsi="Calibri" w:cs="Calibri"/>
          <w:b/>
          <w:bCs/>
          <w:sz w:val="22"/>
          <w:szCs w:val="22"/>
        </w:rPr>
        <w:t>Roles GoF:</w:t>
      </w:r>
      <w:r>
        <w:rPr>
          <w:rFonts w:ascii="Calibri" w:hAnsi="Calibri" w:cs="Calibri"/>
          <w:sz w:val="22"/>
          <w:szCs w:val="22"/>
        </w:rPr>
        <w:t xml:space="preserve"> MetodoDePago = AbstractClass (define el Template Method + el hook) · cada medio = ConcreteClass.</w:t>
      </w:r>
    </w:p>
    <w:p w14:paraId="16B55466"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2.5 Notificaciones → Observer</w:t>
      </w:r>
    </w:p>
    <w:p w14:paraId="457385C7" w14:textId="77777777" w:rsidR="00000000" w:rsidRDefault="00E92317">
      <w:pPr>
        <w:pStyle w:val="NormalWeb"/>
        <w:rPr>
          <w:rFonts w:ascii="Calibri" w:hAnsi="Calibri" w:cs="Calibri"/>
          <w:sz w:val="22"/>
          <w:szCs w:val="22"/>
        </w:rPr>
      </w:pPr>
      <w:r>
        <w:rPr>
          <w:rFonts w:ascii="Calibri" w:hAnsi="Calibri" w:cs="Calibri"/>
          <w:b/>
          <w:bCs/>
          <w:sz w:val="22"/>
          <w:szCs w:val="22"/>
        </w:rPr>
        <w:t>Qué resuelve:</w:t>
      </w:r>
      <w:r>
        <w:rPr>
          <w:rFonts w:ascii="Calibri" w:hAnsi="Calibri" w:cs="Calibri"/>
          <w:sz w:val="22"/>
          <w:szCs w:val="22"/>
        </w:rPr>
        <w:t xml:space="preserve"> cuando el pedido cambia de estado, vari</w:t>
      </w:r>
      <w:r>
        <w:rPr>
          <w:rFonts w:ascii="Calibri" w:hAnsi="Calibri" w:cs="Calibri"/>
          <w:sz w:val="22"/>
          <w:szCs w:val="22"/>
        </w:rPr>
        <w:t>os subsistemas reaccionan de forma independiente (mandar mail, generar factura, dar cupón de fidelización), y el pedido no debe conocerlos. Deben poder sumarse subsistemas nuevos.</w:t>
      </w:r>
    </w:p>
    <w:p w14:paraId="7BDFEA06" w14:textId="77777777" w:rsidR="00000000" w:rsidRDefault="00E92317">
      <w:pPr>
        <w:pStyle w:val="NormalWeb"/>
        <w:rPr>
          <w:rFonts w:ascii="Calibri" w:hAnsi="Calibri" w:cs="Calibri"/>
          <w:sz w:val="22"/>
          <w:szCs w:val="22"/>
        </w:rPr>
      </w:pPr>
      <w:r>
        <w:rPr>
          <w:rFonts w:ascii="Calibri" w:hAnsi="Calibri" w:cs="Calibri"/>
          <w:b/>
          <w:bCs/>
          <w:sz w:val="22"/>
          <w:szCs w:val="22"/>
        </w:rPr>
        <w:t>Por qué Observer:</w:t>
      </w:r>
      <w:r>
        <w:rPr>
          <w:rFonts w:ascii="Calibri" w:hAnsi="Calibri" w:cs="Calibri"/>
          <w:sz w:val="22"/>
          <w:szCs w:val="22"/>
        </w:rPr>
        <w:t xml:space="preserve"> porque es una relación uno-a-muchos con acoplamiento débil</w:t>
      </w:r>
      <w:r>
        <w:rPr>
          <w:rFonts w:ascii="Calibri" w:hAnsi="Calibri" w:cs="Calibri"/>
          <w:sz w:val="22"/>
          <w:szCs w:val="22"/>
        </w:rPr>
        <w:t xml:space="preserve">. El </w:t>
      </w:r>
      <w:r>
        <w:rPr>
          <w:rFonts w:ascii="Calibri" w:hAnsi="Calibri" w:cs="Calibri"/>
          <w:b/>
          <w:bCs/>
          <w:sz w:val="22"/>
          <w:szCs w:val="22"/>
        </w:rPr>
        <w:t>Pedido</w:t>
      </w:r>
      <w:r>
        <w:rPr>
          <w:rFonts w:ascii="Calibri" w:hAnsi="Calibri" w:cs="Calibri"/>
          <w:sz w:val="22"/>
          <w:szCs w:val="22"/>
        </w:rPr>
        <w:t xml:space="preserve"> (sujeto) tiene un </w:t>
      </w:r>
      <w:r>
        <w:rPr>
          <w:rFonts w:ascii="Calibri" w:hAnsi="Calibri" w:cs="Calibri"/>
          <w:b/>
          <w:bCs/>
          <w:sz w:val="22"/>
          <w:szCs w:val="22"/>
        </w:rPr>
        <w:t>Notificador</w:t>
      </w:r>
      <w:r>
        <w:rPr>
          <w:rFonts w:ascii="Calibri" w:hAnsi="Calibri" w:cs="Calibri"/>
          <w:sz w:val="22"/>
          <w:szCs w:val="22"/>
        </w:rPr>
        <w:t xml:space="preserve"> con una lista de </w:t>
      </w:r>
      <w:r>
        <w:rPr>
          <w:rFonts w:ascii="Calibri" w:hAnsi="Calibri" w:cs="Calibri"/>
          <w:b/>
          <w:bCs/>
          <w:sz w:val="22"/>
          <w:szCs w:val="22"/>
        </w:rPr>
        <w:t>Suscriptores</w:t>
      </w:r>
      <w:r>
        <w:rPr>
          <w:rFonts w:ascii="Calibri" w:hAnsi="Calibri" w:cs="Calibri"/>
          <w:sz w:val="22"/>
          <w:szCs w:val="22"/>
        </w:rPr>
        <w:t>; cuando cambia de estado (</w:t>
      </w:r>
      <w:r>
        <w:rPr>
          <w:rStyle w:val="CdigoHTML"/>
        </w:rPr>
        <w:t>setEstado</w:t>
      </w:r>
      <w:r>
        <w:rPr>
          <w:rFonts w:ascii="Calibri" w:hAnsi="Calibri" w:cs="Calibri"/>
          <w:sz w:val="22"/>
          <w:szCs w:val="22"/>
        </w:rPr>
        <w:t>) los notifica. Los suscriptores concretos deciden si actúan.</w:t>
      </w:r>
    </w:p>
    <w:p w14:paraId="5821D400" w14:textId="77777777" w:rsidR="00000000" w:rsidRDefault="00E92317">
      <w:pPr>
        <w:pStyle w:val="NormalWeb"/>
        <w:rPr>
          <w:rFonts w:ascii="Calibri" w:hAnsi="Calibri" w:cs="Calibri"/>
          <w:sz w:val="22"/>
          <w:szCs w:val="22"/>
        </w:rPr>
      </w:pPr>
      <w:r>
        <w:rPr>
          <w:rFonts w:ascii="Calibri" w:hAnsi="Calibri" w:cs="Calibri"/>
          <w:b/>
          <w:bCs/>
          <w:sz w:val="22"/>
          <w:szCs w:val="22"/>
        </w:rPr>
        <w:t>Cómo deciden los suscriptores:</w:t>
      </w:r>
      <w:r>
        <w:rPr>
          <w:rFonts w:ascii="Calibri" w:hAnsi="Calibri" w:cs="Calibri"/>
          <w:sz w:val="22"/>
          <w:szCs w:val="22"/>
        </w:rPr>
        <w:t xml:space="preserve"> </w:t>
      </w:r>
      <w:r>
        <w:rPr>
          <w:rFonts w:ascii="Calibri" w:hAnsi="Calibri" w:cs="Calibri"/>
          <w:sz w:val="22"/>
          <w:szCs w:val="22"/>
        </w:rPr>
        <w:t xml:space="preserve">la interfaz EstadoPedido tiene métodos por defecto </w:t>
      </w:r>
      <w:r>
        <w:rPr>
          <w:rStyle w:val="CdigoHTML"/>
        </w:rPr>
        <w:t>debeNotificarPorEmail()</w:t>
      </w:r>
      <w:r>
        <w:rPr>
          <w:rFonts w:ascii="Calibri" w:hAnsi="Calibri" w:cs="Calibri"/>
          <w:sz w:val="22"/>
          <w:szCs w:val="22"/>
        </w:rPr>
        <w:t xml:space="preserve">, </w:t>
      </w:r>
      <w:r>
        <w:rPr>
          <w:rStyle w:val="CdigoHTML"/>
        </w:rPr>
        <w:t>debeGenerarFactura()</w:t>
      </w:r>
      <w:r>
        <w:rPr>
          <w:rFonts w:ascii="Calibri" w:hAnsi="Calibri" w:cs="Calibri"/>
          <w:sz w:val="22"/>
          <w:szCs w:val="22"/>
        </w:rPr>
        <w:t xml:space="preserve">, </w:t>
      </w:r>
      <w:r>
        <w:rPr>
          <w:rStyle w:val="CdigoHTML"/>
        </w:rPr>
        <w:t>debeFidelizar()</w:t>
      </w:r>
      <w:r>
        <w:rPr>
          <w:rFonts w:ascii="Calibri" w:hAnsi="Calibri" w:cs="Calibri"/>
          <w:sz w:val="22"/>
          <w:szCs w:val="22"/>
        </w:rPr>
        <w:t xml:space="preserve"> que devuelven false; cada estado los redefine. Así el </w:t>
      </w:r>
      <w:r>
        <w:rPr>
          <w:rFonts w:ascii="Calibri" w:hAnsi="Calibri" w:cs="Calibri"/>
          <w:b/>
          <w:bCs/>
          <w:sz w:val="22"/>
          <w:szCs w:val="22"/>
        </w:rPr>
        <w:t>SuscriptorCorreo</w:t>
      </w:r>
      <w:r>
        <w:rPr>
          <w:rFonts w:ascii="Calibri" w:hAnsi="Calibri" w:cs="Calibri"/>
          <w:sz w:val="22"/>
          <w:szCs w:val="22"/>
        </w:rPr>
        <w:t xml:space="preserve"> solo manda mail si el estado dice que corresponde, el </w:t>
      </w:r>
      <w:r>
        <w:rPr>
          <w:rFonts w:ascii="Calibri" w:hAnsi="Calibri" w:cs="Calibri"/>
          <w:b/>
          <w:bCs/>
          <w:sz w:val="22"/>
          <w:szCs w:val="22"/>
        </w:rPr>
        <w:t>Facturador</w:t>
      </w:r>
      <w:r>
        <w:rPr>
          <w:rFonts w:ascii="Calibri" w:hAnsi="Calibri" w:cs="Calibri"/>
          <w:sz w:val="22"/>
          <w:szCs w:val="22"/>
        </w:rPr>
        <w:t xml:space="preserve"> factur</w:t>
      </w:r>
      <w:r>
        <w:rPr>
          <w:rFonts w:ascii="Calibri" w:hAnsi="Calibri" w:cs="Calibri"/>
          <w:sz w:val="22"/>
          <w:szCs w:val="22"/>
        </w:rPr>
        <w:t xml:space="preserve">a al entregar, y el </w:t>
      </w:r>
      <w:r>
        <w:rPr>
          <w:rFonts w:ascii="Calibri" w:hAnsi="Calibri" w:cs="Calibri"/>
          <w:b/>
          <w:bCs/>
          <w:sz w:val="22"/>
          <w:szCs w:val="22"/>
        </w:rPr>
        <w:t>Fidelizador</w:t>
      </w:r>
      <w:r>
        <w:rPr>
          <w:rFonts w:ascii="Calibri" w:hAnsi="Calibri" w:cs="Calibri"/>
          <w:sz w:val="22"/>
          <w:szCs w:val="22"/>
        </w:rPr>
        <w:t xml:space="preserve"> da el cupón 5% al cancelar.</w:t>
      </w:r>
    </w:p>
    <w:p w14:paraId="24CEEC87" w14:textId="77777777" w:rsidR="00000000" w:rsidRDefault="00E92317">
      <w:pPr>
        <w:pStyle w:val="NormalWeb"/>
        <w:rPr>
          <w:rFonts w:ascii="Calibri" w:hAnsi="Calibri" w:cs="Calibri"/>
          <w:sz w:val="22"/>
          <w:szCs w:val="22"/>
        </w:rPr>
      </w:pPr>
      <w:r>
        <w:rPr>
          <w:rFonts w:ascii="Calibri" w:hAnsi="Calibri" w:cs="Calibri"/>
          <w:b/>
          <w:bCs/>
          <w:sz w:val="22"/>
          <w:szCs w:val="22"/>
        </w:rPr>
        <w:t>Alternativa frágil que evitamos:</w:t>
      </w:r>
      <w:r>
        <w:rPr>
          <w:rFonts w:ascii="Calibri" w:hAnsi="Calibri" w:cs="Calibri"/>
          <w:sz w:val="22"/>
          <w:szCs w:val="22"/>
        </w:rPr>
        <w:t xml:space="preserve"> que el Pedido llame directo a mail, factura y fidelizació</w:t>
      </w:r>
      <w:r>
        <w:rPr>
          <w:rFonts w:ascii="Calibri" w:hAnsi="Calibri" w:cs="Calibri"/>
          <w:sz w:val="22"/>
          <w:szCs w:val="22"/>
        </w:rPr>
        <w:t>n; eso lo acopla y obliga a editarlo por cada subsistema nuevo. Con Observer, un subsistema nuevo solo se suscribe.</w:t>
      </w:r>
    </w:p>
    <w:p w14:paraId="3154B96E" w14:textId="77777777" w:rsidR="00000000" w:rsidRDefault="00E92317">
      <w:pPr>
        <w:pStyle w:val="NormalWeb"/>
        <w:shd w:val="clear" w:color="auto" w:fill="FFF2CC"/>
        <w:rPr>
          <w:rFonts w:ascii="Calibri" w:hAnsi="Calibri" w:cs="Calibri"/>
          <w:sz w:val="22"/>
          <w:szCs w:val="22"/>
        </w:rPr>
      </w:pPr>
      <w:r>
        <w:rPr>
          <w:rFonts w:ascii="Calibri" w:hAnsi="Calibri" w:cs="Calibri"/>
          <w:b/>
          <w:bCs/>
          <w:sz w:val="22"/>
          <w:szCs w:val="22"/>
        </w:rPr>
        <w:t>Frase para la defensa:</w:t>
      </w:r>
      <w:r>
        <w:rPr>
          <w:rFonts w:ascii="Calibri" w:hAnsi="Calibri" w:cs="Calibri"/>
          <w:sz w:val="22"/>
          <w:szCs w:val="22"/>
        </w:rPr>
        <w:t xml:space="preserve"> «El pedido solo grita ‘cambié de estado’ y no sabe quién escucha. Cada suscriptor decide si le interesa ese estado. S</w:t>
      </w:r>
      <w:r>
        <w:rPr>
          <w:rFonts w:ascii="Calibri" w:hAnsi="Calibri" w:cs="Calibri"/>
          <w:sz w:val="22"/>
          <w:szCs w:val="22"/>
        </w:rPr>
        <w:t>umar uno nuevo no toca el Pedido.»</w:t>
      </w:r>
    </w:p>
    <w:p w14:paraId="1A5A8841" w14:textId="77777777" w:rsidR="00000000" w:rsidRDefault="00E92317">
      <w:pPr>
        <w:pStyle w:val="NormalWeb"/>
        <w:rPr>
          <w:rFonts w:ascii="Calibri" w:hAnsi="Calibri" w:cs="Calibri"/>
          <w:sz w:val="22"/>
          <w:szCs w:val="22"/>
        </w:rPr>
      </w:pPr>
      <w:r>
        <w:rPr>
          <w:rFonts w:ascii="Calibri" w:hAnsi="Calibri" w:cs="Calibri"/>
          <w:b/>
          <w:bCs/>
          <w:sz w:val="22"/>
          <w:szCs w:val="22"/>
        </w:rPr>
        <w:t>Roles GoF:</w:t>
      </w:r>
      <w:r>
        <w:rPr>
          <w:rFonts w:ascii="Calibri" w:hAnsi="Calibri" w:cs="Calibri"/>
          <w:sz w:val="22"/>
          <w:szCs w:val="22"/>
        </w:rPr>
        <w:t xml:space="preserve"> Pedido/Notificador = Subject · Suscriptor = Observer · Correo/Facturador/Fidelizador = ConcreteObserver.</w:t>
      </w:r>
    </w:p>
    <w:p w14:paraId="1E29F08B"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2.6 Búsqueda → Composite + Specification</w:t>
      </w:r>
    </w:p>
    <w:p w14:paraId="49FDD08C" w14:textId="77777777" w:rsidR="00000000" w:rsidRDefault="00E92317">
      <w:pPr>
        <w:pStyle w:val="NormalWeb"/>
        <w:rPr>
          <w:rFonts w:ascii="Calibri" w:hAnsi="Calibri" w:cs="Calibri"/>
          <w:sz w:val="22"/>
          <w:szCs w:val="22"/>
        </w:rPr>
      </w:pPr>
      <w:r>
        <w:rPr>
          <w:rFonts w:ascii="Calibri" w:hAnsi="Calibri" w:cs="Calibri"/>
          <w:b/>
          <w:bCs/>
          <w:sz w:val="22"/>
          <w:szCs w:val="22"/>
        </w:rPr>
        <w:t>Qué resuelve:</w:t>
      </w:r>
      <w:r>
        <w:rPr>
          <w:rFonts w:ascii="Calibri" w:hAnsi="Calibri" w:cs="Calibri"/>
          <w:sz w:val="22"/>
          <w:szCs w:val="22"/>
        </w:rPr>
        <w:t xml:space="preserve"> buscar ítems con criterios simples (nombre, precio</w:t>
      </w:r>
      <w:r>
        <w:rPr>
          <w:rFonts w:ascii="Calibri" w:hAnsi="Calibri" w:cs="Calibri"/>
          <w:sz w:val="22"/>
          <w:szCs w:val="22"/>
        </w:rPr>
        <w:t xml:space="preserve"> máximo, categoría, disponibilidad) combinables con AND / OR / NOT, anidables sin límite.</w:t>
      </w:r>
    </w:p>
    <w:p w14:paraId="293672B6" w14:textId="77777777" w:rsidR="00000000" w:rsidRDefault="00E92317">
      <w:pPr>
        <w:pStyle w:val="NormalWeb"/>
        <w:rPr>
          <w:rFonts w:ascii="Calibri" w:hAnsi="Calibri" w:cs="Calibri"/>
          <w:sz w:val="22"/>
          <w:szCs w:val="22"/>
        </w:rPr>
      </w:pPr>
      <w:r>
        <w:rPr>
          <w:rFonts w:ascii="Calibri" w:hAnsi="Calibri" w:cs="Calibri"/>
          <w:b/>
          <w:bCs/>
          <w:sz w:val="22"/>
          <w:szCs w:val="22"/>
        </w:rPr>
        <w:t>Por qué Specification + Composite:</w:t>
      </w:r>
      <w:r>
        <w:rPr>
          <w:rFonts w:ascii="Calibri" w:hAnsi="Calibri" w:cs="Calibri"/>
          <w:sz w:val="22"/>
          <w:szCs w:val="22"/>
        </w:rPr>
        <w:t xml:space="preserve"> cada criterio es un objeto que sabe responder </w:t>
      </w:r>
      <w:r>
        <w:rPr>
          <w:rStyle w:val="CdigoHTML"/>
        </w:rPr>
        <w:t>cumpleConCriterio(item)</w:t>
      </w:r>
      <w:r>
        <w:rPr>
          <w:rFonts w:ascii="Calibri" w:hAnsi="Calibri" w:cs="Calibri"/>
          <w:sz w:val="22"/>
          <w:szCs w:val="22"/>
        </w:rPr>
        <w:t xml:space="preserve"> (eso es Specification). Los operadores </w:t>
      </w:r>
      <w:r>
        <w:rPr>
          <w:rFonts w:ascii="Calibri" w:hAnsi="Calibri" w:cs="Calibri"/>
          <w:b/>
          <w:bCs/>
          <w:sz w:val="22"/>
          <w:szCs w:val="22"/>
        </w:rPr>
        <w:t>CriterioAnd</w:t>
      </w:r>
      <w:r>
        <w:rPr>
          <w:rFonts w:ascii="Calibri" w:hAnsi="Calibri" w:cs="Calibri"/>
          <w:sz w:val="22"/>
          <w:szCs w:val="22"/>
        </w:rPr>
        <w:t xml:space="preserve">, </w:t>
      </w:r>
      <w:r>
        <w:rPr>
          <w:rFonts w:ascii="Calibri" w:hAnsi="Calibri" w:cs="Calibri"/>
          <w:b/>
          <w:bCs/>
          <w:sz w:val="22"/>
          <w:szCs w:val="22"/>
        </w:rPr>
        <w:t>CriterioO</w:t>
      </w:r>
      <w:r>
        <w:rPr>
          <w:rFonts w:ascii="Calibri" w:hAnsi="Calibri" w:cs="Calibri"/>
          <w:b/>
          <w:bCs/>
          <w:sz w:val="22"/>
          <w:szCs w:val="22"/>
        </w:rPr>
        <w:t>r</w:t>
      </w:r>
      <w:r>
        <w:rPr>
          <w:rFonts w:ascii="Calibri" w:hAnsi="Calibri" w:cs="Calibri"/>
          <w:sz w:val="22"/>
          <w:szCs w:val="22"/>
        </w:rPr>
        <w:t xml:space="preserve"> y </w:t>
      </w:r>
      <w:r>
        <w:rPr>
          <w:rFonts w:ascii="Calibri" w:hAnsi="Calibri" w:cs="Calibri"/>
          <w:b/>
          <w:bCs/>
          <w:sz w:val="22"/>
          <w:szCs w:val="22"/>
        </w:rPr>
        <w:t>CriterioNot</w:t>
      </w:r>
      <w:r>
        <w:rPr>
          <w:rFonts w:ascii="Calibri" w:hAnsi="Calibri" w:cs="Calibri"/>
          <w:sz w:val="22"/>
          <w:szCs w:val="22"/>
        </w:rPr>
        <w:t xml:space="preserve"> también son criterios que contienen otros criterios (eso es Composite otra vez). Así se anidan libremente. El </w:t>
      </w:r>
      <w:r>
        <w:rPr>
          <w:rFonts w:ascii="Calibri" w:hAnsi="Calibri" w:cs="Calibri"/>
          <w:b/>
          <w:bCs/>
          <w:sz w:val="22"/>
          <w:szCs w:val="22"/>
        </w:rPr>
        <w:t>Buscador</w:t>
      </w:r>
      <w:r>
        <w:rPr>
          <w:rFonts w:ascii="Calibri" w:hAnsi="Calibri" w:cs="Calibri"/>
          <w:sz w:val="22"/>
          <w:szCs w:val="22"/>
        </w:rPr>
        <w:t xml:space="preserve"> solo filtra el catálogo aplicando el criterio; no decide cómo evaluar.</w:t>
      </w:r>
    </w:p>
    <w:p w14:paraId="28DB8084" w14:textId="77777777" w:rsidR="00000000" w:rsidRDefault="00E92317">
      <w:pPr>
        <w:pStyle w:val="NormalWeb"/>
        <w:shd w:val="clear" w:color="auto" w:fill="FFF2CC"/>
        <w:rPr>
          <w:rFonts w:ascii="Calibri" w:hAnsi="Calibri" w:cs="Calibri"/>
          <w:sz w:val="22"/>
          <w:szCs w:val="22"/>
        </w:rPr>
      </w:pPr>
      <w:r>
        <w:rPr>
          <w:rFonts w:ascii="Calibri" w:hAnsi="Calibri" w:cs="Calibri"/>
          <w:b/>
          <w:bCs/>
          <w:sz w:val="22"/>
          <w:szCs w:val="22"/>
        </w:rPr>
        <w:t>Frase para la defensa:</w:t>
      </w:r>
      <w:r>
        <w:rPr>
          <w:rFonts w:ascii="Calibri" w:hAnsi="Calibri" w:cs="Calibri"/>
          <w:sz w:val="22"/>
          <w:szCs w:val="22"/>
        </w:rPr>
        <w:t xml:space="preserve"> «Un criterio sabe si un íte</w:t>
      </w:r>
      <w:r>
        <w:rPr>
          <w:rFonts w:ascii="Calibri" w:hAnsi="Calibri" w:cs="Calibri"/>
          <w:sz w:val="22"/>
          <w:szCs w:val="22"/>
        </w:rPr>
        <w:t xml:space="preserve">m lo cumple. Los operadores lógicos también son criterios que envuelven otros, así que puedo armar </w:t>
      </w:r>
      <w:r>
        <w:rPr>
          <w:rStyle w:val="CdigoHTML"/>
        </w:rPr>
        <w:t>AND(Categoria, NOT(PrecioMax))</w:t>
      </w:r>
      <w:r>
        <w:rPr>
          <w:rFonts w:ascii="Calibri" w:hAnsi="Calibri" w:cs="Calibri"/>
          <w:sz w:val="22"/>
          <w:szCs w:val="22"/>
        </w:rPr>
        <w:t xml:space="preserve"> con la profundidad que quiera. El buscador es tonto: solo aplica el criterio que le pasan.»</w:t>
      </w:r>
    </w:p>
    <w:p w14:paraId="07DE1DF9" w14:textId="77777777" w:rsidR="00000000" w:rsidRDefault="00E92317">
      <w:pPr>
        <w:pStyle w:val="NormalWeb"/>
        <w:rPr>
          <w:rFonts w:ascii="Calibri" w:hAnsi="Calibri" w:cs="Calibri"/>
          <w:sz w:val="22"/>
          <w:szCs w:val="22"/>
        </w:rPr>
      </w:pPr>
      <w:r>
        <w:rPr>
          <w:rFonts w:ascii="Calibri" w:hAnsi="Calibri" w:cs="Calibri"/>
          <w:b/>
          <w:bCs/>
          <w:sz w:val="22"/>
          <w:szCs w:val="22"/>
        </w:rPr>
        <w:t>Roles GoF:</w:t>
      </w:r>
      <w:r>
        <w:rPr>
          <w:rFonts w:ascii="Calibri" w:hAnsi="Calibri" w:cs="Calibri"/>
          <w:sz w:val="22"/>
          <w:szCs w:val="22"/>
        </w:rPr>
        <w:t xml:space="preserve"> Criterio = Component · </w:t>
      </w:r>
      <w:r>
        <w:rPr>
          <w:rFonts w:ascii="Calibri" w:hAnsi="Calibri" w:cs="Calibri"/>
          <w:sz w:val="22"/>
          <w:szCs w:val="22"/>
        </w:rPr>
        <w:t>los simples = Leaf · And/Or/Not = Composite.</w:t>
      </w:r>
    </w:p>
    <w:p w14:paraId="6F30A103" w14:textId="77777777" w:rsidR="00000000" w:rsidRDefault="00E92317">
      <w:pPr>
        <w:pStyle w:val="Ttulo3"/>
        <w:rPr>
          <w:rFonts w:ascii="Calibri" w:eastAsia="Times New Roman" w:hAnsi="Calibri" w:cs="Calibri"/>
          <w:color w:val="2E74B5"/>
        </w:rPr>
      </w:pPr>
      <w:r>
        <w:rPr>
          <w:rFonts w:ascii="Calibri" w:eastAsia="Times New Roman" w:hAnsi="Calibri" w:cs="Calibri"/>
          <w:color w:val="2E74B5"/>
        </w:rPr>
        <w:t>2.8 Reportes → Visitor</w:t>
      </w:r>
    </w:p>
    <w:p w14:paraId="379DDBD6" w14:textId="77777777" w:rsidR="00000000" w:rsidRDefault="00E92317">
      <w:pPr>
        <w:pStyle w:val="NormalWeb"/>
        <w:rPr>
          <w:rFonts w:ascii="Calibri" w:hAnsi="Calibri" w:cs="Calibri"/>
          <w:sz w:val="22"/>
          <w:szCs w:val="22"/>
        </w:rPr>
      </w:pPr>
      <w:r>
        <w:rPr>
          <w:rFonts w:ascii="Calibri" w:hAnsi="Calibri" w:cs="Calibri"/>
          <w:b/>
          <w:bCs/>
          <w:sz w:val="22"/>
          <w:szCs w:val="22"/>
        </w:rPr>
        <w:t>Qué resuelve:</w:t>
      </w:r>
      <w:r>
        <w:rPr>
          <w:rFonts w:ascii="Calibri" w:hAnsi="Calibri" w:cs="Calibri"/>
          <w:sz w:val="22"/>
          <w:szCs w:val="22"/>
        </w:rPr>
        <w:t xml:space="preserve"> un reporte se exporta en varios formatos (texto, CSV, HTML) y el núcleo de los datos debe ser independiente del formato.</w:t>
      </w:r>
    </w:p>
    <w:p w14:paraId="3E078260" w14:textId="77777777" w:rsidR="00000000" w:rsidRDefault="00E92317">
      <w:pPr>
        <w:pStyle w:val="NormalWeb"/>
        <w:rPr>
          <w:rFonts w:ascii="Calibri" w:hAnsi="Calibri" w:cs="Calibri"/>
          <w:sz w:val="22"/>
          <w:szCs w:val="22"/>
        </w:rPr>
      </w:pPr>
      <w:r>
        <w:rPr>
          <w:rFonts w:ascii="Calibri" w:hAnsi="Calibri" w:cs="Calibri"/>
          <w:b/>
          <w:bCs/>
          <w:sz w:val="22"/>
          <w:szCs w:val="22"/>
        </w:rPr>
        <w:t>Por qué Visitor:</w:t>
      </w:r>
      <w:r>
        <w:rPr>
          <w:rFonts w:ascii="Calibri" w:hAnsi="Calibri" w:cs="Calibri"/>
          <w:sz w:val="22"/>
          <w:szCs w:val="22"/>
        </w:rPr>
        <w:t xml:space="preserve"> porque queremos separar «qué se repo</w:t>
      </w:r>
      <w:r>
        <w:rPr>
          <w:rFonts w:ascii="Calibri" w:hAnsi="Calibri" w:cs="Calibri"/>
          <w:sz w:val="22"/>
          <w:szCs w:val="22"/>
        </w:rPr>
        <w:t xml:space="preserve">rta» de «cómo se presenta». La interfaz </w:t>
      </w:r>
      <w:r>
        <w:rPr>
          <w:rFonts w:ascii="Calibri" w:hAnsi="Calibri" w:cs="Calibri"/>
          <w:b/>
          <w:bCs/>
          <w:sz w:val="22"/>
          <w:szCs w:val="22"/>
        </w:rPr>
        <w:t>ReporteVisitor</w:t>
      </w:r>
      <w:r>
        <w:rPr>
          <w:rFonts w:ascii="Calibri" w:hAnsi="Calibri" w:cs="Calibri"/>
          <w:sz w:val="22"/>
          <w:szCs w:val="22"/>
        </w:rPr>
        <w:t xml:space="preserve"> tiene </w:t>
      </w:r>
      <w:r>
        <w:rPr>
          <w:rStyle w:val="CdigoHTML"/>
        </w:rPr>
        <w:t>visitarProducto</w:t>
      </w:r>
      <w:r>
        <w:rPr>
          <w:rFonts w:ascii="Calibri" w:hAnsi="Calibri" w:cs="Calibri"/>
          <w:sz w:val="22"/>
          <w:szCs w:val="22"/>
        </w:rPr>
        <w:t xml:space="preserve"> y </w:t>
      </w:r>
      <w:r>
        <w:rPr>
          <w:rStyle w:val="CdigoHTML"/>
        </w:rPr>
        <w:t>visitarPaquete</w:t>
      </w:r>
      <w:r>
        <w:rPr>
          <w:rFonts w:ascii="Calibri" w:hAnsi="Calibri" w:cs="Calibri"/>
          <w:sz w:val="22"/>
          <w:szCs w:val="22"/>
        </w:rPr>
        <w:t xml:space="preserve">; hay un visitante concreto por formato: </w:t>
      </w:r>
      <w:r>
        <w:rPr>
          <w:rFonts w:ascii="Calibri" w:hAnsi="Calibri" w:cs="Calibri"/>
          <w:b/>
          <w:bCs/>
          <w:sz w:val="22"/>
          <w:szCs w:val="22"/>
        </w:rPr>
        <w:t>ReporteTexto</w:t>
      </w:r>
      <w:r>
        <w:rPr>
          <w:rFonts w:ascii="Calibri" w:hAnsi="Calibri" w:cs="Calibri"/>
          <w:sz w:val="22"/>
          <w:szCs w:val="22"/>
        </w:rPr>
        <w:t xml:space="preserve">, </w:t>
      </w:r>
      <w:r>
        <w:rPr>
          <w:rFonts w:ascii="Calibri" w:hAnsi="Calibri" w:cs="Calibri"/>
          <w:b/>
          <w:bCs/>
          <w:sz w:val="22"/>
          <w:szCs w:val="22"/>
        </w:rPr>
        <w:t>ReporteCSV</w:t>
      </w:r>
      <w:r>
        <w:rPr>
          <w:rFonts w:ascii="Calibri" w:hAnsi="Calibri" w:cs="Calibri"/>
          <w:sz w:val="22"/>
          <w:szCs w:val="22"/>
        </w:rPr>
        <w:t xml:space="preserve">, </w:t>
      </w:r>
      <w:r>
        <w:rPr>
          <w:rFonts w:ascii="Calibri" w:hAnsi="Calibri" w:cs="Calibri"/>
          <w:b/>
          <w:bCs/>
          <w:sz w:val="22"/>
          <w:szCs w:val="22"/>
        </w:rPr>
        <w:t>ReportHTML</w:t>
      </w:r>
      <w:r>
        <w:rPr>
          <w:rFonts w:ascii="Calibri" w:hAnsi="Calibri" w:cs="Calibri"/>
          <w:sz w:val="22"/>
          <w:szCs w:val="22"/>
        </w:rPr>
        <w:t>. Agregar un formato nuevo = un visitante nuevo, sin tocar los datos.</w:t>
      </w:r>
    </w:p>
    <w:p w14:paraId="41216A5A" w14:textId="77777777" w:rsidR="00000000" w:rsidRDefault="00E92317">
      <w:pPr>
        <w:pStyle w:val="NormalWeb"/>
        <w:rPr>
          <w:rFonts w:ascii="Calibri" w:hAnsi="Calibri" w:cs="Calibri"/>
          <w:sz w:val="22"/>
          <w:szCs w:val="22"/>
        </w:rPr>
      </w:pPr>
      <w:r>
        <w:rPr>
          <w:rFonts w:ascii="Calibri" w:hAnsi="Calibri" w:cs="Calibri"/>
          <w:b/>
          <w:bCs/>
          <w:sz w:val="22"/>
          <w:szCs w:val="22"/>
        </w:rPr>
        <w:t>Alternativa frág</w:t>
      </w:r>
      <w:r>
        <w:rPr>
          <w:rFonts w:ascii="Calibri" w:hAnsi="Calibri" w:cs="Calibri"/>
          <w:b/>
          <w:bCs/>
          <w:sz w:val="22"/>
          <w:szCs w:val="22"/>
        </w:rPr>
        <w:t>il que evitamos:</w:t>
      </w:r>
      <w:r>
        <w:rPr>
          <w:rFonts w:ascii="Calibri" w:hAnsi="Calibri" w:cs="Calibri"/>
          <w:sz w:val="22"/>
          <w:szCs w:val="22"/>
        </w:rPr>
        <w:t xml:space="preserve"> meter </w:t>
      </w:r>
      <w:r>
        <w:rPr>
          <w:rStyle w:val="CdigoHTML"/>
        </w:rPr>
        <w:t>toTexto()/toCsv()/toHtml()</w:t>
      </w:r>
      <w:r>
        <w:rPr>
          <w:rFonts w:ascii="Calibri" w:hAnsi="Calibri" w:cs="Calibri"/>
          <w:sz w:val="22"/>
          <w:szCs w:val="22"/>
        </w:rPr>
        <w:t xml:space="preserve"> dentro de Producto y Paquete; eso mezcla datos con formato y obliga a editar todo por cada formato nuevo.</w:t>
      </w:r>
    </w:p>
    <w:p w14:paraId="39F9D17E" w14:textId="77777777" w:rsidR="00000000" w:rsidRDefault="00E92317">
      <w:pPr>
        <w:pStyle w:val="NormalWeb"/>
        <w:shd w:val="clear" w:color="auto" w:fill="FFF2CC"/>
        <w:rPr>
          <w:rFonts w:ascii="Calibri" w:hAnsi="Calibri" w:cs="Calibri"/>
          <w:sz w:val="22"/>
          <w:szCs w:val="22"/>
        </w:rPr>
      </w:pPr>
      <w:r>
        <w:rPr>
          <w:rFonts w:ascii="Calibri" w:hAnsi="Calibri" w:cs="Calibri"/>
          <w:b/>
          <w:bCs/>
          <w:sz w:val="22"/>
          <w:szCs w:val="22"/>
        </w:rPr>
        <w:t>Frase para la defensa:</w:t>
      </w:r>
      <w:r>
        <w:rPr>
          <w:rFonts w:ascii="Calibri" w:hAnsi="Calibri" w:cs="Calibri"/>
          <w:sz w:val="22"/>
          <w:szCs w:val="22"/>
        </w:rPr>
        <w:t xml:space="preserve"> «Los datos (producto/paquete) no saben de formatos. El formato es un visitant</w:t>
      </w:r>
      <w:r>
        <w:rPr>
          <w:rFonts w:ascii="Calibri" w:hAnsi="Calibri" w:cs="Calibri"/>
          <w:sz w:val="22"/>
          <w:szCs w:val="22"/>
        </w:rPr>
        <w:t>e: para sumar HTML solo agregué una clase, sin tocar el catálogo.»</w:t>
      </w:r>
    </w:p>
    <w:p w14:paraId="3FE69D99" w14:textId="77777777" w:rsidR="00000000" w:rsidRDefault="00E92317">
      <w:pPr>
        <w:pStyle w:val="NormalWeb"/>
        <w:rPr>
          <w:rFonts w:ascii="Calibri" w:hAnsi="Calibri" w:cs="Calibri"/>
          <w:sz w:val="22"/>
          <w:szCs w:val="22"/>
        </w:rPr>
      </w:pPr>
      <w:r>
        <w:rPr>
          <w:rFonts w:ascii="Calibri" w:hAnsi="Calibri" w:cs="Calibri"/>
          <w:b/>
          <w:bCs/>
          <w:sz w:val="22"/>
          <w:szCs w:val="22"/>
        </w:rPr>
        <w:t>Roles GoF:</w:t>
      </w:r>
      <w:r>
        <w:rPr>
          <w:rFonts w:ascii="Calibri" w:hAnsi="Calibri" w:cs="Calibri"/>
          <w:sz w:val="22"/>
          <w:szCs w:val="22"/>
        </w:rPr>
        <w:t xml:space="preserve"> ReporteVisitor = Visitor · Texto/CSV/HTML = ConcreteVisitor · Producto/Paquete = Element.</w:t>
      </w:r>
    </w:p>
    <w:p w14:paraId="0D38D3B9" w14:textId="77777777" w:rsidR="00000000" w:rsidRDefault="00E92317">
      <w:pPr>
        <w:rPr>
          <w:rFonts w:ascii="Calibri" w:eastAsia="Times New Roman" w:hAnsi="Calibri" w:cs="Calibri"/>
          <w:sz w:val="22"/>
          <w:szCs w:val="22"/>
        </w:rPr>
      </w:pPr>
      <w:r>
        <w:rPr>
          <w:rFonts w:ascii="Calibri" w:eastAsia="Times New Roman" w:hAnsi="Calibri" w:cs="Calibri"/>
          <w:sz w:val="22"/>
          <w:szCs w:val="22"/>
        </w:rPr>
        <w:pict w14:anchorId="5458B060">
          <v:rect id="_x0000_i1027" style="width:0;height:1.5pt" o:hralign="center" o:hrstd="t" o:hr="t" fillcolor="#a0a0a0" stroked="f"/>
        </w:pict>
      </w:r>
    </w:p>
    <w:p w14:paraId="581F0B37" w14:textId="77777777" w:rsidR="00000000" w:rsidRDefault="00E92317">
      <w:pPr>
        <w:pStyle w:val="Ttulo2"/>
        <w:rPr>
          <w:rFonts w:ascii="Calibri" w:eastAsia="Times New Roman" w:hAnsi="Calibri" w:cs="Calibri"/>
          <w:color w:val="1F3864"/>
        </w:rPr>
      </w:pPr>
      <w:r>
        <w:rPr>
          <w:rFonts w:ascii="Calibri" w:eastAsia="Times New Roman" w:hAnsi="Calibri" w:cs="Calibri"/>
          <w:color w:val="1F3864"/>
        </w:rPr>
        <w:t>3. Preguntas trampa y dudas que surgieron</w:t>
      </w:r>
    </w:p>
    <w:p w14:paraId="39FE20DC" w14:textId="77777777" w:rsidR="00000000" w:rsidRDefault="00E92317">
      <w:pPr>
        <w:pStyle w:val="NormalWeb"/>
        <w:rPr>
          <w:rFonts w:ascii="Calibri" w:hAnsi="Calibri" w:cs="Calibri"/>
          <w:sz w:val="22"/>
          <w:szCs w:val="22"/>
        </w:rPr>
      </w:pPr>
      <w:r>
        <w:rPr>
          <w:rFonts w:ascii="Calibri" w:hAnsi="Calibri" w:cs="Calibri"/>
          <w:b/>
          <w:bCs/>
          <w:sz w:val="22"/>
          <w:szCs w:val="22"/>
        </w:rPr>
        <w:t>¿</w:t>
      </w:r>
      <w:r>
        <w:rPr>
          <w:rFonts w:ascii="Calibri" w:hAnsi="Calibri" w:cs="Calibri"/>
          <w:b/>
          <w:bCs/>
          <w:sz w:val="22"/>
          <w:szCs w:val="22"/>
        </w:rPr>
        <w:t>State vs Strategy? (la más típica)</w:t>
      </w:r>
      <w:r>
        <w:rPr>
          <w:rFonts w:ascii="Calibri" w:hAnsi="Calibri" w:cs="Calibri"/>
          <w:sz w:val="22"/>
          <w:szCs w:val="22"/>
        </w:rPr>
        <w:br/>
        <w:t xml:space="preserve">Estructuralmente son casi idénticos: un objeto delega en otro. Cambia la </w:t>
      </w:r>
      <w:r>
        <w:rPr>
          <w:rFonts w:ascii="Calibri" w:hAnsi="Calibri" w:cs="Calibri"/>
          <w:b/>
          <w:bCs/>
          <w:sz w:val="22"/>
          <w:szCs w:val="22"/>
        </w:rPr>
        <w:t>intención</w:t>
      </w:r>
      <w:r>
        <w:rPr>
          <w:rFonts w:ascii="Calibri" w:hAnsi="Calibri" w:cs="Calibri"/>
          <w:sz w:val="22"/>
          <w:szCs w:val="22"/>
        </w:rPr>
        <w:t xml:space="preserve">. </w:t>
      </w:r>
      <w:r>
        <w:rPr>
          <w:rFonts w:ascii="Calibri" w:hAnsi="Calibri" w:cs="Calibri"/>
          <w:b/>
          <w:bCs/>
          <w:sz w:val="22"/>
          <w:szCs w:val="22"/>
        </w:rPr>
        <w:t>Strategy</w:t>
      </w:r>
      <w:r>
        <w:rPr>
          <w:rFonts w:ascii="Calibri" w:hAnsi="Calibri" w:cs="Calibri"/>
          <w:sz w:val="22"/>
          <w:szCs w:val="22"/>
        </w:rPr>
        <w:t xml:space="preserve"> = elegir un </w:t>
      </w:r>
      <w:r>
        <w:rPr>
          <w:rFonts w:ascii="Calibri" w:hAnsi="Calibri" w:cs="Calibri"/>
          <w:i/>
          <w:iCs/>
          <w:sz w:val="22"/>
          <w:szCs w:val="22"/>
        </w:rPr>
        <w:t>algoritmo</w:t>
      </w:r>
      <w:r>
        <w:rPr>
          <w:rFonts w:ascii="Calibri" w:hAnsi="Calibri" w:cs="Calibri"/>
          <w:sz w:val="22"/>
          <w:szCs w:val="22"/>
        </w:rPr>
        <w:t xml:space="preserve"> intercambiable (el envío). </w:t>
      </w:r>
      <w:r>
        <w:rPr>
          <w:rFonts w:ascii="Calibri" w:hAnsi="Calibri" w:cs="Calibri"/>
          <w:b/>
          <w:bCs/>
          <w:sz w:val="22"/>
          <w:szCs w:val="22"/>
        </w:rPr>
        <w:t>State</w:t>
      </w:r>
      <w:r>
        <w:rPr>
          <w:rFonts w:ascii="Calibri" w:hAnsi="Calibri" w:cs="Calibri"/>
          <w:sz w:val="22"/>
          <w:szCs w:val="22"/>
        </w:rPr>
        <w:t xml:space="preserve"> = el objeto </w:t>
      </w:r>
      <w:r>
        <w:rPr>
          <w:rFonts w:ascii="Calibri" w:hAnsi="Calibri" w:cs="Calibri"/>
          <w:i/>
          <w:iCs/>
          <w:sz w:val="22"/>
          <w:szCs w:val="22"/>
        </w:rPr>
        <w:t>cambia de estado por sí mismo</w:t>
      </w:r>
      <w:r>
        <w:rPr>
          <w:rFonts w:ascii="Calibri" w:hAnsi="Calibri" w:cs="Calibri"/>
          <w:sz w:val="22"/>
          <w:szCs w:val="22"/>
        </w:rPr>
        <w:t xml:space="preserve"> y eso altera su comportamiento </w:t>
      </w:r>
      <w:r>
        <w:rPr>
          <w:rFonts w:ascii="Calibri" w:hAnsi="Calibri" w:cs="Calibri"/>
          <w:sz w:val="22"/>
          <w:szCs w:val="22"/>
        </w:rPr>
        <w:t xml:space="preserve">(el pedido). Y una diferencia concreta: en State, un estado </w:t>
      </w:r>
      <w:r>
        <w:rPr>
          <w:rFonts w:ascii="Calibri" w:hAnsi="Calibri" w:cs="Calibri"/>
          <w:b/>
          <w:bCs/>
          <w:sz w:val="22"/>
          <w:szCs w:val="22"/>
        </w:rPr>
        <w:t>instancia a su estado hermano</w:t>
      </w:r>
      <w:r>
        <w:rPr>
          <w:rFonts w:ascii="Calibri" w:hAnsi="Calibri" w:cs="Calibri"/>
          <w:sz w:val="22"/>
          <w:szCs w:val="22"/>
        </w:rPr>
        <w:t xml:space="preserve"> para hacer la transición; en Strategy no.</w:t>
      </w:r>
    </w:p>
    <w:p w14:paraId="653F76A1" w14:textId="77777777" w:rsidR="00000000" w:rsidRDefault="00E92317">
      <w:pPr>
        <w:pStyle w:val="NormalWeb"/>
        <w:rPr>
          <w:rFonts w:ascii="Calibri" w:hAnsi="Calibri" w:cs="Calibri"/>
          <w:sz w:val="22"/>
          <w:szCs w:val="22"/>
        </w:rPr>
      </w:pPr>
      <w:r>
        <w:rPr>
          <w:rFonts w:ascii="Calibri" w:hAnsi="Calibri" w:cs="Calibri"/>
          <w:b/>
          <w:bCs/>
          <w:sz w:val="22"/>
          <w:szCs w:val="22"/>
        </w:rPr>
        <w:t>¿Template Method vs Strategy? (pago vs envío)</w:t>
      </w:r>
      <w:r>
        <w:rPr>
          <w:rFonts w:ascii="Calibri" w:hAnsi="Calibri" w:cs="Calibri"/>
          <w:sz w:val="22"/>
          <w:szCs w:val="22"/>
        </w:rPr>
        <w:br/>
        <w:t xml:space="preserve">En el pago lo que es fijo es el </w:t>
      </w:r>
      <w:r>
        <w:rPr>
          <w:rFonts w:ascii="Calibri" w:hAnsi="Calibri" w:cs="Calibri"/>
          <w:b/>
          <w:bCs/>
          <w:sz w:val="22"/>
          <w:szCs w:val="22"/>
        </w:rPr>
        <w:t>orden de los pasos</w:t>
      </w:r>
      <w:r>
        <w:rPr>
          <w:rFonts w:ascii="Calibri" w:hAnsi="Calibri" w:cs="Calibri"/>
          <w:sz w:val="22"/>
          <w:szCs w:val="22"/>
        </w:rPr>
        <w:t>, por eso usamos herencia (T</w:t>
      </w:r>
      <w:r>
        <w:rPr>
          <w:rFonts w:ascii="Calibri" w:hAnsi="Calibri" w:cs="Calibri"/>
          <w:sz w:val="22"/>
          <w:szCs w:val="22"/>
        </w:rPr>
        <w:t>emplate Method): el esqueleto vive en la clase abstracta. En el envío varía el algoritmo entero, por eso usamos delegación (Strategy). Regla: si comparten la secuencia y solo cambian los pasos → Template Method; si es intercambiable el algoritmo completo →</w:t>
      </w:r>
      <w:r>
        <w:rPr>
          <w:rFonts w:ascii="Calibri" w:hAnsi="Calibri" w:cs="Calibri"/>
          <w:sz w:val="22"/>
          <w:szCs w:val="22"/>
        </w:rPr>
        <w:t xml:space="preserve"> Strategy.</w:t>
      </w:r>
    </w:p>
    <w:p w14:paraId="4EB6EF1B" w14:textId="77777777" w:rsidR="00000000" w:rsidRDefault="00E92317">
      <w:pPr>
        <w:pStyle w:val="NormalWeb"/>
        <w:rPr>
          <w:rFonts w:ascii="Calibri" w:hAnsi="Calibri" w:cs="Calibri"/>
          <w:sz w:val="22"/>
          <w:szCs w:val="22"/>
        </w:rPr>
      </w:pPr>
      <w:r>
        <w:rPr>
          <w:rFonts w:ascii="Calibri" w:hAnsi="Calibri" w:cs="Calibri"/>
          <w:b/>
          <w:bCs/>
          <w:sz w:val="22"/>
          <w:szCs w:val="22"/>
        </w:rPr>
        <w:t>¿Por qué Composite aparece dos veces? (catálogo y búsqueda)</w:t>
      </w:r>
      <w:r>
        <w:rPr>
          <w:rFonts w:ascii="Calibri" w:hAnsi="Calibri" w:cs="Calibri"/>
          <w:sz w:val="22"/>
          <w:szCs w:val="22"/>
        </w:rPr>
        <w:br/>
        <w:t xml:space="preserve">Son dos árboles distintos: uno de </w:t>
      </w:r>
      <w:r>
        <w:rPr>
          <w:rFonts w:ascii="Calibri" w:hAnsi="Calibri" w:cs="Calibri"/>
          <w:i/>
          <w:iCs/>
          <w:sz w:val="22"/>
          <w:szCs w:val="22"/>
        </w:rPr>
        <w:t>productos</w:t>
      </w:r>
      <w:r>
        <w:rPr>
          <w:rFonts w:ascii="Calibri" w:hAnsi="Calibri" w:cs="Calibri"/>
          <w:sz w:val="22"/>
          <w:szCs w:val="22"/>
        </w:rPr>
        <w:t xml:space="preserve"> (paquetes que contienen paquetes) y otro de </w:t>
      </w:r>
      <w:r>
        <w:rPr>
          <w:rFonts w:ascii="Calibri" w:hAnsi="Calibri" w:cs="Calibri"/>
          <w:i/>
          <w:iCs/>
          <w:sz w:val="22"/>
          <w:szCs w:val="22"/>
        </w:rPr>
        <w:t>criterios</w:t>
      </w:r>
      <w:r>
        <w:rPr>
          <w:rFonts w:ascii="Calibri" w:hAnsi="Calibri" w:cs="Calibri"/>
          <w:sz w:val="22"/>
          <w:szCs w:val="22"/>
        </w:rPr>
        <w:t xml:space="preserve"> (AND/OR/NOT que contienen criterios). El mismo patrón resuelve dos problemas con estruc</w:t>
      </w:r>
      <w:r>
        <w:rPr>
          <w:rFonts w:ascii="Calibri" w:hAnsi="Calibri" w:cs="Calibri"/>
          <w:sz w:val="22"/>
          <w:szCs w:val="22"/>
        </w:rPr>
        <w:t>tura de árbol.</w:t>
      </w:r>
    </w:p>
    <w:p w14:paraId="5AFFB8DF" w14:textId="77777777" w:rsidR="00000000" w:rsidRDefault="00E92317">
      <w:pPr>
        <w:pStyle w:val="NormalWeb"/>
        <w:rPr>
          <w:rFonts w:ascii="Calibri" w:hAnsi="Calibri" w:cs="Calibri"/>
          <w:sz w:val="22"/>
          <w:szCs w:val="22"/>
        </w:rPr>
      </w:pPr>
      <w:r>
        <w:rPr>
          <w:rFonts w:ascii="Calibri" w:hAnsi="Calibri" w:cs="Calibri"/>
          <w:b/>
          <w:bCs/>
          <w:sz w:val="22"/>
          <w:szCs w:val="22"/>
        </w:rPr>
        <w:t>¿Por qué los atributos dinámicos son un Map y no campos de la clase?</w:t>
      </w:r>
      <w:r>
        <w:rPr>
          <w:rFonts w:ascii="Calibri" w:hAnsi="Calibri" w:cs="Calibri"/>
          <w:sz w:val="22"/>
          <w:szCs w:val="22"/>
        </w:rPr>
        <w:br/>
        <w:t>Porque el enunciado pedía agregar atributos «que no sean atributos de una clase». Con un Map&lt;String,Object&gt; el modelo es escalable: sumo Alto/Ancho/Peso a un producto puntu</w:t>
      </w:r>
      <w:r>
        <w:rPr>
          <w:rFonts w:ascii="Calibri" w:hAnsi="Calibri" w:cs="Calibri"/>
          <w:sz w:val="22"/>
          <w:szCs w:val="22"/>
        </w:rPr>
        <w:t>al sin modificar ni recompilar la clase Producto.</w:t>
      </w:r>
    </w:p>
    <w:p w14:paraId="1F642997" w14:textId="77777777" w:rsidR="00000000" w:rsidRDefault="00E92317">
      <w:pPr>
        <w:pStyle w:val="NormalWeb"/>
        <w:rPr>
          <w:rFonts w:ascii="Calibri" w:hAnsi="Calibri" w:cs="Calibri"/>
          <w:sz w:val="22"/>
          <w:szCs w:val="22"/>
        </w:rPr>
      </w:pPr>
      <w:r>
        <w:rPr>
          <w:rFonts w:ascii="Calibri" w:hAnsi="Calibri" w:cs="Calibri"/>
          <w:b/>
          <w:bCs/>
          <w:sz w:val="22"/>
          <w:szCs w:val="22"/>
        </w:rPr>
        <w:t>¿Precio base vs precio final del paquete?</w:t>
      </w:r>
      <w:r>
        <w:rPr>
          <w:rFonts w:ascii="Calibri" w:hAnsi="Calibri" w:cs="Calibri"/>
          <w:sz w:val="22"/>
          <w:szCs w:val="22"/>
        </w:rPr>
        <w:br/>
        <w:t xml:space="preserve">Decidimos: </w:t>
      </w:r>
      <w:r>
        <w:rPr>
          <w:rStyle w:val="CdigoHTML"/>
        </w:rPr>
        <w:t>getPrecioBase()</w:t>
      </w:r>
      <w:r>
        <w:rPr>
          <w:rFonts w:ascii="Calibri" w:hAnsi="Calibri" w:cs="Calibri"/>
          <w:sz w:val="22"/>
          <w:szCs w:val="22"/>
        </w:rPr>
        <w:t xml:space="preserve"> = la suma de los precios base de los ítems (sin descuento); </w:t>
      </w:r>
      <w:r>
        <w:rPr>
          <w:rStyle w:val="CdigoHTML"/>
        </w:rPr>
        <w:t>getPreciofinal()</w:t>
      </w:r>
      <w:r>
        <w:rPr>
          <w:rFonts w:ascii="Calibri" w:hAnsi="Calibri" w:cs="Calibri"/>
          <w:sz w:val="22"/>
          <w:szCs w:val="22"/>
        </w:rPr>
        <w:t xml:space="preserve"> = la suma de los precios finales × (1 − descuento del paquet</w:t>
      </w:r>
      <w:r>
        <w:rPr>
          <w:rFonts w:ascii="Calibri" w:hAnsi="Calibri" w:cs="Calibri"/>
          <w:sz w:val="22"/>
          <w:szCs w:val="22"/>
        </w:rPr>
        <w:t xml:space="preserve">e). Con el ejemplo del enunciado: (8000+1500+800) = 10300 de base, y × 0,85 = </w:t>
      </w:r>
      <w:r>
        <w:rPr>
          <w:rFonts w:ascii="Calibri" w:hAnsi="Calibri" w:cs="Calibri"/>
          <w:b/>
          <w:bCs/>
          <w:sz w:val="22"/>
          <w:szCs w:val="22"/>
        </w:rPr>
        <w:t>8755</w:t>
      </w:r>
      <w:r>
        <w:rPr>
          <w:rFonts w:ascii="Calibri" w:hAnsi="Calibri" w:cs="Calibri"/>
          <w:sz w:val="22"/>
          <w:szCs w:val="22"/>
        </w:rPr>
        <w:t xml:space="preserve"> final. Es recursivo, así que un paquete dentro de otro aporta su final ya con su propio descuento.</w:t>
      </w:r>
    </w:p>
    <w:p w14:paraId="609C52E1" w14:textId="77777777" w:rsidR="00000000" w:rsidRDefault="00E92317">
      <w:pPr>
        <w:pStyle w:val="NormalWeb"/>
        <w:rPr>
          <w:rFonts w:ascii="Calibri" w:hAnsi="Calibri" w:cs="Calibri"/>
          <w:sz w:val="22"/>
          <w:szCs w:val="22"/>
        </w:rPr>
      </w:pPr>
      <w:r>
        <w:rPr>
          <w:rFonts w:ascii="Calibri" w:hAnsi="Calibri" w:cs="Calibri"/>
          <w:b/>
          <w:bCs/>
          <w:sz w:val="22"/>
          <w:szCs w:val="22"/>
        </w:rPr>
        <w:t>¿Por qué las APIs de pago son interfaces sin implementar?</w:t>
      </w:r>
      <w:r>
        <w:rPr>
          <w:rFonts w:ascii="Calibri" w:hAnsi="Calibri" w:cs="Calibri"/>
          <w:sz w:val="22"/>
          <w:szCs w:val="22"/>
        </w:rPr>
        <w:br/>
        <w:t>Porque represent</w:t>
      </w:r>
      <w:r>
        <w:rPr>
          <w:rFonts w:ascii="Calibri" w:hAnsi="Calibri" w:cs="Calibri"/>
          <w:sz w:val="22"/>
          <w:szCs w:val="22"/>
        </w:rPr>
        <w:t>an servicios externos (banco, billetera) que no son parte de nuestro dominio. El enunciado pedía definirlas como contrato (API) para poder invocarlas, no implementarlas.</w:t>
      </w:r>
    </w:p>
    <w:p w14:paraId="68247773" w14:textId="77777777" w:rsidR="00000000" w:rsidRDefault="00E92317">
      <w:pPr>
        <w:pStyle w:val="NormalWeb"/>
        <w:rPr>
          <w:rFonts w:ascii="Calibri" w:hAnsi="Calibri" w:cs="Calibri"/>
          <w:sz w:val="22"/>
          <w:szCs w:val="22"/>
        </w:rPr>
      </w:pPr>
      <w:r>
        <w:rPr>
          <w:rFonts w:ascii="Calibri" w:hAnsi="Calibri" w:cs="Calibri"/>
          <w:b/>
          <w:bCs/>
          <w:sz w:val="22"/>
          <w:szCs w:val="22"/>
        </w:rPr>
        <w:t>¿Cómo testearon si el 95% de cobertura?</w:t>
      </w:r>
      <w:r>
        <w:rPr>
          <w:rFonts w:ascii="Calibri" w:hAnsi="Calibri" w:cs="Calibri"/>
          <w:sz w:val="22"/>
          <w:szCs w:val="22"/>
        </w:rPr>
        <w:br/>
        <w:t xml:space="preserve">Con pocos </w:t>
      </w:r>
      <w:r>
        <w:rPr>
          <w:rFonts w:ascii="Calibri" w:hAnsi="Calibri" w:cs="Calibri"/>
          <w:b/>
          <w:bCs/>
          <w:sz w:val="22"/>
          <w:szCs w:val="22"/>
        </w:rPr>
        <w:t>tests de escenario grandes</w:t>
      </w:r>
      <w:r>
        <w:rPr>
          <w:rFonts w:ascii="Calibri" w:hAnsi="Calibri" w:cs="Calibri"/>
          <w:sz w:val="22"/>
          <w:szCs w:val="22"/>
        </w:rPr>
        <w:t xml:space="preserve"> que recor</w:t>
      </w:r>
      <w:r>
        <w:rPr>
          <w:rFonts w:ascii="Calibri" w:hAnsi="Calibri" w:cs="Calibri"/>
          <w:sz w:val="22"/>
          <w:szCs w:val="22"/>
        </w:rPr>
        <w:t>ren un caso de uso completo y relacionan todos los módulos (ej. «compra feliz»: arma catálogo → confirma → cobra → descuenta stock → avanza estados → notifica), más algunos tests puntuales para cerrar ramas sueltas. Llegamos a ~99% de líneas. La idea: demo</w:t>
      </w:r>
      <w:r>
        <w:rPr>
          <w:rFonts w:ascii="Calibri" w:hAnsi="Calibri" w:cs="Calibri"/>
          <w:sz w:val="22"/>
          <w:szCs w:val="22"/>
        </w:rPr>
        <w:t>strar que las piezas encajan entre sí, no probar cada método aislado.</w:t>
      </w:r>
    </w:p>
    <w:p w14:paraId="5A075E54" w14:textId="77777777" w:rsidR="00000000" w:rsidRDefault="00E92317">
      <w:pPr>
        <w:pStyle w:val="NormalWeb"/>
        <w:rPr>
          <w:rFonts w:ascii="Calibri" w:hAnsi="Calibri" w:cs="Calibri"/>
          <w:sz w:val="22"/>
          <w:szCs w:val="22"/>
        </w:rPr>
      </w:pPr>
      <w:r>
        <w:rPr>
          <w:rFonts w:ascii="Calibri" w:hAnsi="Calibri" w:cs="Calibri"/>
          <w:b/>
          <w:bCs/>
          <w:sz w:val="22"/>
          <w:szCs w:val="22"/>
        </w:rPr>
        <w:t xml:space="preserve">Duda honesta que puede aparecer — el Visitor sin </w:t>
      </w:r>
      <w:r>
        <w:rPr>
          <w:rStyle w:val="CdigoHTML"/>
          <w:b/>
          <w:bCs/>
        </w:rPr>
        <w:t>aceptar()</w:t>
      </w:r>
      <w:r>
        <w:rPr>
          <w:rFonts w:ascii="Calibri" w:hAnsi="Calibri" w:cs="Calibri"/>
          <w:b/>
          <w:bCs/>
          <w:sz w:val="22"/>
          <w:szCs w:val="22"/>
        </w:rPr>
        <w:t>:</w:t>
      </w:r>
      <w:r>
        <w:rPr>
          <w:rFonts w:ascii="Calibri" w:hAnsi="Calibri" w:cs="Calibri"/>
          <w:sz w:val="22"/>
          <w:szCs w:val="22"/>
        </w:rPr>
        <w:br/>
        <w:t xml:space="preserve">En un Visitor «de libro» cada elemento tiene un método </w:t>
      </w:r>
      <w:r>
        <w:rPr>
          <w:rStyle w:val="CdigoHTML"/>
        </w:rPr>
        <w:t>aceptar(visitor)</w:t>
      </w:r>
      <w:r>
        <w:rPr>
          <w:rFonts w:ascii="Calibri" w:hAnsi="Calibri" w:cs="Calibri"/>
          <w:sz w:val="22"/>
          <w:szCs w:val="22"/>
        </w:rPr>
        <w:t xml:space="preserve"> que hace el doble despacho. En nuestra implementación </w:t>
      </w:r>
      <w:r>
        <w:rPr>
          <w:rFonts w:ascii="Calibri" w:hAnsi="Calibri" w:cs="Calibri"/>
          <w:sz w:val="22"/>
          <w:szCs w:val="22"/>
        </w:rPr>
        <w:t xml:space="preserve">el reporte llama directo a </w:t>
      </w:r>
      <w:r>
        <w:rPr>
          <w:rStyle w:val="CdigoHTML"/>
        </w:rPr>
        <w:t>visitarProducto/visitarPaquete</w:t>
      </w:r>
      <w:r>
        <w:rPr>
          <w:rFonts w:ascii="Calibri" w:hAnsi="Calibri" w:cs="Calibri"/>
          <w:sz w:val="22"/>
          <w:szCs w:val="22"/>
        </w:rPr>
        <w:t xml:space="preserve">. Funciona, pero si lo preguntan: la versión más canonónica agregaría </w:t>
      </w:r>
      <w:r>
        <w:rPr>
          <w:rStyle w:val="CdigoHTML"/>
        </w:rPr>
        <w:t>aceptar()</w:t>
      </w:r>
      <w:r>
        <w:rPr>
          <w:rFonts w:ascii="Calibri" w:hAnsi="Calibri" w:cs="Calibri"/>
          <w:sz w:val="22"/>
          <w:szCs w:val="22"/>
        </w:rPr>
        <w:t xml:space="preserve"> en ItemCatalogo para el doble despacho.</w:t>
      </w:r>
    </w:p>
    <w:p w14:paraId="67BA9767" w14:textId="77777777" w:rsidR="00000000" w:rsidRDefault="00E92317">
      <w:pPr>
        <w:pStyle w:val="NormalWeb"/>
        <w:rPr>
          <w:rFonts w:ascii="Calibri" w:hAnsi="Calibri" w:cs="Calibri"/>
          <w:sz w:val="22"/>
          <w:szCs w:val="22"/>
        </w:rPr>
      </w:pPr>
      <w:r>
        <w:rPr>
          <w:rFonts w:ascii="Calibri" w:hAnsi="Calibri" w:cs="Calibri"/>
          <w:b/>
          <w:bCs/>
          <w:sz w:val="22"/>
          <w:szCs w:val="22"/>
        </w:rPr>
        <w:t>Duda honesta — el bug del notificador (si sale el tema de testing):</w:t>
      </w:r>
      <w:r>
        <w:rPr>
          <w:rFonts w:ascii="Calibri" w:hAnsi="Calibri" w:cs="Calibri"/>
          <w:sz w:val="22"/>
          <w:szCs w:val="22"/>
        </w:rPr>
        <w:br/>
        <w:t>Al escribir</w:t>
      </w:r>
      <w:r>
        <w:rPr>
          <w:rFonts w:ascii="Calibri" w:hAnsi="Calibri" w:cs="Calibri"/>
          <w:sz w:val="22"/>
          <w:szCs w:val="22"/>
        </w:rPr>
        <w:t xml:space="preserve"> los tests detectamos que el </w:t>
      </w:r>
      <w:r>
        <w:rPr>
          <w:rStyle w:val="CdigoHTML"/>
        </w:rPr>
        <w:t>notificador</w:t>
      </w:r>
      <w:r>
        <w:rPr>
          <w:rFonts w:ascii="Calibri" w:hAnsi="Calibri" w:cs="Calibri"/>
          <w:sz w:val="22"/>
          <w:szCs w:val="22"/>
        </w:rPr>
        <w:t xml:space="preserve"> del Pedido no se inicializaba, así que cualquier cambio de estado tiraba NullPointerException. Lo arreglamos inicializándolo. Es un buen ejemplo de </w:t>
      </w:r>
      <w:r>
        <w:rPr>
          <w:rFonts w:ascii="Calibri" w:hAnsi="Calibri" w:cs="Calibri"/>
          <w:b/>
          <w:bCs/>
          <w:sz w:val="22"/>
          <w:szCs w:val="22"/>
        </w:rPr>
        <w:t>para qué sirven los tests</w:t>
      </w:r>
      <w:r>
        <w:rPr>
          <w:rFonts w:ascii="Calibri" w:hAnsi="Calibri" w:cs="Calibri"/>
          <w:sz w:val="22"/>
          <w:szCs w:val="22"/>
        </w:rPr>
        <w:t>: encontrar errores antes de la entrega.</w:t>
      </w:r>
    </w:p>
    <w:p w14:paraId="7C4F30EB" w14:textId="77777777" w:rsidR="00000000" w:rsidRDefault="00E92317">
      <w:pPr>
        <w:rPr>
          <w:rFonts w:ascii="Calibri" w:eastAsia="Times New Roman" w:hAnsi="Calibri" w:cs="Calibri"/>
          <w:sz w:val="22"/>
          <w:szCs w:val="22"/>
        </w:rPr>
      </w:pPr>
      <w:r>
        <w:rPr>
          <w:rFonts w:ascii="Calibri" w:eastAsia="Times New Roman" w:hAnsi="Calibri" w:cs="Calibri"/>
          <w:sz w:val="22"/>
          <w:szCs w:val="22"/>
        </w:rPr>
        <w:pict w14:anchorId="69733900">
          <v:rect id="_x0000_i1028" style="width:0;height:1.5pt" o:hralign="center" o:hrstd="t" o:hr="t" fillcolor="#a0a0a0" stroked="f"/>
        </w:pict>
      </w:r>
    </w:p>
    <w:p w14:paraId="051493CC" w14:textId="77777777" w:rsidR="00000000" w:rsidRDefault="00E92317">
      <w:pPr>
        <w:pStyle w:val="Ttulo2"/>
        <w:rPr>
          <w:rFonts w:ascii="Calibri" w:eastAsia="Times New Roman" w:hAnsi="Calibri" w:cs="Calibri"/>
          <w:color w:val="1F3864"/>
        </w:rPr>
      </w:pPr>
      <w:r>
        <w:rPr>
          <w:rFonts w:ascii="Calibri" w:eastAsia="Times New Roman" w:hAnsi="Calibri" w:cs="Calibri"/>
          <w:color w:val="1F3864"/>
        </w:rPr>
        <w:t>4. Speech de cierre (para arrancar la defensa)</w:t>
      </w:r>
    </w:p>
    <w:p w14:paraId="0176A64C" w14:textId="77777777" w:rsidR="00000000" w:rsidRDefault="00E92317">
      <w:pPr>
        <w:pStyle w:val="NormalWeb"/>
        <w:shd w:val="clear" w:color="auto" w:fill="E2EFDA"/>
        <w:rPr>
          <w:rFonts w:ascii="Calibri" w:hAnsi="Calibri" w:cs="Calibri"/>
          <w:sz w:val="22"/>
          <w:szCs w:val="22"/>
        </w:rPr>
      </w:pPr>
      <w:r>
        <w:rPr>
          <w:rFonts w:ascii="Calibri" w:hAnsi="Calibri" w:cs="Calibri"/>
          <w:sz w:val="22"/>
          <w:szCs w:val="22"/>
        </w:rPr>
        <w:t>«Nuestro TP modela un e-commerce en su capa de dominio. La decisión central fue identificar, en cada módulo, el problema de diseño y el patró</w:t>
      </w:r>
      <w:r>
        <w:rPr>
          <w:rFonts w:ascii="Calibri" w:hAnsi="Calibri" w:cs="Calibri"/>
          <w:sz w:val="22"/>
          <w:szCs w:val="22"/>
        </w:rPr>
        <w:t xml:space="preserve">n que lo resuelve evitando la alternativa frágil. El catálogo es un </w:t>
      </w:r>
      <w:r>
        <w:rPr>
          <w:rFonts w:ascii="Calibri" w:hAnsi="Calibri" w:cs="Calibri"/>
          <w:b/>
          <w:bCs/>
          <w:sz w:val="22"/>
          <w:szCs w:val="22"/>
        </w:rPr>
        <w:t>Composite</w:t>
      </w:r>
      <w:r>
        <w:rPr>
          <w:rFonts w:ascii="Calibri" w:hAnsi="Calibri" w:cs="Calibri"/>
          <w:sz w:val="22"/>
          <w:szCs w:val="22"/>
        </w:rPr>
        <w:t xml:space="preserve"> porque productos y paquetes se tratan igual y el precio es recursivo. El pedido usa </w:t>
      </w:r>
      <w:r>
        <w:rPr>
          <w:rFonts w:ascii="Calibri" w:hAnsi="Calibri" w:cs="Calibri"/>
          <w:b/>
          <w:bCs/>
          <w:sz w:val="22"/>
          <w:szCs w:val="22"/>
        </w:rPr>
        <w:t>State</w:t>
      </w:r>
      <w:r>
        <w:rPr>
          <w:rFonts w:ascii="Calibri" w:hAnsi="Calibri" w:cs="Calibri"/>
          <w:sz w:val="22"/>
          <w:szCs w:val="22"/>
        </w:rPr>
        <w:t xml:space="preserve"> porque su comportamiento cambia según la etapa. El envío es </w:t>
      </w:r>
      <w:r>
        <w:rPr>
          <w:rFonts w:ascii="Calibri" w:hAnsi="Calibri" w:cs="Calibri"/>
          <w:b/>
          <w:bCs/>
          <w:sz w:val="22"/>
          <w:szCs w:val="22"/>
        </w:rPr>
        <w:t>Strategy</w:t>
      </w:r>
      <w:r>
        <w:rPr>
          <w:rFonts w:ascii="Calibri" w:hAnsi="Calibri" w:cs="Calibri"/>
          <w:sz w:val="22"/>
          <w:szCs w:val="22"/>
        </w:rPr>
        <w:t xml:space="preserve"> </w:t>
      </w:r>
      <w:r>
        <w:rPr>
          <w:rFonts w:ascii="Calibri" w:hAnsi="Calibri" w:cs="Calibri"/>
          <w:sz w:val="22"/>
          <w:szCs w:val="22"/>
        </w:rPr>
        <w:t xml:space="preserve">(algoritmo intercambiable) y el pago es </w:t>
      </w:r>
      <w:r>
        <w:rPr>
          <w:rFonts w:ascii="Calibri" w:hAnsi="Calibri" w:cs="Calibri"/>
          <w:b/>
          <w:bCs/>
          <w:sz w:val="22"/>
          <w:szCs w:val="22"/>
        </w:rPr>
        <w:t>Template Method</w:t>
      </w:r>
      <w:r>
        <w:rPr>
          <w:rFonts w:ascii="Calibri" w:hAnsi="Calibri" w:cs="Calibri"/>
          <w:sz w:val="22"/>
          <w:szCs w:val="22"/>
        </w:rPr>
        <w:t xml:space="preserve"> (pasos fijos en orden). Las notificaciones son </w:t>
      </w:r>
      <w:r>
        <w:rPr>
          <w:rFonts w:ascii="Calibri" w:hAnsi="Calibri" w:cs="Calibri"/>
          <w:b/>
          <w:bCs/>
          <w:sz w:val="22"/>
          <w:szCs w:val="22"/>
        </w:rPr>
        <w:t>Observer</w:t>
      </w:r>
      <w:r>
        <w:rPr>
          <w:rFonts w:ascii="Calibri" w:hAnsi="Calibri" w:cs="Calibri"/>
          <w:sz w:val="22"/>
          <w:szCs w:val="22"/>
        </w:rPr>
        <w:t xml:space="preserve"> para desacoplar al pedido de los subsistemas. La búsqueda combina </w:t>
      </w:r>
      <w:r>
        <w:rPr>
          <w:rFonts w:ascii="Calibri" w:hAnsi="Calibri" w:cs="Calibri"/>
          <w:b/>
          <w:bCs/>
          <w:sz w:val="22"/>
          <w:szCs w:val="22"/>
        </w:rPr>
        <w:t>Composite y Specification</w:t>
      </w:r>
      <w:r>
        <w:rPr>
          <w:rFonts w:ascii="Calibri" w:hAnsi="Calibri" w:cs="Calibri"/>
          <w:sz w:val="22"/>
          <w:szCs w:val="22"/>
        </w:rPr>
        <w:t xml:space="preserve"> para criterios anidables, y los reportes usan </w:t>
      </w:r>
      <w:r>
        <w:rPr>
          <w:rFonts w:ascii="Calibri" w:hAnsi="Calibri" w:cs="Calibri"/>
          <w:b/>
          <w:bCs/>
          <w:sz w:val="22"/>
          <w:szCs w:val="22"/>
        </w:rPr>
        <w:t>Visito</w:t>
      </w:r>
      <w:r>
        <w:rPr>
          <w:rFonts w:ascii="Calibri" w:hAnsi="Calibri" w:cs="Calibri"/>
          <w:b/>
          <w:bCs/>
          <w:sz w:val="22"/>
          <w:szCs w:val="22"/>
        </w:rPr>
        <w:t>r</w:t>
      </w:r>
      <w:r>
        <w:rPr>
          <w:rFonts w:ascii="Calibri" w:hAnsi="Calibri" w:cs="Calibri"/>
          <w:sz w:val="22"/>
          <w:szCs w:val="22"/>
        </w:rPr>
        <w:t xml:space="preserve"> para separar los datos del formato. Todo está cubierto con tests de escenario que demuestran que los módulos funcionan integrados.»</w:t>
      </w:r>
    </w:p>
    <w:p w14:paraId="3FD65307" w14:textId="77777777" w:rsidR="00000000" w:rsidRDefault="00E92317">
      <w:pPr>
        <w:pStyle w:val="NormalWeb"/>
        <w:rPr>
          <w:rFonts w:ascii="Calibri" w:hAnsi="Calibri" w:cs="Calibri"/>
          <w:color w:val="808080"/>
          <w:sz w:val="19"/>
          <w:szCs w:val="19"/>
        </w:rPr>
      </w:pPr>
      <w:r>
        <w:rPr>
          <w:rFonts w:ascii="Calibri" w:hAnsi="Calibri" w:cs="Calibri"/>
          <w:i/>
          <w:iCs/>
          <w:color w:val="808080"/>
          <w:sz w:val="19"/>
          <w:szCs w:val="19"/>
        </w:rPr>
        <w:t>Consejo: en la entrevista, para cada patrón decí siempre las 3 cosas: (1) qué problema resuelve, (2) cómo lo implementaste</w:t>
      </w:r>
      <w:r>
        <w:rPr>
          <w:rFonts w:ascii="Calibri" w:hAnsi="Calibri" w:cs="Calibri"/>
          <w:i/>
          <w:iCs/>
          <w:color w:val="808080"/>
          <w:sz w:val="19"/>
          <w:szCs w:val="19"/>
        </w:rPr>
        <w:t>, (3) qué alternativa frágil evitaste. Con eso demostrás que entendés el porqué, no solo el cómo.</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2317"/>
    <w:rsid w:val="00E92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A99A0"/>
  <w15:chartTrackingRefBased/>
  <w15:docId w15:val="{650C042E-E92E-4DD7-B810-F718756A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pPr>
      <w:spacing w:before="100" w:beforeAutospacing="1" w:after="100" w:afterAutospacing="1"/>
    </w:p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2052</Words>
  <Characters>11702</Characters>
  <Application>Microsoft Office Word</Application>
  <DocSecurity>0</DocSecurity>
  <Lines>97</Lines>
  <Paragraphs>27</Paragraphs>
  <ScaleCrop>false</ScaleCrop>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2</cp:revision>
  <dcterms:created xsi:type="dcterms:W3CDTF">2026-07-02T20:51:00Z</dcterms:created>
  <dcterms:modified xsi:type="dcterms:W3CDTF">2026-07-02T20:51:00Z</dcterms:modified>
</cp:coreProperties>
</file>