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1200" w:lineRule="auto"/>
        <w:jc w:val="center"/>
        <w:rPr/>
      </w:pPr>
      <w:r w:rsidDel="00000000" w:rsidR="00000000" w:rsidRPr="00000000">
        <w:rPr>
          <w:rFonts w:ascii="Arial" w:cs="Arial" w:eastAsia="Arial" w:hAnsi="Arial"/>
          <w:b w:val="1"/>
          <w:bCs w:val="1"/>
          <w:color w:val="1f3864"/>
          <w:sz w:val="48"/>
          <w:szCs w:val="48"/>
          <w:rtl w:val="0"/>
        </w:rPr>
        <w:t xml:space="preserve">Programación</w:t>
      </w:r>
      <w:r w:rsidDel="00000000" w:rsidR="00000000" w:rsidRPr="00000000">
        <w:rPr>
          <w:rFonts w:ascii="Arial" w:cs="Arial" w:eastAsia="Arial" w:hAnsi="Arial"/>
          <w:b w:val="1"/>
          <w:bCs w:val="1"/>
          <w:color w:val="1f3864"/>
          <w:sz w:val="48"/>
          <w:szCs w:val="48"/>
          <w:rtl w:val="0"/>
        </w:rPr>
        <w:t xml:space="preserve"> Orientada a Objetos</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color w:val="2e5d9f"/>
          <w:sz w:val="32"/>
          <w:szCs w:val="32"/>
          <w:rtl w:val="0"/>
        </w:rPr>
        <w:t xml:space="preserve">Trabajo Práctico Integrador</w:t>
      </w:r>
      <w:r w:rsidDel="00000000" w:rsidR="00000000" w:rsidRPr="00000000">
        <w:rPr>
          <w:rtl w:val="0"/>
        </w:rPr>
      </w:r>
    </w:p>
    <w:p w:rsidR="00000000" w:rsidDel="00000000" w:rsidP="00000000" w:rsidRDefault="00000000" w:rsidRPr="00000000" w14:paraId="00000003">
      <w:pPr>
        <w:pBdr>
          <w:bottom w:color="d6e4f7" w:space="8" w:sz="6" w:val="single"/>
        </w:pBdr>
        <w:spacing w:after="800" w:before="80" w:lineRule="auto"/>
        <w:jc w:val="center"/>
        <w:rPr/>
      </w:pPr>
      <w:r w:rsidDel="00000000" w:rsidR="00000000" w:rsidRPr="00000000">
        <w:rPr>
          <w:color w:val="444444"/>
          <w:sz w:val="28"/>
          <w:szCs w:val="28"/>
          <w:rtl w:val="0"/>
        </w:rPr>
        <w:t xml:space="preserve">UNQ-Shop</w:t>
      </w:r>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pBdr>
          <w:bottom w:color="2e5d9f" w:space="4" w:sz="6" w:val="single"/>
        </w:pBdr>
        <w:spacing w:after="160" w:before="400" w:lineRule="auto"/>
        <w:rPr/>
      </w:pPr>
      <w:r w:rsidDel="00000000" w:rsidR="00000000" w:rsidRPr="00000000">
        <w:rPr>
          <w:rFonts w:ascii="Arial" w:cs="Arial" w:eastAsia="Arial" w:hAnsi="Arial"/>
          <w:b w:val="1"/>
          <w:bCs w:val="1"/>
          <w:color w:val="1f3864"/>
          <w:sz w:val="32"/>
          <w:szCs w:val="32"/>
          <w:rtl w:val="0"/>
        </w:rPr>
        <w:t xml:space="preserve">1. Contexto y alcance</w:t>
      </w:r>
      <w:r w:rsidDel="00000000" w:rsidR="00000000" w:rsidRPr="00000000">
        <w:rPr>
          <w:rtl w:val="0"/>
        </w:rPr>
      </w:r>
    </w:p>
    <w:p w:rsidR="00000000" w:rsidDel="00000000" w:rsidP="00000000" w:rsidRDefault="00000000" w:rsidRPr="00000000" w14:paraId="00000005">
      <w:pPr>
        <w:spacing w:after="80" w:before="80" w:lineRule="auto"/>
        <w:rPr/>
      </w:pPr>
      <w:r w:rsidDel="00000000" w:rsidR="00000000" w:rsidRPr="00000000">
        <w:rPr>
          <w:rFonts w:ascii="Arial" w:cs="Arial" w:eastAsia="Arial" w:hAnsi="Arial"/>
          <w:sz w:val="22"/>
          <w:szCs w:val="22"/>
          <w:rtl w:val="0"/>
        </w:rPr>
        <w:t xml:space="preserve">Una empresa de venta online necesita un</w:t>
      </w:r>
      <w:r w:rsidDel="00000000" w:rsidR="00000000" w:rsidRPr="00000000">
        <w:rPr>
          <w:rtl w:val="0"/>
        </w:rPr>
        <w:t xml:space="preserve"> sistema</w:t>
      </w:r>
      <w:r w:rsidDel="00000000" w:rsidR="00000000" w:rsidRPr="00000000">
        <w:rPr>
          <w:rFonts w:ascii="Arial" w:cs="Arial" w:eastAsia="Arial" w:hAnsi="Arial"/>
          <w:sz w:val="22"/>
          <w:szCs w:val="22"/>
          <w:rtl w:val="0"/>
        </w:rPr>
        <w:t xml:space="preserve"> que gestione su catálogo de productos, procese pedidos</w:t>
      </w:r>
      <w:r w:rsidDel="00000000" w:rsidR="00000000" w:rsidRPr="00000000">
        <w:rPr>
          <w:rtl w:val="0"/>
        </w:rPr>
        <w:t xml:space="preserve">,</w:t>
      </w:r>
      <w:r w:rsidDel="00000000" w:rsidR="00000000" w:rsidRPr="00000000">
        <w:rPr>
          <w:rFonts w:ascii="Arial" w:cs="Arial" w:eastAsia="Arial" w:hAnsi="Arial"/>
          <w:sz w:val="22"/>
          <w:szCs w:val="22"/>
          <w:rtl w:val="0"/>
        </w:rPr>
        <w:t xml:space="preserve"> calcule costos de envío, y pago. El trabajo consiste en diseñar e implementar únicamente la capa de dominio en Java: sin interfaces gráficas, sin persistencia, sin frameworks. Solo clases, interfaces y pruebas.</w:t>
      </w:r>
      <w:r w:rsidDel="00000000" w:rsidR="00000000" w:rsidRPr="00000000">
        <w:rPr>
          <w:rtl w:val="0"/>
        </w:rPr>
      </w:r>
    </w:p>
    <w:p w:rsidR="00000000" w:rsidDel="00000000" w:rsidP="00000000" w:rsidRDefault="00000000" w:rsidRPr="00000000" w14:paraId="00000006">
      <w:pPr>
        <w:spacing w:after="60" w:before="0" w:lineRule="auto"/>
        <w:rPr/>
      </w:pPr>
      <w:r w:rsidDel="00000000" w:rsidR="00000000" w:rsidRPr="00000000">
        <w:rPr>
          <w:rtl w:val="0"/>
        </w:rPr>
      </w:r>
    </w:p>
    <w:p w:rsidR="00000000" w:rsidDel="00000000" w:rsidP="00000000" w:rsidRDefault="00000000" w:rsidRPr="00000000" w14:paraId="00000007">
      <w:pPr>
        <w:spacing w:after="80" w:before="80" w:lineRule="auto"/>
        <w:rPr/>
      </w:pPr>
      <w:r w:rsidDel="00000000" w:rsidR="00000000" w:rsidRPr="00000000">
        <w:rPr>
          <w:rFonts w:ascii="Arial" w:cs="Arial" w:eastAsia="Arial" w:hAnsi="Arial"/>
          <w:sz w:val="22"/>
          <w:szCs w:val="22"/>
          <w:rtl w:val="0"/>
        </w:rPr>
        <w:t xml:space="preserve">El objetivo no es construir una aplicación completa, sino demostrar la correcta aplicación de los principios de diseño orientado a objetos en un dominio realista. Cada decisión de diseño debe poder justificarse en términos de qué problema resuelve y qué alternativa más frágil evita.</w:t>
      </w:r>
      <w:r w:rsidDel="00000000" w:rsidR="00000000" w:rsidRPr="00000000">
        <w:rPr>
          <w:rtl w:val="0"/>
        </w:rPr>
      </w:r>
    </w:p>
    <w:p w:rsidR="00000000" w:rsidDel="00000000" w:rsidP="00000000" w:rsidRDefault="00000000" w:rsidRPr="00000000" w14:paraId="00000008">
      <w:pPr>
        <w:spacing w:after="60" w:before="0" w:lineRule="auto"/>
        <w:rPr/>
      </w:pPr>
      <w:r w:rsidDel="00000000" w:rsidR="00000000" w:rsidRPr="00000000">
        <w:rPr>
          <w:rtl w:val="0"/>
        </w:rPr>
      </w:r>
    </w:p>
    <w:p w:rsidR="00000000" w:rsidDel="00000000" w:rsidP="00000000" w:rsidRDefault="00000000" w:rsidRPr="00000000" w14:paraId="00000009">
      <w:pPr>
        <w:pStyle w:val="Heading1"/>
        <w:pBdr>
          <w:bottom w:color="2e5d9f" w:space="4" w:sz="6" w:val="single"/>
        </w:pBdr>
        <w:spacing w:after="160" w:before="400" w:lineRule="auto"/>
        <w:rPr/>
      </w:pPr>
      <w:r w:rsidDel="00000000" w:rsidR="00000000" w:rsidRPr="00000000">
        <w:rPr>
          <w:rFonts w:ascii="Arial" w:cs="Arial" w:eastAsia="Arial" w:hAnsi="Arial"/>
          <w:b w:val="1"/>
          <w:bCs w:val="1"/>
          <w:color w:val="1f3864"/>
          <w:sz w:val="32"/>
          <w:szCs w:val="32"/>
          <w:rtl w:val="0"/>
        </w:rPr>
        <w:t xml:space="preserve">2. Descripción del dominio</w:t>
      </w:r>
      <w:r w:rsidDel="00000000" w:rsidR="00000000" w:rsidRPr="00000000">
        <w:rPr>
          <w:rtl w:val="0"/>
        </w:rPr>
      </w:r>
    </w:p>
    <w:p w:rsidR="00000000" w:rsidDel="00000000" w:rsidP="00000000" w:rsidRDefault="00000000" w:rsidRPr="00000000" w14:paraId="0000000A">
      <w:pPr>
        <w:spacing w:after="80" w:before="80" w:lineRule="auto"/>
        <w:rPr/>
      </w:pPr>
      <w:r w:rsidDel="00000000" w:rsidR="00000000" w:rsidRPr="00000000">
        <w:rPr>
          <w:rFonts w:ascii="Arial" w:cs="Arial" w:eastAsia="Arial" w:hAnsi="Arial"/>
          <w:sz w:val="22"/>
          <w:szCs w:val="22"/>
          <w:rtl w:val="0"/>
        </w:rPr>
        <w:t xml:space="preserve">El sistema se organiza en torno a siete módulos funcionales. Para cada uno se describen las responsabilidades, los contratos de las interfaces principales y las variantes concretas que el grupo debe implementar.</w:t>
      </w:r>
      <w:r w:rsidDel="00000000" w:rsidR="00000000" w:rsidRPr="00000000">
        <w:rPr>
          <w:rtl w:val="0"/>
        </w:rPr>
      </w:r>
    </w:p>
    <w:p w:rsidR="00000000" w:rsidDel="00000000" w:rsidP="00000000" w:rsidRDefault="00000000" w:rsidRPr="00000000" w14:paraId="0000000B">
      <w:pPr>
        <w:pStyle w:val="Heading2"/>
        <w:spacing w:after="120" w:before="300" w:lineRule="auto"/>
        <w:rPr/>
      </w:pPr>
      <w:r w:rsidDel="00000000" w:rsidR="00000000" w:rsidRPr="00000000">
        <w:rPr>
          <w:rFonts w:ascii="Arial" w:cs="Arial" w:eastAsia="Arial" w:hAnsi="Arial"/>
          <w:b w:val="1"/>
          <w:bCs w:val="1"/>
          <w:color w:val="2e5d9f"/>
          <w:sz w:val="26"/>
          <w:szCs w:val="26"/>
          <w:rtl w:val="0"/>
        </w:rPr>
        <w:t xml:space="preserve">2.1 </w:t>
      </w:r>
      <w:r w:rsidDel="00000000" w:rsidR="00000000" w:rsidRPr="00000000">
        <w:rPr>
          <w:rFonts w:ascii="Arial" w:cs="Arial" w:eastAsia="Arial" w:hAnsi="Arial"/>
          <w:b w:val="1"/>
          <w:bCs w:val="1"/>
          <w:color w:val="2e5d9f"/>
          <w:sz w:val="26"/>
          <w:szCs w:val="26"/>
          <w:rtl w:val="0"/>
        </w:rPr>
        <w:t xml:space="preserve"> Catálogo de productos</w:t>
      </w:r>
      <w:r w:rsidDel="00000000" w:rsidR="00000000" w:rsidRPr="00000000">
        <w:rPr>
          <w:rtl w:val="0"/>
        </w:rPr>
      </w:r>
    </w:p>
    <w:p w:rsidR="00000000" w:rsidDel="00000000" w:rsidP="00000000" w:rsidRDefault="00000000" w:rsidRPr="00000000" w14:paraId="0000000C">
      <w:pPr>
        <w:spacing w:after="80" w:before="80" w:lineRule="auto"/>
        <w:rPr/>
      </w:pPr>
      <w:r w:rsidDel="00000000" w:rsidR="00000000" w:rsidRPr="00000000">
        <w:rPr>
          <w:rFonts w:ascii="Arial" w:cs="Arial" w:eastAsia="Arial" w:hAnsi="Arial"/>
          <w:sz w:val="22"/>
          <w:szCs w:val="22"/>
          <w:rtl w:val="0"/>
        </w:rPr>
        <w:t xml:space="preserve">El catálogo contiene dos tipos de elementos: productos individuales y paquetes.  Un producto </w:t>
      </w:r>
      <w:r w:rsidDel="00000000" w:rsidR="00000000" w:rsidRPr="00000000">
        <w:rPr>
          <w:rtl w:val="0"/>
        </w:rPr>
        <w:t xml:space="preserve">posee un SKU (identificador, o Stock Keeping Unit), Nombre, Marca, Categoría, precio y precio final (precio con un descuento promocional solo de ese producto), entre otros.</w:t>
        <w:br w:type="textWrapping"/>
        <w:t xml:space="preserve">La solución deberá ser escalable y deberá permitir</w:t>
      </w:r>
      <w:r w:rsidDel="00000000" w:rsidR="00000000" w:rsidRPr="00000000">
        <w:rPr>
          <w:rtl w:val="0"/>
        </w:rPr>
        <w:t xml:space="preserve"> definir agregar nuevos atributos dinámicos</w:t>
      </w:r>
      <w:r w:rsidDel="00000000" w:rsidR="00000000" w:rsidRPr="00000000">
        <w:rPr>
          <w:rtl w:val="0"/>
        </w:rPr>
        <w:t xml:space="preserve"> (que no sean atributos de una Clase de su modelo orientado a objeto). Por ejemplo, un producto en particular podría contar con los atributos dinámico llamado Alto, Ancho y Peso. </w:t>
      </w:r>
      <w:r w:rsidDel="00000000" w:rsidR="00000000" w:rsidRPr="00000000">
        <w:rPr>
          <w:rtl w:val="0"/>
        </w:rPr>
        <w:t xml:space="preserve">Un producto debería poder ser validado para comprobar que los atributos obligatorios como nombre y SKU estén asignados así como también los atributos dinámicos (sólo debe chequearse la asignación de un valor a los atributos, sean éstos fijos o dinámicos).</w:t>
        <w:br w:type="textWrapping"/>
      </w:r>
      <w:r w:rsidDel="00000000" w:rsidR="00000000" w:rsidRPr="00000000">
        <w:rPr>
          <w:rtl w:val="0"/>
        </w:rPr>
        <w:t xml:space="preserve"> </w:t>
      </w:r>
      <w:r w:rsidDel="00000000" w:rsidR="00000000" w:rsidRPr="00000000">
        <w:rPr>
          <w:rFonts w:ascii="Arial" w:cs="Arial" w:eastAsia="Arial" w:hAnsi="Arial"/>
          <w:sz w:val="22"/>
          <w:szCs w:val="22"/>
          <w:rtl w:val="0"/>
        </w:rPr>
        <w:br w:type="textWrapping"/>
        <w:t xml:space="preserve">Un paquete agrupa varios ítems (productos u otros paquetes) y aplica un descuento sobre la suma de sus partes. El cliente que navega el catálogo no necesita saber si está consultando un producto simple o un paquete: ambos responden al mismo contrato.</w:t>
      </w:r>
      <w:r w:rsidDel="00000000" w:rsidR="00000000" w:rsidRPr="00000000">
        <w:rPr>
          <w:rtl w:val="0"/>
        </w:rPr>
      </w:r>
    </w:p>
    <w:p w:rsidR="00000000" w:rsidDel="00000000" w:rsidP="00000000" w:rsidRDefault="00000000" w:rsidRPr="00000000" w14:paraId="0000000D">
      <w:pPr>
        <w:spacing w:after="60" w:before="0" w:lineRule="auto"/>
        <w:rPr/>
      </w:pPr>
      <w:r w:rsidDel="00000000" w:rsidR="00000000" w:rsidRPr="00000000">
        <w:rPr>
          <w:rtl w:val="0"/>
        </w:rPr>
      </w:r>
    </w:p>
    <w:p w:rsidR="00000000" w:rsidDel="00000000" w:rsidP="00000000" w:rsidRDefault="00000000" w:rsidRPr="00000000" w14:paraId="0000000E">
      <w:pPr>
        <w:spacing w:after="80" w:before="80" w:lineRule="auto"/>
        <w:rPr/>
      </w:pPr>
      <w:r w:rsidDel="00000000" w:rsidR="00000000" w:rsidRPr="00000000">
        <w:rPr>
          <w:rFonts w:ascii="Arial Unicode MS" w:cs="Arial Unicode MS" w:eastAsia="Arial Unicode MS" w:hAnsi="Arial Unicode MS"/>
          <w:sz w:val="22"/>
          <w:szCs w:val="22"/>
          <w:rtl w:val="0"/>
        </w:rPr>
        <w:t xml:space="preserve">Toda entidad del catálogo debe exponer nombre, descripción y precio base calculado. Para los paquetes, el precio base es la suma de los precios de sus ítems multiplicada por (1 − descuento%). Este cálculo debe funcionar de forma uniforme incluso cuando un paquete contiene otros paquetes anidados.</w:t>
      </w:r>
      <w:r w:rsidDel="00000000" w:rsidR="00000000" w:rsidRPr="00000000">
        <w:rPr>
          <w:rtl w:val="0"/>
        </w:rPr>
      </w:r>
    </w:p>
    <w:p w:rsidR="00000000" w:rsidDel="00000000" w:rsidP="00000000" w:rsidRDefault="00000000" w:rsidRPr="00000000" w14:paraId="0000000F">
      <w:pPr>
        <w:spacing w:after="6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2160"/>
        <w:gridCol w:w="2200"/>
        <w:tblGridChange w:id="0">
          <w:tblGrid>
            <w:gridCol w:w="3000"/>
            <w:gridCol w:w="2000"/>
            <w:gridCol w:w="2160"/>
            <w:gridCol w:w="2200"/>
          </w:tblGrid>
        </w:tblGridChange>
      </w:tblGrid>
      <w:tr>
        <w:trPr>
          <w:cantSplit w:val="0"/>
          <w:tblHeader w:val="1"/>
        </w:trPr>
        <w:tc>
          <w:tcPr>
            <w:tcBorders>
              <w:top w:color="2e5d9f" w:space="0" w:sz="4" w:val="single"/>
              <w:left w:color="2e5d9f" w:space="0" w:sz="4" w:val="single"/>
              <w:bottom w:color="2e5d9f" w:space="0" w:sz="4" w:val="single"/>
              <w:right w:color="2e5d9f" w:space="0" w:sz="4" w:val="single"/>
            </w:tcBorders>
            <w:shd w:fill="2e5d9f" w:val="clear"/>
            <w:tcMar>
              <w:top w:w="80.0" w:type="dxa"/>
              <w:left w:w="120.0" w:type="dxa"/>
              <w:bottom w:w="80.0" w:type="dxa"/>
              <w:right w:w="120.0" w:type="dxa"/>
            </w:tcMar>
          </w:tcPr>
          <w:p w:rsidR="00000000" w:rsidDel="00000000" w:rsidP="00000000" w:rsidRDefault="00000000" w:rsidRPr="00000000" w14:paraId="00000010">
            <w:pPr>
              <w:jc w:val="center"/>
              <w:rPr/>
            </w:pPr>
            <w:r w:rsidDel="00000000" w:rsidR="00000000" w:rsidRPr="00000000">
              <w:rPr>
                <w:rFonts w:ascii="Arial" w:cs="Arial" w:eastAsia="Arial" w:hAnsi="Arial"/>
                <w:b w:val="1"/>
                <w:bCs w:val="1"/>
                <w:color w:val="ffffff"/>
                <w:sz w:val="20"/>
                <w:szCs w:val="20"/>
                <w:rtl w:val="0"/>
              </w:rPr>
              <w:t xml:space="preserve">Ítem del catálogo</w:t>
            </w:r>
            <w:r w:rsidDel="00000000" w:rsidR="00000000" w:rsidRPr="00000000">
              <w:rPr>
                <w:rtl w:val="0"/>
              </w:rPr>
            </w:r>
          </w:p>
        </w:tc>
        <w:tc>
          <w:tcPr>
            <w:tcBorders>
              <w:top w:color="2e5d9f" w:space="0" w:sz="4" w:val="single"/>
              <w:left w:color="2e5d9f" w:space="0" w:sz="4" w:val="single"/>
              <w:bottom w:color="2e5d9f" w:space="0" w:sz="4" w:val="single"/>
              <w:right w:color="2e5d9f" w:space="0" w:sz="4" w:val="single"/>
            </w:tcBorders>
            <w:shd w:fill="2e5d9f" w:val="clear"/>
            <w:tcMar>
              <w:top w:w="80.0" w:type="dxa"/>
              <w:left w:w="120.0" w:type="dxa"/>
              <w:bottom w:w="80.0" w:type="dxa"/>
              <w:right w:w="120.0" w:type="dxa"/>
            </w:tcMar>
          </w:tcPr>
          <w:p w:rsidR="00000000" w:rsidDel="00000000" w:rsidP="00000000" w:rsidRDefault="00000000" w:rsidRPr="00000000" w14:paraId="00000011">
            <w:pPr>
              <w:jc w:val="center"/>
              <w:rPr/>
            </w:pPr>
            <w:r w:rsidDel="00000000" w:rsidR="00000000" w:rsidRPr="00000000">
              <w:rPr>
                <w:rFonts w:ascii="Arial" w:cs="Arial" w:eastAsia="Arial" w:hAnsi="Arial"/>
                <w:b w:val="1"/>
                <w:bCs w:val="1"/>
                <w:color w:val="ffffff"/>
                <w:sz w:val="20"/>
                <w:szCs w:val="20"/>
                <w:rtl w:val="0"/>
              </w:rPr>
              <w:t xml:space="preserve">Precio base</w:t>
            </w:r>
            <w:r w:rsidDel="00000000" w:rsidR="00000000" w:rsidRPr="00000000">
              <w:rPr>
                <w:rtl w:val="0"/>
              </w:rPr>
            </w:r>
          </w:p>
        </w:tc>
        <w:tc>
          <w:tcPr>
            <w:tcBorders>
              <w:top w:color="2e5d9f" w:space="0" w:sz="4" w:val="single"/>
              <w:left w:color="2e5d9f" w:space="0" w:sz="4" w:val="single"/>
              <w:bottom w:color="2e5d9f" w:space="0" w:sz="4" w:val="single"/>
              <w:right w:color="2e5d9f" w:space="0" w:sz="4" w:val="single"/>
            </w:tcBorders>
            <w:shd w:fill="2e5d9f" w:val="clear"/>
            <w:tcMar>
              <w:top w:w="80.0" w:type="dxa"/>
              <w:left w:w="120.0" w:type="dxa"/>
              <w:bottom w:w="80.0" w:type="dxa"/>
              <w:right w:w="120.0" w:type="dxa"/>
            </w:tcMar>
          </w:tcPr>
          <w:p w:rsidR="00000000" w:rsidDel="00000000" w:rsidP="00000000" w:rsidRDefault="00000000" w:rsidRPr="00000000" w14:paraId="00000012">
            <w:pPr>
              <w:jc w:val="center"/>
              <w:rPr/>
            </w:pPr>
            <w:r w:rsidDel="00000000" w:rsidR="00000000" w:rsidRPr="00000000">
              <w:rPr>
                <w:rFonts w:ascii="Arial" w:cs="Arial" w:eastAsia="Arial" w:hAnsi="Arial"/>
                <w:b w:val="1"/>
                <w:bCs w:val="1"/>
                <w:color w:val="ffffff"/>
                <w:sz w:val="20"/>
                <w:szCs w:val="20"/>
                <w:rtl w:val="0"/>
              </w:rPr>
              <w:t xml:space="preserve">Descuento</w:t>
            </w:r>
            <w:r w:rsidDel="00000000" w:rsidR="00000000" w:rsidRPr="00000000">
              <w:rPr>
                <w:rtl w:val="0"/>
              </w:rPr>
            </w:r>
          </w:p>
        </w:tc>
        <w:tc>
          <w:tcPr>
            <w:tcBorders>
              <w:top w:color="2e5d9f" w:space="0" w:sz="4" w:val="single"/>
              <w:left w:color="2e5d9f" w:space="0" w:sz="4" w:val="single"/>
              <w:bottom w:color="2e5d9f" w:space="0" w:sz="4" w:val="single"/>
              <w:right w:color="2e5d9f" w:space="0" w:sz="4" w:val="single"/>
            </w:tcBorders>
            <w:shd w:fill="2e5d9f" w:val="clear"/>
            <w:tcMar>
              <w:top w:w="80.0" w:type="dxa"/>
              <w:left w:w="120.0" w:type="dxa"/>
              <w:bottom w:w="80.0" w:type="dxa"/>
              <w:right w:w="120.0" w:type="dxa"/>
            </w:tcMar>
          </w:tcPr>
          <w:p w:rsidR="00000000" w:rsidDel="00000000" w:rsidP="00000000" w:rsidRDefault="00000000" w:rsidRPr="00000000" w14:paraId="00000013">
            <w:pPr>
              <w:jc w:val="center"/>
              <w:rPr/>
            </w:pPr>
            <w:r w:rsidDel="00000000" w:rsidR="00000000" w:rsidRPr="00000000">
              <w:rPr>
                <w:rFonts w:ascii="Arial" w:cs="Arial" w:eastAsia="Arial" w:hAnsi="Arial"/>
                <w:b w:val="1"/>
                <w:bCs w:val="1"/>
                <w:color w:val="ffffff"/>
                <w:sz w:val="20"/>
                <w:szCs w:val="20"/>
                <w:rtl w:val="0"/>
              </w:rPr>
              <w:t xml:space="preserve">Precio final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sz w:val="20"/>
                <w:szCs w:val="20"/>
                <w:rtl w:val="0"/>
              </w:rPr>
              <w:t xml:space="preserve">Auriculares Bluetooth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sz w:val="20"/>
                <w:szCs w:val="20"/>
                <w:rtl w:val="0"/>
              </w:rPr>
              <w:t xml:space="preserve">$8.000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sz w:val="20"/>
                <w:szCs w:val="20"/>
                <w:rtl w:val="0"/>
              </w:rPr>
              <w:t xml:space="preserve">$8.000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2f2"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sz w:val="20"/>
                <w:szCs w:val="20"/>
                <w:rtl w:val="0"/>
              </w:rPr>
              <w:t xml:space="preserve">Funda protectora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sz w:val="20"/>
                <w:szCs w:val="20"/>
                <w:rtl w:val="0"/>
              </w:rPr>
              <w:t xml:space="preserve">$1.500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sz w:val="20"/>
                <w:szCs w:val="20"/>
                <w:rtl w:val="0"/>
              </w:rPr>
              <w:t xml:space="preserve">$1.500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sz w:val="20"/>
                <w:szCs w:val="20"/>
                <w:rtl w:val="0"/>
              </w:rPr>
              <w:t xml:space="preserve">Cable USB-C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sz w:val="20"/>
                <w:szCs w:val="20"/>
                <w:rtl w:val="0"/>
              </w:rPr>
              <w:t xml:space="preserve">$800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sz w:val="20"/>
                <w:szCs w:val="20"/>
                <w:rtl w:val="0"/>
              </w:rPr>
              <w:t xml:space="preserve">$800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2f2"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sz w:val="20"/>
                <w:szCs w:val="20"/>
                <w:rtl w:val="0"/>
              </w:rPr>
              <w:t xml:space="preserve">Pack Audio Móvil (paquete)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sz w:val="20"/>
                <w:szCs w:val="20"/>
                <w:rtl w:val="0"/>
              </w:rPr>
              <w:t xml:space="preserve">$10.300 (suma)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15 %</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$8.755</w:t>
            </w:r>
            <w:r w:rsidDel="00000000" w:rsidR="00000000" w:rsidRPr="00000000">
              <w:rPr>
                <w:rtl w:val="0"/>
              </w:rPr>
            </w:r>
          </w:p>
        </w:tc>
      </w:tr>
    </w:tbl>
    <w:p w:rsidR="00000000" w:rsidDel="00000000" w:rsidP="00000000" w:rsidRDefault="00000000" w:rsidRPr="00000000" w14:paraId="00000024">
      <w:pPr>
        <w:spacing w:after="80" w:before="80" w:lineRule="auto"/>
        <w:rPr>
          <w:strike w:val="1"/>
        </w:rPr>
      </w:pPr>
      <w:r w:rsidDel="00000000" w:rsidR="00000000" w:rsidRPr="00000000">
        <w:rPr>
          <w:rtl w:val="0"/>
        </w:rPr>
      </w:r>
    </w:p>
    <w:p w:rsidR="00000000" w:rsidDel="00000000" w:rsidP="00000000" w:rsidRDefault="00000000" w:rsidRPr="00000000" w14:paraId="00000025">
      <w:pPr>
        <w:spacing w:after="60" w:before="0" w:lineRule="auto"/>
        <w:rPr/>
      </w:pPr>
      <w:r w:rsidDel="00000000" w:rsidR="00000000" w:rsidRPr="00000000">
        <w:rPr>
          <w:rtl w:val="0"/>
        </w:rPr>
      </w:r>
    </w:p>
    <w:p w:rsidR="00000000" w:rsidDel="00000000" w:rsidP="00000000" w:rsidRDefault="00000000" w:rsidRPr="00000000" w14:paraId="00000026">
      <w:pPr>
        <w:spacing w:after="80" w:before="80" w:lineRule="auto"/>
        <w:rPr/>
      </w:pPr>
      <w:r w:rsidDel="00000000" w:rsidR="00000000" w:rsidRPr="00000000">
        <w:rPr>
          <w:rFonts w:ascii="Arial" w:cs="Arial" w:eastAsia="Arial" w:hAnsi="Arial"/>
          <w:sz w:val="22"/>
          <w:szCs w:val="22"/>
          <w:rtl w:val="0"/>
        </w:rPr>
        <w:t xml:space="preserve">Un paquete puede contener otros paquetes. Por ejemplo, un Kit Home Office puede incluir el Pack Audio Móvil más un teclado y un mouse, con su propio porcentaje de descuento. El precio final debe calcularse de forma recursiva y correcta en toda la jerarquía.</w:t>
      </w:r>
      <w:r w:rsidDel="00000000" w:rsidR="00000000" w:rsidRPr="00000000">
        <w:rPr>
          <w:rtl w:val="0"/>
        </w:rPr>
      </w:r>
    </w:p>
    <w:p w:rsidR="00000000" w:rsidDel="00000000" w:rsidP="00000000" w:rsidRDefault="00000000" w:rsidRPr="00000000" w14:paraId="00000027">
      <w:pPr>
        <w:spacing w:after="60" w:before="0" w:lineRule="auto"/>
        <w:rPr/>
      </w:pPr>
      <w:r w:rsidDel="00000000" w:rsidR="00000000" w:rsidRPr="00000000">
        <w:rPr>
          <w:rtl w:val="0"/>
        </w:rPr>
      </w:r>
    </w:p>
    <w:p w:rsidR="00000000" w:rsidDel="00000000" w:rsidP="00000000" w:rsidRDefault="00000000" w:rsidRPr="00000000" w14:paraId="00000028">
      <w:pPr>
        <w:pStyle w:val="Heading2"/>
        <w:spacing w:after="120" w:before="300" w:lineRule="auto"/>
        <w:rPr/>
      </w:pPr>
      <w:r w:rsidDel="00000000" w:rsidR="00000000" w:rsidRPr="00000000">
        <w:rPr>
          <w:rFonts w:ascii="Arial" w:cs="Arial" w:eastAsia="Arial" w:hAnsi="Arial"/>
          <w:b w:val="1"/>
          <w:bCs w:val="1"/>
          <w:color w:val="2e5d9f"/>
          <w:sz w:val="26"/>
          <w:szCs w:val="26"/>
          <w:rtl w:val="0"/>
        </w:rPr>
        <w:t xml:space="preserve">2.2  </w:t>
      </w:r>
      <w:r w:rsidDel="00000000" w:rsidR="00000000" w:rsidRPr="00000000">
        <w:rPr>
          <w:rFonts w:ascii="Arial" w:cs="Arial" w:eastAsia="Arial" w:hAnsi="Arial"/>
          <w:b w:val="1"/>
          <w:bCs w:val="1"/>
          <w:color w:val="2e5d9f"/>
          <w:sz w:val="26"/>
          <w:szCs w:val="26"/>
          <w:rtl w:val="0"/>
        </w:rPr>
        <w:t xml:space="preserve">Ciclo de vida del pedido</w:t>
      </w:r>
      <w:r w:rsidDel="00000000" w:rsidR="00000000" w:rsidRPr="00000000">
        <w:rPr>
          <w:rtl w:val="0"/>
        </w:rPr>
      </w:r>
    </w:p>
    <w:p w:rsidR="00000000" w:rsidDel="00000000" w:rsidP="00000000" w:rsidRDefault="00000000" w:rsidRPr="00000000" w14:paraId="00000029">
      <w:pPr>
        <w:spacing w:after="80" w:before="80" w:lineRule="auto"/>
        <w:rPr/>
      </w:pPr>
      <w:r w:rsidDel="00000000" w:rsidR="00000000" w:rsidRPr="00000000">
        <w:rPr>
          <w:rFonts w:ascii="Arial" w:cs="Arial" w:eastAsia="Arial" w:hAnsi="Arial"/>
          <w:sz w:val="22"/>
          <w:szCs w:val="22"/>
          <w:rtl w:val="0"/>
        </w:rPr>
        <w:t xml:space="preserve">Un pedido </w:t>
      </w:r>
      <w:r w:rsidDel="00000000" w:rsidR="00000000" w:rsidRPr="00000000">
        <w:rPr>
          <w:rtl w:val="0"/>
        </w:rPr>
        <w:t xml:space="preserve">modifica su comportamiento </w:t>
      </w:r>
      <w:r w:rsidDel="00000000" w:rsidR="00000000" w:rsidRPr="00000000">
        <w:rPr>
          <w:rFonts w:ascii="Arial" w:cs="Arial" w:eastAsia="Arial" w:hAnsi="Arial"/>
          <w:sz w:val="22"/>
          <w:szCs w:val="22"/>
          <w:rtl w:val="0"/>
        </w:rPr>
        <w:t xml:space="preserve">a lo largo de su ciclo de vida. </w:t>
      </w:r>
      <w:r w:rsidDel="00000000" w:rsidR="00000000" w:rsidRPr="00000000">
        <w:rPr>
          <w:rtl w:val="0"/>
        </w:rPr>
        <w:t xml:space="preserve">Según el contexto, existen operaciones que </w:t>
      </w:r>
      <w:r w:rsidDel="00000000" w:rsidR="00000000" w:rsidRPr="00000000">
        <w:rPr>
          <w:rFonts w:ascii="Arial" w:cs="Arial" w:eastAsia="Arial" w:hAnsi="Arial"/>
          <w:sz w:val="22"/>
          <w:szCs w:val="22"/>
          <w:rtl w:val="0"/>
        </w:rPr>
        <w:t xml:space="preserve"> son válidas desde él. Intentar una operación inválida debe lanzar una excepción de dominio propia, no una excepción genérica.</w:t>
      </w:r>
      <w:r w:rsidDel="00000000" w:rsidR="00000000" w:rsidRPr="00000000">
        <w:rPr>
          <w:rtl w:val="0"/>
        </w:rPr>
      </w:r>
    </w:p>
    <w:p w:rsidR="00000000" w:rsidDel="00000000" w:rsidP="00000000" w:rsidRDefault="00000000" w:rsidRPr="00000000" w14:paraId="0000002A">
      <w:pPr>
        <w:spacing w:after="6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3840"/>
        <w:gridCol w:w="3360"/>
        <w:tblGridChange w:id="0">
          <w:tblGrid>
            <w:gridCol w:w="2160"/>
            <w:gridCol w:w="3840"/>
            <w:gridCol w:w="3360"/>
          </w:tblGrid>
        </w:tblGridChange>
      </w:tblGrid>
      <w:tr>
        <w:trPr>
          <w:cantSplit w:val="0"/>
          <w:tblHeader w:val="1"/>
        </w:trPr>
        <w:tc>
          <w:tcPr>
            <w:tcBorders>
              <w:top w:color="2e5d9f" w:space="0" w:sz="4" w:val="single"/>
              <w:left w:color="2e5d9f" w:space="0" w:sz="4" w:val="single"/>
              <w:bottom w:color="2e5d9f" w:space="0" w:sz="4" w:val="single"/>
              <w:right w:color="2e5d9f" w:space="0" w:sz="4" w:val="single"/>
            </w:tcBorders>
            <w:shd w:fill="2e5d9f" w:val="clear"/>
            <w:tcMar>
              <w:top w:w="80.0" w:type="dxa"/>
              <w:left w:w="120.0" w:type="dxa"/>
              <w:bottom w:w="80.0" w:type="dxa"/>
              <w:right w:w="120.0" w:type="dxa"/>
            </w:tcMar>
          </w:tcPr>
          <w:p w:rsidR="00000000" w:rsidDel="00000000" w:rsidP="00000000" w:rsidRDefault="00000000" w:rsidRPr="00000000" w14:paraId="0000002B">
            <w:pPr>
              <w:jc w:val="center"/>
              <w:rPr/>
            </w:pPr>
            <w:r w:rsidDel="00000000" w:rsidR="00000000" w:rsidRPr="00000000">
              <w:rPr>
                <w:b w:val="1"/>
                <w:bCs w:val="1"/>
                <w:color w:val="ffffff"/>
                <w:sz w:val="20"/>
                <w:szCs w:val="20"/>
                <w:rtl w:val="0"/>
              </w:rPr>
              <w:t xml:space="preserve">Contexto</w:t>
            </w:r>
            <w:r w:rsidDel="00000000" w:rsidR="00000000" w:rsidRPr="00000000">
              <w:rPr>
                <w:rtl w:val="0"/>
              </w:rPr>
            </w:r>
          </w:p>
        </w:tc>
        <w:tc>
          <w:tcPr>
            <w:tcBorders>
              <w:top w:color="2e5d9f" w:space="0" w:sz="4" w:val="single"/>
              <w:left w:color="2e5d9f" w:space="0" w:sz="4" w:val="single"/>
              <w:bottom w:color="2e5d9f" w:space="0" w:sz="4" w:val="single"/>
              <w:right w:color="2e5d9f" w:space="0" w:sz="4" w:val="single"/>
            </w:tcBorders>
            <w:shd w:fill="2e5d9f" w:val="clear"/>
            <w:tcMar>
              <w:top w:w="80.0" w:type="dxa"/>
              <w:left w:w="120.0" w:type="dxa"/>
              <w:bottom w:w="80.0" w:type="dxa"/>
              <w:right w:w="120.0" w:type="dxa"/>
            </w:tcMar>
          </w:tcPr>
          <w:p w:rsidR="00000000" w:rsidDel="00000000" w:rsidP="00000000" w:rsidRDefault="00000000" w:rsidRPr="00000000" w14:paraId="0000002C">
            <w:pPr>
              <w:jc w:val="cente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c>
          <w:tcPr>
            <w:tcBorders>
              <w:top w:color="2e5d9f" w:space="0" w:sz="4" w:val="single"/>
              <w:left w:color="2e5d9f" w:space="0" w:sz="4" w:val="single"/>
              <w:bottom w:color="2e5d9f" w:space="0" w:sz="4" w:val="single"/>
              <w:right w:color="2e5d9f" w:space="0" w:sz="4" w:val="single"/>
            </w:tcBorders>
            <w:shd w:fill="2e5d9f" w:val="clear"/>
            <w:tcMar>
              <w:top w:w="80.0" w:type="dxa"/>
              <w:left w:w="120.0" w:type="dxa"/>
              <w:bottom w:w="80.0" w:type="dxa"/>
              <w:right w:w="120.0" w:type="dxa"/>
            </w:tcMar>
          </w:tcPr>
          <w:p w:rsidR="00000000" w:rsidDel="00000000" w:rsidP="00000000" w:rsidRDefault="00000000" w:rsidRPr="00000000" w14:paraId="0000002D">
            <w:pPr>
              <w:jc w:val="center"/>
              <w:rPr/>
            </w:pPr>
            <w:r w:rsidDel="00000000" w:rsidR="00000000" w:rsidRPr="00000000">
              <w:rPr>
                <w:rFonts w:ascii="Arial" w:cs="Arial" w:eastAsia="Arial" w:hAnsi="Arial"/>
                <w:b w:val="1"/>
                <w:bCs w:val="1"/>
                <w:color w:val="ffffff"/>
                <w:sz w:val="20"/>
                <w:szCs w:val="20"/>
                <w:rtl w:val="0"/>
              </w:rPr>
              <w:t xml:space="preserve">Transiciones válidas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BORRADOR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El cliente está armando el pedido. Se pueden agregar o quitar ítems solo en este </w:t>
            </w:r>
            <w:r w:rsidDel="00000000" w:rsidR="00000000" w:rsidRPr="00000000">
              <w:rPr>
                <w:sz w:val="20"/>
                <w:szCs w:val="20"/>
                <w:rtl w:val="0"/>
              </w:rPr>
              <w:t xml:space="preserve">contexto.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sz w:val="20"/>
                <w:szCs w:val="20"/>
                <w:rtl w:val="0"/>
              </w:rPr>
              <w:t xml:space="preserve">→ CONFIRMADO, </w:t>
              <w:br w:type="textWrapping"/>
              <w:t xml:space="preserve">→ CANCELADO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2f2"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CONFIRMADO/</w:t>
            </w:r>
            <w:r w:rsidDel="00000000" w:rsidR="00000000" w:rsidRPr="00000000">
              <w:rPr>
                <w:sz w:val="20"/>
                <w:szCs w:val="20"/>
                <w:rtl w:val="0"/>
              </w:rPr>
              <w:t xml:space="preserve">PAGO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El cliente confirmó. Se </w:t>
            </w:r>
            <w:r w:rsidDel="00000000" w:rsidR="00000000" w:rsidRPr="00000000">
              <w:rPr>
                <w:sz w:val="20"/>
                <w:szCs w:val="20"/>
                <w:rtl w:val="0"/>
              </w:rPr>
              <w:t xml:space="preserve">decrementa el stock</w:t>
            </w:r>
            <w:r w:rsidDel="00000000" w:rsidR="00000000" w:rsidRPr="00000000">
              <w:rPr>
                <w:rFonts w:ascii="Arial" w:cs="Arial" w:eastAsia="Arial" w:hAnsi="Arial"/>
                <w:sz w:val="20"/>
                <w:szCs w:val="20"/>
                <w:rtl w:val="0"/>
              </w:rPr>
              <w:t xml:space="preserve">. </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sz w:val="20"/>
                <w:szCs w:val="20"/>
                <w:rtl w:val="0"/>
              </w:rPr>
              <w:t xml:space="preserve">→ EN_PREPARACION,</w:t>
              <w:br w:type="textWrapping"/>
              <w:t xml:space="preserve"> → CANCELADO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EN_PREPARACION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rFonts w:ascii="Arial" w:cs="Arial" w:eastAsia="Arial" w:hAnsi="Arial"/>
                <w:sz w:val="20"/>
                <w:szCs w:val="20"/>
              </w:rPr>
            </w:pPr>
            <w:r w:rsidDel="00000000" w:rsidR="00000000" w:rsidRPr="00000000">
              <w:rPr>
                <w:rFonts w:ascii="Arial" w:cs="Arial" w:eastAsia="Arial" w:hAnsi="Arial"/>
                <w:sz w:val="20"/>
                <w:szCs w:val="20"/>
                <w:rtl w:val="0"/>
              </w:rPr>
              <w:t xml:space="preserve">El depósito está preparando el envío.</w:t>
            </w:r>
          </w:p>
          <w:p w:rsidR="00000000" w:rsidDel="00000000" w:rsidP="00000000" w:rsidRDefault="00000000" w:rsidRPr="00000000" w14:paraId="00000036">
            <w:pPr>
              <w:rPr>
                <w:sz w:val="20"/>
                <w:szCs w:val="20"/>
              </w:rPr>
            </w:pPr>
            <w:r w:rsidDel="00000000" w:rsidR="00000000" w:rsidRPr="00000000">
              <w:rPr>
                <w:sz w:val="20"/>
                <w:szCs w:val="20"/>
                <w:rtl w:val="0"/>
              </w:rPr>
              <w:t xml:space="preserve">Si se cancela, serepone el stock y s</w:t>
            </w:r>
            <w:r w:rsidDel="00000000" w:rsidR="00000000" w:rsidRPr="00000000">
              <w:rPr>
                <w:sz w:val="20"/>
                <w:szCs w:val="20"/>
                <w:rtl w:val="0"/>
              </w:rPr>
              <w:t xml:space="preserve">e reembolsa tanto el costo del los productos como el del envío.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 ENVIADO</w:t>
            </w:r>
          </w:p>
          <w:p w:rsidR="00000000" w:rsidDel="00000000" w:rsidP="00000000" w:rsidRDefault="00000000" w:rsidRPr="00000000" w14:paraId="00000038">
            <w:pPr>
              <w:rPr>
                <w:sz w:val="20"/>
                <w:szCs w:val="20"/>
              </w:rPr>
            </w:pPr>
            <w:r w:rsidDel="00000000" w:rsidR="00000000" w:rsidRPr="00000000">
              <w:rPr>
                <w:rFonts w:ascii="Arial Unicode MS" w:cs="Arial Unicode MS" w:eastAsia="Arial Unicode MS" w:hAnsi="Arial Unicode MS"/>
                <w:sz w:val="20"/>
                <w:szCs w:val="20"/>
                <w:rtl w:val="0"/>
              </w:rPr>
              <w:t xml:space="preserve">→ CANCELADO</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2f2"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sz w:val="20"/>
                <w:szCs w:val="20"/>
                <w:rtl w:val="0"/>
              </w:rPr>
              <w:t xml:space="preserve">ENVIADO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80.0" w:type="dxa"/>
              <w:left w:w="120.0" w:type="dxa"/>
              <w:bottom w:w="80.0" w:type="dxa"/>
              <w:right w:w="120.0" w:type="dxa"/>
            </w:tcMar>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 xml:space="preserve">El paquete está en camino.</w:t>
            </w:r>
          </w:p>
          <w:p w:rsidR="00000000" w:rsidDel="00000000" w:rsidP="00000000" w:rsidRDefault="00000000" w:rsidRPr="00000000" w14:paraId="0000003B">
            <w:pPr>
              <w:rPr>
                <w:sz w:val="20"/>
                <w:szCs w:val="20"/>
              </w:rPr>
            </w:pPr>
            <w:r w:rsidDel="00000000" w:rsidR="00000000" w:rsidRPr="00000000">
              <w:rPr>
                <w:sz w:val="20"/>
                <w:szCs w:val="20"/>
                <w:rtl w:val="0"/>
              </w:rPr>
              <w:t xml:space="preserve">Si pasa a cancelado, solo se reembolsa el costo del producto pero no del envío.</w:t>
            </w:r>
          </w:p>
        </w:tc>
        <w:tc>
          <w:tcPr>
            <w:tcBorders>
              <w:top w:color="dddddd" w:space="0" w:sz="4" w:val="single"/>
              <w:left w:color="dddddd" w:space="0" w:sz="4" w:val="single"/>
              <w:bottom w:color="dddddd" w:space="0" w:sz="4" w:val="single"/>
              <w:right w:color="dddddd" w:space="0" w:sz="4" w:val="single"/>
            </w:tcBorders>
            <w:shd w:fill="f2f2f2" w:val="clear"/>
            <w:tcMar>
              <w:top w:w="80.0" w:type="dxa"/>
              <w:left w:w="120.0" w:type="dxa"/>
              <w:bottom w:w="80.0" w:type="dxa"/>
              <w:right w:w="120.0" w:type="dxa"/>
            </w:tcMar>
          </w:tcPr>
          <w:p w:rsidR="00000000" w:rsidDel="00000000" w:rsidP="00000000" w:rsidRDefault="00000000" w:rsidRPr="00000000" w14:paraId="0000003C">
            <w:pPr>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 ENTREGADO</w:t>
            </w:r>
          </w:p>
          <w:p w:rsidR="00000000" w:rsidDel="00000000" w:rsidP="00000000" w:rsidRDefault="00000000" w:rsidRPr="00000000" w14:paraId="0000003D">
            <w:pPr>
              <w:rPr>
                <w:sz w:val="20"/>
                <w:szCs w:val="20"/>
              </w:rPr>
            </w:pPr>
            <w:r w:rsidDel="00000000" w:rsidR="00000000" w:rsidRPr="00000000">
              <w:rPr>
                <w:rFonts w:ascii="Arial Unicode MS" w:cs="Arial Unicode MS" w:eastAsia="Arial Unicode MS" w:hAnsi="Arial Unicode MS"/>
                <w:sz w:val="20"/>
                <w:szCs w:val="20"/>
                <w:rtl w:val="0"/>
              </w:rPr>
              <w:t xml:space="preserve">→ CANCELADO</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sz w:val="20"/>
                <w:szCs w:val="20"/>
                <w:rtl w:val="0"/>
              </w:rPr>
              <w:t xml:space="preserve">ENTREGADO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El cliente recibió el pedido. Estado terminal.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sz w:val="20"/>
                <w:szCs w:val="20"/>
                <w:rtl w:val="0"/>
              </w:rPr>
              <w:t xml:space="preserve">(ninguna)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2f2"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CANCELADO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sz w:val="20"/>
                <w:szCs w:val="20"/>
                <w:rtl w:val="0"/>
              </w:rPr>
              <w:t xml:space="preserve">El pedido fue cancelado. Estado terminal.</w:t>
              <w:br w:type="textWrapping"/>
              <w:t xml:space="preserve">Si </w:t>
            </w:r>
            <w:r w:rsidDel="00000000" w:rsidR="00000000" w:rsidRPr="00000000">
              <w:rPr>
                <w:sz w:val="20"/>
                <w:szCs w:val="20"/>
                <w:rtl w:val="0"/>
              </w:rPr>
              <w:t xml:space="preserve">viene de Confirmado se incrementa el stock de las unidades.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sz w:val="20"/>
                <w:szCs w:val="20"/>
                <w:rtl w:val="0"/>
              </w:rPr>
              <w:t xml:space="preserve">(ninguna)</w:t>
            </w:r>
            <w:r w:rsidDel="00000000" w:rsidR="00000000" w:rsidRPr="00000000">
              <w:rPr>
                <w:rtl w:val="0"/>
              </w:rPr>
            </w:r>
          </w:p>
        </w:tc>
      </w:tr>
    </w:tbl>
    <w:p w:rsidR="00000000" w:rsidDel="00000000" w:rsidP="00000000" w:rsidRDefault="00000000" w:rsidRPr="00000000" w14:paraId="00000044">
      <w:pPr>
        <w:spacing w:after="60" w:before="0" w:lineRule="auto"/>
        <w:rPr/>
      </w:pPr>
      <w:r w:rsidDel="00000000" w:rsidR="00000000" w:rsidRPr="00000000">
        <w:rPr>
          <w:rtl w:val="0"/>
        </w:rPr>
      </w:r>
    </w:p>
    <w:p w:rsidR="00000000" w:rsidDel="00000000" w:rsidP="00000000" w:rsidRDefault="00000000" w:rsidRPr="00000000" w14:paraId="00000045">
      <w:pPr>
        <w:spacing w:after="80" w:before="80" w:lineRule="auto"/>
        <w:rPr/>
      </w:pPr>
      <w:r w:rsidDel="00000000" w:rsidR="00000000" w:rsidRPr="00000000">
        <w:rPr>
          <w:rtl w:val="0"/>
        </w:rPr>
        <w:t xml:space="preserve">Un pedido debe respetar las operaciones válidas para el estado vigente.</w:t>
      </w:r>
      <w:r w:rsidDel="00000000" w:rsidR="00000000" w:rsidRPr="00000000">
        <w:rPr>
          <w:rtl w:val="0"/>
        </w:rPr>
      </w:r>
    </w:p>
    <w:p w:rsidR="00000000" w:rsidDel="00000000" w:rsidP="00000000" w:rsidRDefault="00000000" w:rsidRPr="00000000" w14:paraId="00000046">
      <w:pPr>
        <w:spacing w:after="80" w:before="80" w:lineRule="auto"/>
        <w:rPr/>
      </w:pPr>
      <w:r w:rsidDel="00000000" w:rsidR="00000000" w:rsidRPr="00000000">
        <w:rPr>
          <w:rtl w:val="0"/>
        </w:rPr>
        <w:t xml:space="preserve">Los reembolsos al cliente simplemente se resuelven generando y registrando una Nota de Crédito en el sistema.</w:t>
      </w:r>
    </w:p>
    <w:p w:rsidR="00000000" w:rsidDel="00000000" w:rsidP="00000000" w:rsidRDefault="00000000" w:rsidRPr="00000000" w14:paraId="00000047">
      <w:pPr>
        <w:pStyle w:val="Heading2"/>
        <w:spacing w:after="120" w:before="300" w:lineRule="auto"/>
        <w:rPr/>
      </w:pPr>
      <w:r w:rsidDel="00000000" w:rsidR="00000000" w:rsidRPr="00000000">
        <w:rPr>
          <w:rFonts w:ascii="Arial" w:cs="Arial" w:eastAsia="Arial" w:hAnsi="Arial"/>
          <w:b w:val="1"/>
          <w:bCs w:val="1"/>
          <w:color w:val="2e5d9f"/>
          <w:sz w:val="26"/>
          <w:szCs w:val="26"/>
          <w:rtl w:val="0"/>
        </w:rPr>
        <w:t xml:space="preserve">2.3  </w:t>
      </w:r>
      <w:r w:rsidDel="00000000" w:rsidR="00000000" w:rsidRPr="00000000">
        <w:rPr>
          <w:rFonts w:ascii="Arial" w:cs="Arial" w:eastAsia="Arial" w:hAnsi="Arial"/>
          <w:b w:val="1"/>
          <w:bCs w:val="1"/>
          <w:color w:val="2e5d9f"/>
          <w:sz w:val="26"/>
          <w:szCs w:val="26"/>
          <w:rtl w:val="0"/>
        </w:rPr>
        <w:t xml:space="preserve">Métodos de envío</w:t>
      </w:r>
      <w:r w:rsidDel="00000000" w:rsidR="00000000" w:rsidRPr="00000000">
        <w:rPr>
          <w:rtl w:val="0"/>
        </w:rPr>
      </w:r>
    </w:p>
    <w:p w:rsidR="00000000" w:rsidDel="00000000" w:rsidP="00000000" w:rsidRDefault="00000000" w:rsidRPr="00000000" w14:paraId="00000048">
      <w:pPr>
        <w:spacing w:after="80" w:before="80" w:lineRule="auto"/>
        <w:rPr/>
      </w:pPr>
      <w:r w:rsidDel="00000000" w:rsidR="00000000" w:rsidRPr="00000000">
        <w:rPr>
          <w:rFonts w:ascii="Arial" w:cs="Arial" w:eastAsia="Arial" w:hAnsi="Arial"/>
          <w:sz w:val="22"/>
          <w:szCs w:val="22"/>
          <w:rtl w:val="0"/>
        </w:rPr>
        <w:t xml:space="preserve">El costo y las condiciones de envío varían según el método elegido. El sistema debe soportar los siguientes tres métodos, cada uno con criterios distintos para calcular su costo:</w:t>
      </w:r>
      <w:r w:rsidDel="00000000" w:rsidR="00000000" w:rsidRPr="00000000">
        <w:rPr>
          <w:rtl w:val="0"/>
        </w:rPr>
      </w:r>
    </w:p>
    <w:p w:rsidR="00000000" w:rsidDel="00000000" w:rsidP="00000000" w:rsidRDefault="00000000" w:rsidRPr="00000000" w14:paraId="00000049">
      <w:pPr>
        <w:spacing w:after="60" w:before="0" w:lineRule="auto"/>
        <w:rPr/>
      </w:pPr>
      <w:r w:rsidDel="00000000" w:rsidR="00000000" w:rsidRPr="00000000">
        <w:rPr>
          <w:rtl w:val="0"/>
        </w:rPr>
      </w:r>
    </w:p>
    <w:p w:rsidR="00000000" w:rsidDel="00000000" w:rsidP="00000000" w:rsidRDefault="00000000" w:rsidRPr="00000000" w14:paraId="0000004A">
      <w:pPr>
        <w:pStyle w:val="Heading3"/>
        <w:spacing w:after="80" w:before="220" w:lineRule="auto"/>
        <w:rPr/>
      </w:pPr>
      <w:r w:rsidDel="00000000" w:rsidR="00000000" w:rsidRPr="00000000">
        <w:rPr>
          <w:rFonts w:ascii="Arial" w:cs="Arial" w:eastAsia="Arial" w:hAnsi="Arial"/>
          <w:b w:val="1"/>
          <w:bCs w:val="1"/>
          <w:color w:val="2c3e50"/>
          <w:sz w:val="22"/>
          <w:szCs w:val="22"/>
          <w:rtl w:val="0"/>
        </w:rPr>
        <w:t xml:space="preserve">Envío estándar</w:t>
      </w:r>
      <w:r w:rsidDel="00000000" w:rsidR="00000000" w:rsidRPr="00000000">
        <w:rPr>
          <w:rtl w:val="0"/>
        </w:rPr>
      </w:r>
    </w:p>
    <w:p w:rsidR="00000000" w:rsidDel="00000000" w:rsidP="00000000" w:rsidRDefault="00000000" w:rsidRPr="00000000" w14:paraId="0000004B">
      <w:pPr>
        <w:spacing w:after="80" w:before="80" w:lineRule="auto"/>
        <w:rPr/>
      </w:pPr>
      <w:r w:rsidDel="00000000" w:rsidR="00000000" w:rsidRPr="00000000">
        <w:rPr>
          <w:rFonts w:ascii="Arial" w:cs="Arial" w:eastAsia="Arial" w:hAnsi="Arial"/>
          <w:sz w:val="22"/>
          <w:szCs w:val="22"/>
          <w:rtl w:val="0"/>
        </w:rPr>
        <w:t xml:space="preserve">Calcula el costo en función del peso total del pedido en kilogramos y la distancia en kilómetros hasta la dirección de entrega. La estimación de días es fija entre 5 y 7 días hábiles. Para calcularlo se necesita conocer el peso de los ítems del pedido y la</w:t>
      </w:r>
      <w:r w:rsidDel="00000000" w:rsidR="00000000" w:rsidRPr="00000000">
        <w:rPr>
          <w:rtl w:val="0"/>
        </w:rPr>
        <w:t xml:space="preserve"> dirección </w:t>
      </w:r>
      <w:r w:rsidDel="00000000" w:rsidR="00000000" w:rsidRPr="00000000">
        <w:rPr>
          <w:rFonts w:ascii="Arial" w:cs="Arial" w:eastAsia="Arial" w:hAnsi="Arial"/>
          <w:sz w:val="22"/>
          <w:szCs w:val="22"/>
          <w:rtl w:val="0"/>
        </w:rPr>
        <w:t xml:space="preserve">de destino.</w:t>
        <w:br w:type="textWrapping"/>
        <w:t xml:space="preserve">Para esto usted cuenta</w:t>
      </w:r>
      <w:r w:rsidDel="00000000" w:rsidR="00000000" w:rsidRPr="00000000">
        <w:rPr>
          <w:rtl w:val="0"/>
        </w:rPr>
        <w:t xml:space="preserve"> con la siguiente librería que sólo debe utilizar:</w:t>
        <w:br w:type="textWrapping"/>
        <w:br w:type="textWrapping"/>
        <w:t xml:space="preserve">//retorna el precio</w:t>
        <w:br w:type="textWrapping"/>
        <w:t xml:space="preserve">float CorreoArgentina.estimarEnvio(float peso, Direccion direccionEnvio );</w:t>
      </w:r>
    </w:p>
    <w:p w:rsidR="00000000" w:rsidDel="00000000" w:rsidP="00000000" w:rsidRDefault="00000000" w:rsidRPr="00000000" w14:paraId="0000004C">
      <w:pPr>
        <w:spacing w:after="60" w:before="0" w:lineRule="auto"/>
        <w:rPr/>
      </w:pPr>
      <w:r w:rsidDel="00000000" w:rsidR="00000000" w:rsidRPr="00000000">
        <w:rPr>
          <w:rtl w:val="0"/>
        </w:rPr>
      </w:r>
    </w:p>
    <w:p w:rsidR="00000000" w:rsidDel="00000000" w:rsidP="00000000" w:rsidRDefault="00000000" w:rsidRPr="00000000" w14:paraId="0000004D">
      <w:pPr>
        <w:pStyle w:val="Heading3"/>
        <w:spacing w:after="80" w:before="220" w:lineRule="auto"/>
        <w:rPr/>
      </w:pPr>
      <w:r w:rsidDel="00000000" w:rsidR="00000000" w:rsidRPr="00000000">
        <w:rPr>
          <w:rFonts w:ascii="Arial" w:cs="Arial" w:eastAsia="Arial" w:hAnsi="Arial"/>
          <w:b w:val="1"/>
          <w:bCs w:val="1"/>
          <w:color w:val="2c3e50"/>
          <w:sz w:val="22"/>
          <w:szCs w:val="22"/>
          <w:rtl w:val="0"/>
        </w:rPr>
        <w:t xml:space="preserve">Envío express</w:t>
      </w:r>
      <w:r w:rsidDel="00000000" w:rsidR="00000000" w:rsidRPr="00000000">
        <w:rPr>
          <w:rtl w:val="0"/>
        </w:rPr>
      </w:r>
    </w:p>
    <w:p w:rsidR="00000000" w:rsidDel="00000000" w:rsidP="00000000" w:rsidRDefault="00000000" w:rsidRPr="00000000" w14:paraId="0000004E">
      <w:pPr>
        <w:spacing w:after="80" w:before="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Prioriza la velocidad. El costo se calcula como un porcentaje fijo</w:t>
      </w:r>
      <w:r w:rsidDel="00000000" w:rsidR="00000000" w:rsidRPr="00000000">
        <w:rPr>
          <w:rFonts w:ascii="Arial" w:cs="Arial" w:eastAsia="Arial" w:hAnsi="Arial"/>
          <w:sz w:val="22"/>
          <w:szCs w:val="22"/>
          <w:rtl w:val="0"/>
        </w:rPr>
        <w:t xml:space="preserve"> sobre el valor total del pedido</w:t>
      </w:r>
      <w:r w:rsidDel="00000000" w:rsidR="00000000" w:rsidRPr="00000000">
        <w:rPr>
          <w:rFonts w:ascii="Arial" w:cs="Arial" w:eastAsia="Arial" w:hAnsi="Arial"/>
          <w:sz w:val="22"/>
          <w:szCs w:val="22"/>
          <w:rtl w:val="0"/>
        </w:rPr>
        <w:t xml:space="preserve"> más un cargo base. La entrega se garantiza en 1 día hábil. Para calcularlo solo se necesita conocer el valor monetario total del pedido.</w:t>
      </w:r>
    </w:p>
    <w:p w:rsidR="00000000" w:rsidDel="00000000" w:rsidP="00000000" w:rsidRDefault="00000000" w:rsidRPr="00000000" w14:paraId="0000004F">
      <w:pPr>
        <w:spacing w:after="80" w:before="80" w:lineRule="auto"/>
        <w:rPr/>
      </w:pPr>
      <w:r w:rsidDel="00000000" w:rsidR="00000000" w:rsidRPr="00000000">
        <w:rPr>
          <w:rtl w:val="0"/>
        </w:rPr>
      </w:r>
    </w:p>
    <w:p w:rsidR="00000000" w:rsidDel="00000000" w:rsidP="00000000" w:rsidRDefault="00000000" w:rsidRPr="00000000" w14:paraId="00000050">
      <w:pPr>
        <w:spacing w:after="80" w:before="80" w:lineRule="auto"/>
        <w:rPr/>
      </w:pPr>
      <w:r w:rsidDel="00000000" w:rsidR="00000000" w:rsidRPr="00000000">
        <w:rPr>
          <w:rtl w:val="0"/>
        </w:rPr>
        <w:t xml:space="preserve">float EnvioExpress.calcularCosto(float precio);</w:t>
      </w:r>
    </w:p>
    <w:p w:rsidR="00000000" w:rsidDel="00000000" w:rsidP="00000000" w:rsidRDefault="00000000" w:rsidRPr="00000000" w14:paraId="00000051">
      <w:pPr>
        <w:spacing w:after="60" w:before="0" w:lineRule="auto"/>
        <w:rPr/>
      </w:pPr>
      <w:r w:rsidDel="00000000" w:rsidR="00000000" w:rsidRPr="00000000">
        <w:rPr>
          <w:rtl w:val="0"/>
        </w:rPr>
      </w:r>
    </w:p>
    <w:p w:rsidR="00000000" w:rsidDel="00000000" w:rsidP="00000000" w:rsidRDefault="00000000" w:rsidRPr="00000000" w14:paraId="00000052">
      <w:pPr>
        <w:pStyle w:val="Heading3"/>
        <w:spacing w:after="80" w:before="220" w:lineRule="auto"/>
        <w:rPr/>
      </w:pPr>
      <w:r w:rsidDel="00000000" w:rsidR="00000000" w:rsidRPr="00000000">
        <w:rPr>
          <w:rFonts w:ascii="Arial" w:cs="Arial" w:eastAsia="Arial" w:hAnsi="Arial"/>
          <w:b w:val="1"/>
          <w:bCs w:val="1"/>
          <w:color w:val="2c3e50"/>
          <w:sz w:val="22"/>
          <w:szCs w:val="22"/>
          <w:rtl w:val="0"/>
        </w:rPr>
        <w:t xml:space="preserve">Retiro en sucursal</w:t>
      </w:r>
      <w:r w:rsidDel="00000000" w:rsidR="00000000" w:rsidRPr="00000000">
        <w:rPr>
          <w:rtl w:val="0"/>
        </w:rPr>
      </w:r>
    </w:p>
    <w:p w:rsidR="00000000" w:rsidDel="00000000" w:rsidP="00000000" w:rsidRDefault="00000000" w:rsidRPr="00000000" w14:paraId="00000053">
      <w:pPr>
        <w:spacing w:after="80" w:before="80" w:lineRule="auto"/>
        <w:rPr/>
      </w:pPr>
      <w:r w:rsidDel="00000000" w:rsidR="00000000" w:rsidRPr="00000000">
        <w:rPr>
          <w:rFonts w:ascii="Arial" w:cs="Arial" w:eastAsia="Arial" w:hAnsi="Arial"/>
          <w:sz w:val="22"/>
          <w:szCs w:val="22"/>
          <w:rtl w:val="0"/>
        </w:rPr>
        <w:t xml:space="preserve">El cliente retira en persona en una sucursal elegida. El costo de envío es siempre cero. La estimación de días disponibles depende de si hay stock en esa sucursal: inmediato si hay stock local, hasta 3 días si requiere traslado interno desde otro depósito. Para determinarlo se necesita consultar la sucursal seleccionada.</w:t>
      </w:r>
      <w:r w:rsidDel="00000000" w:rsidR="00000000" w:rsidRPr="00000000">
        <w:rPr>
          <w:rtl w:val="0"/>
        </w:rPr>
      </w:r>
    </w:p>
    <w:p w:rsidR="00000000" w:rsidDel="00000000" w:rsidP="00000000" w:rsidRDefault="00000000" w:rsidRPr="00000000" w14:paraId="00000054">
      <w:pPr>
        <w:spacing w:after="80" w:before="80" w:lineRule="auto"/>
        <w:rPr/>
      </w:pPr>
      <w:r w:rsidDel="00000000" w:rsidR="00000000" w:rsidRPr="00000000">
        <w:rPr>
          <w:rtl w:val="0"/>
        </w:rPr>
      </w:r>
    </w:p>
    <w:p w:rsidR="00000000" w:rsidDel="00000000" w:rsidP="00000000" w:rsidRDefault="00000000" w:rsidRPr="00000000" w14:paraId="00000055">
      <w:pPr>
        <w:spacing w:after="60" w:before="0" w:lineRule="auto"/>
        <w:rPr/>
      </w:pPr>
      <w:r w:rsidDel="00000000" w:rsidR="00000000" w:rsidRPr="00000000">
        <w:rPr>
          <w:rtl w:val="0"/>
        </w:rPr>
      </w:r>
    </w:p>
    <w:p w:rsidR="00000000" w:rsidDel="00000000" w:rsidP="00000000" w:rsidRDefault="00000000" w:rsidRPr="00000000" w14:paraId="00000056">
      <w:pPr>
        <w:pStyle w:val="Heading2"/>
        <w:spacing w:after="120" w:before="300" w:lineRule="auto"/>
        <w:rPr/>
      </w:pPr>
      <w:r w:rsidDel="00000000" w:rsidR="00000000" w:rsidRPr="00000000">
        <w:rPr>
          <w:rFonts w:ascii="Arial" w:cs="Arial" w:eastAsia="Arial" w:hAnsi="Arial"/>
          <w:b w:val="1"/>
          <w:bCs w:val="1"/>
          <w:color w:val="2e5d9f"/>
          <w:sz w:val="26"/>
          <w:szCs w:val="26"/>
          <w:rtl w:val="0"/>
        </w:rPr>
        <w:t xml:space="preserve">2.4  </w:t>
      </w:r>
      <w:r w:rsidDel="00000000" w:rsidR="00000000" w:rsidRPr="00000000">
        <w:rPr>
          <w:rFonts w:ascii="Arial" w:cs="Arial" w:eastAsia="Arial" w:hAnsi="Arial"/>
          <w:b w:val="1"/>
          <w:bCs w:val="1"/>
          <w:color w:val="2e5d9f"/>
          <w:sz w:val="26"/>
          <w:szCs w:val="26"/>
          <w:rtl w:val="0"/>
        </w:rPr>
        <w:t xml:space="preserve">Métodos de pago</w:t>
      </w:r>
      <w:r w:rsidDel="00000000" w:rsidR="00000000" w:rsidRPr="00000000">
        <w:rPr>
          <w:rtl w:val="0"/>
        </w:rPr>
      </w:r>
    </w:p>
    <w:p w:rsidR="00000000" w:rsidDel="00000000" w:rsidP="00000000" w:rsidRDefault="00000000" w:rsidRPr="00000000" w14:paraId="00000057">
      <w:pPr>
        <w:spacing w:after="80" w:before="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procesamiento de un pago siempre sigue los mismos pasos en el mismo orden: validar los datos, reservar los fondos, ejecutar la transacción y notificar el resultado. Sin embargo, cada medio de pago implementa esos pasos de manera diferente. </w:t>
      </w:r>
      <w:r w:rsidDel="00000000" w:rsidR="00000000" w:rsidRPr="00000000">
        <w:rPr>
          <w:rtl w:val="0"/>
        </w:rPr>
      </w:r>
    </w:p>
    <w:p w:rsidR="00000000" w:rsidDel="00000000" w:rsidP="00000000" w:rsidRDefault="00000000" w:rsidRPr="00000000" w14:paraId="00000058">
      <w:pPr>
        <w:spacing w:after="8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200"/>
        <w:gridCol w:w="2200"/>
        <w:gridCol w:w="2360"/>
        <w:tblGridChange w:id="0">
          <w:tblGrid>
            <w:gridCol w:w="2600"/>
            <w:gridCol w:w="2200"/>
            <w:gridCol w:w="2200"/>
            <w:gridCol w:w="2360"/>
          </w:tblGrid>
        </w:tblGridChange>
      </w:tblGrid>
      <w:tr>
        <w:trPr>
          <w:cantSplit w:val="0"/>
          <w:tblHeader w:val="1"/>
        </w:trPr>
        <w:tc>
          <w:tcPr>
            <w:tcBorders>
              <w:top w:color="2e5d9f" w:space="0" w:sz="4" w:val="single"/>
              <w:left w:color="2e5d9f" w:space="0" w:sz="4" w:val="single"/>
              <w:bottom w:color="2e5d9f" w:space="0" w:sz="4" w:val="single"/>
              <w:right w:color="2e5d9f" w:space="0" w:sz="4" w:val="single"/>
            </w:tcBorders>
            <w:shd w:fill="2e5d9f" w:val="clear"/>
            <w:tcMar>
              <w:top w:w="80.0" w:type="dxa"/>
              <w:left w:w="120.0" w:type="dxa"/>
              <w:bottom w:w="80.0" w:type="dxa"/>
              <w:right w:w="120.0" w:type="dxa"/>
            </w:tcMar>
          </w:tcPr>
          <w:p w:rsidR="00000000" w:rsidDel="00000000" w:rsidP="00000000" w:rsidRDefault="00000000" w:rsidRPr="00000000" w14:paraId="00000059">
            <w:pPr>
              <w:jc w:val="center"/>
              <w:rPr/>
            </w:pPr>
            <w:r w:rsidDel="00000000" w:rsidR="00000000" w:rsidRPr="00000000">
              <w:rPr>
                <w:rFonts w:ascii="Arial" w:cs="Arial" w:eastAsia="Arial" w:hAnsi="Arial"/>
                <w:b w:val="1"/>
                <w:bCs w:val="1"/>
                <w:color w:val="ffffff"/>
                <w:sz w:val="20"/>
                <w:szCs w:val="20"/>
                <w:rtl w:val="0"/>
              </w:rPr>
              <w:t xml:space="preserve">Paso del proceso</w:t>
            </w:r>
            <w:r w:rsidDel="00000000" w:rsidR="00000000" w:rsidRPr="00000000">
              <w:rPr>
                <w:rtl w:val="0"/>
              </w:rPr>
            </w:r>
          </w:p>
        </w:tc>
        <w:tc>
          <w:tcPr>
            <w:tcBorders>
              <w:top w:color="2e5d9f" w:space="0" w:sz="4" w:val="single"/>
              <w:left w:color="2e5d9f" w:space="0" w:sz="4" w:val="single"/>
              <w:bottom w:color="2e5d9f" w:space="0" w:sz="4" w:val="single"/>
              <w:right w:color="2e5d9f" w:space="0" w:sz="4" w:val="single"/>
            </w:tcBorders>
            <w:shd w:fill="2e5d9f" w:val="clear"/>
            <w:tcMar>
              <w:top w:w="80.0" w:type="dxa"/>
              <w:left w:w="120.0" w:type="dxa"/>
              <w:bottom w:w="80.0" w:type="dxa"/>
              <w:right w:w="120.0" w:type="dxa"/>
            </w:tcMar>
          </w:tcPr>
          <w:p w:rsidR="00000000" w:rsidDel="00000000" w:rsidP="00000000" w:rsidRDefault="00000000" w:rsidRPr="00000000" w14:paraId="0000005A">
            <w:pPr>
              <w:jc w:val="center"/>
              <w:rPr/>
            </w:pPr>
            <w:r w:rsidDel="00000000" w:rsidR="00000000" w:rsidRPr="00000000">
              <w:rPr>
                <w:rFonts w:ascii="Arial" w:cs="Arial" w:eastAsia="Arial" w:hAnsi="Arial"/>
                <w:b w:val="1"/>
                <w:bCs w:val="1"/>
                <w:color w:val="ffffff"/>
                <w:sz w:val="20"/>
                <w:szCs w:val="20"/>
                <w:rtl w:val="0"/>
              </w:rPr>
              <w:t xml:space="preserve">Tarjeta de crédito</w:t>
            </w:r>
            <w:r w:rsidDel="00000000" w:rsidR="00000000" w:rsidRPr="00000000">
              <w:rPr>
                <w:rtl w:val="0"/>
              </w:rPr>
            </w:r>
          </w:p>
        </w:tc>
        <w:tc>
          <w:tcPr>
            <w:tcBorders>
              <w:top w:color="2e5d9f" w:space="0" w:sz="4" w:val="single"/>
              <w:left w:color="2e5d9f" w:space="0" w:sz="4" w:val="single"/>
              <w:bottom w:color="2e5d9f" w:space="0" w:sz="4" w:val="single"/>
              <w:right w:color="2e5d9f" w:space="0" w:sz="4" w:val="single"/>
            </w:tcBorders>
            <w:shd w:fill="2e5d9f" w:val="clear"/>
            <w:tcMar>
              <w:top w:w="80.0" w:type="dxa"/>
              <w:left w:w="120.0" w:type="dxa"/>
              <w:bottom w:w="80.0" w:type="dxa"/>
              <w:right w:w="120.0" w:type="dxa"/>
            </w:tcMar>
          </w:tcPr>
          <w:p w:rsidR="00000000" w:rsidDel="00000000" w:rsidP="00000000" w:rsidRDefault="00000000" w:rsidRPr="00000000" w14:paraId="0000005B">
            <w:pPr>
              <w:jc w:val="center"/>
              <w:rPr/>
            </w:pPr>
            <w:r w:rsidDel="00000000" w:rsidR="00000000" w:rsidRPr="00000000">
              <w:rPr>
                <w:rFonts w:ascii="Arial" w:cs="Arial" w:eastAsia="Arial" w:hAnsi="Arial"/>
                <w:b w:val="1"/>
                <w:bCs w:val="1"/>
                <w:color w:val="ffffff"/>
                <w:sz w:val="20"/>
                <w:szCs w:val="20"/>
                <w:rtl w:val="0"/>
              </w:rPr>
              <w:t xml:space="preserve">Transferencia bancaria</w:t>
            </w:r>
            <w:r w:rsidDel="00000000" w:rsidR="00000000" w:rsidRPr="00000000">
              <w:rPr>
                <w:rtl w:val="0"/>
              </w:rPr>
            </w:r>
          </w:p>
        </w:tc>
        <w:tc>
          <w:tcPr>
            <w:tcBorders>
              <w:top w:color="2e5d9f" w:space="0" w:sz="4" w:val="single"/>
              <w:left w:color="2e5d9f" w:space="0" w:sz="4" w:val="single"/>
              <w:bottom w:color="2e5d9f" w:space="0" w:sz="4" w:val="single"/>
              <w:right w:color="2e5d9f" w:space="0" w:sz="4" w:val="single"/>
            </w:tcBorders>
            <w:shd w:fill="2e5d9f" w:val="clear"/>
            <w:tcMar>
              <w:top w:w="80.0" w:type="dxa"/>
              <w:left w:w="120.0" w:type="dxa"/>
              <w:bottom w:w="80.0" w:type="dxa"/>
              <w:right w:w="120.0" w:type="dxa"/>
            </w:tcMar>
          </w:tcPr>
          <w:p w:rsidR="00000000" w:rsidDel="00000000" w:rsidP="00000000" w:rsidRDefault="00000000" w:rsidRPr="00000000" w14:paraId="0000005C">
            <w:pPr>
              <w:jc w:val="center"/>
              <w:rPr/>
            </w:pPr>
            <w:r w:rsidDel="00000000" w:rsidR="00000000" w:rsidRPr="00000000">
              <w:rPr>
                <w:rFonts w:ascii="Arial" w:cs="Arial" w:eastAsia="Arial" w:hAnsi="Arial"/>
                <w:b w:val="1"/>
                <w:bCs w:val="1"/>
                <w:color w:val="ffffff"/>
                <w:sz w:val="20"/>
                <w:szCs w:val="20"/>
                <w:rtl w:val="0"/>
              </w:rPr>
              <w:t xml:space="preserve">Billetera virtual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sz w:val="20"/>
                <w:szCs w:val="20"/>
                <w:rtl w:val="0"/>
              </w:rPr>
              <w:t xml:space="preserve">Validar datos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sz w:val="20"/>
                <w:szCs w:val="20"/>
                <w:rtl w:val="0"/>
              </w:rPr>
              <w:t xml:space="preserve">N.° de tarjeta, CVV y vencimiento (*)</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sz w:val="20"/>
                <w:szCs w:val="20"/>
                <w:rtl w:val="0"/>
              </w:rPr>
              <w:t xml:space="preserve">CBU/CVU y alias válido (*)</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sz w:val="20"/>
                <w:szCs w:val="20"/>
                <w:rtl w:val="0"/>
              </w:rPr>
              <w:t xml:space="preserve">Saldo suficiente en cuenta (*)</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2f2"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Reservar fondos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Pre-autorización al banco emisor </w:t>
            </w:r>
            <w:r w:rsidDel="00000000" w:rsidR="00000000" w:rsidRPr="00000000">
              <w:rPr>
                <w:sz w:val="20"/>
                <w:szCs w:val="20"/>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No aplica (transferencia directa)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Bloqueo del saldo hasta confirmar </w:t>
            </w: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Ejecutar transacción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sz w:val="20"/>
                <w:szCs w:val="20"/>
                <w:rtl w:val="0"/>
              </w:rPr>
              <w:t xml:space="preserve">Transferencia inmediata (*)</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Transferencia inmediata o programada (*)</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Acreditación en tiempo real al vendedor (*)</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2f2"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Notificar resultado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Cupón de pago imprimible (Generarlo y registra</w:t>
            </w:r>
            <w:r w:rsidDel="00000000" w:rsidR="00000000" w:rsidRPr="00000000">
              <w:rPr>
                <w:sz w:val="20"/>
                <w:szCs w:val="20"/>
                <w:rtl w:val="0"/>
              </w:rPr>
              <w:t xml:space="preserve">rlo</w:t>
            </w: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Comprobante CBU con número de operación (Generarlo y registrarlo)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Notificación </w:t>
            </w:r>
            <w:r w:rsidDel="00000000" w:rsidR="00000000" w:rsidRPr="00000000">
              <w:rPr>
                <w:rFonts w:ascii="Arial" w:cs="Arial" w:eastAsia="Arial" w:hAnsi="Arial"/>
                <w:sz w:val="20"/>
                <w:szCs w:val="20"/>
                <w:rtl w:val="0"/>
              </w:rPr>
              <w:t xml:space="preserve">push</w:t>
            </w:r>
            <w:r w:rsidDel="00000000" w:rsidR="00000000" w:rsidRPr="00000000">
              <w:rPr>
                <w:sz w:val="20"/>
                <w:szCs w:val="20"/>
                <w:rtl w:val="0"/>
              </w:rPr>
              <w:t xml:space="preserve">. (*)</w:t>
            </w:r>
            <w:r w:rsidDel="00000000" w:rsidR="00000000" w:rsidRPr="00000000">
              <w:rPr>
                <w:rtl w:val="0"/>
              </w:rPr>
            </w:r>
          </w:p>
        </w:tc>
      </w:tr>
    </w:tbl>
    <w:p w:rsidR="00000000" w:rsidDel="00000000" w:rsidP="00000000" w:rsidRDefault="00000000" w:rsidRPr="00000000" w14:paraId="0000006D">
      <w:pPr>
        <w:spacing w:after="60" w:before="0" w:lineRule="auto"/>
        <w:rPr/>
      </w:pPr>
      <w:r w:rsidDel="00000000" w:rsidR="00000000" w:rsidRPr="00000000">
        <w:rPr>
          <w:rtl w:val="0"/>
        </w:rPr>
      </w:r>
    </w:p>
    <w:p w:rsidR="00000000" w:rsidDel="00000000" w:rsidP="00000000" w:rsidRDefault="00000000" w:rsidRPr="00000000" w14:paraId="0000006E">
      <w:pPr>
        <w:spacing w:after="80" w:before="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paso de notificación tiene una implementación por defecto (registro del código de transacción) que las subclases pueden personalizar sin estar obligadas a hacerlo. Los pasos de validación, reserva y ejecución son obligatorios y específicos de cada medio.</w:t>
      </w:r>
    </w:p>
    <w:p w:rsidR="00000000" w:rsidDel="00000000" w:rsidP="00000000" w:rsidRDefault="00000000" w:rsidRPr="00000000" w14:paraId="0000006F">
      <w:pPr>
        <w:spacing w:after="80" w:before="80" w:lineRule="auto"/>
        <w:rPr/>
      </w:pPr>
      <w:r w:rsidDel="00000000" w:rsidR="00000000" w:rsidRPr="00000000">
        <w:rPr>
          <w:rtl w:val="0"/>
        </w:rPr>
        <w:t xml:space="preserve">(*) Cree una interfaz para cada medio de pago que sea utilizada como API (mediante una interfaz con varios mensajes) que le permita validar estos aspectos y disparar estas operaciones. No necesita implementar estas interfaces, sólo definirlas.</w:t>
      </w:r>
      <w:r w:rsidDel="00000000" w:rsidR="00000000" w:rsidRPr="00000000">
        <w:rPr>
          <w:rtl w:val="0"/>
        </w:rPr>
      </w:r>
    </w:p>
    <w:p w:rsidR="00000000" w:rsidDel="00000000" w:rsidP="00000000" w:rsidRDefault="00000000" w:rsidRPr="00000000" w14:paraId="00000070">
      <w:pPr>
        <w:spacing w:after="60" w:before="0" w:lineRule="auto"/>
        <w:rPr/>
      </w:pPr>
      <w:r w:rsidDel="00000000" w:rsidR="00000000" w:rsidRPr="00000000">
        <w:rPr>
          <w:rtl w:val="0"/>
        </w:rPr>
      </w:r>
    </w:p>
    <w:p w:rsidR="00000000" w:rsidDel="00000000" w:rsidP="00000000" w:rsidRDefault="00000000" w:rsidRPr="00000000" w14:paraId="00000071">
      <w:pPr>
        <w:pStyle w:val="Heading2"/>
        <w:spacing w:after="120" w:before="300" w:lineRule="auto"/>
        <w:rPr/>
      </w:pPr>
      <w:r w:rsidDel="00000000" w:rsidR="00000000" w:rsidRPr="00000000">
        <w:rPr>
          <w:rFonts w:ascii="Arial" w:cs="Arial" w:eastAsia="Arial" w:hAnsi="Arial"/>
          <w:b w:val="1"/>
          <w:bCs w:val="1"/>
          <w:color w:val="2e5d9f"/>
          <w:sz w:val="26"/>
          <w:szCs w:val="26"/>
          <w:rtl w:val="0"/>
        </w:rPr>
        <w:t xml:space="preserve">2.5  </w:t>
      </w:r>
      <w:r w:rsidDel="00000000" w:rsidR="00000000" w:rsidRPr="00000000">
        <w:rPr>
          <w:rFonts w:ascii="Arial" w:cs="Arial" w:eastAsia="Arial" w:hAnsi="Arial"/>
          <w:b w:val="1"/>
          <w:bCs w:val="1"/>
          <w:color w:val="2e5d9f"/>
          <w:sz w:val="26"/>
          <w:szCs w:val="26"/>
          <w:rtl w:val="0"/>
        </w:rPr>
        <w:t xml:space="preserve">Notificaciones de</w:t>
      </w:r>
      <w:r w:rsidDel="00000000" w:rsidR="00000000" w:rsidRPr="00000000">
        <w:rPr>
          <w:rtl w:val="0"/>
        </w:rPr>
        <w:t xml:space="preserve">l Pedido</w:t>
      </w:r>
    </w:p>
    <w:p w:rsidR="00000000" w:rsidDel="00000000" w:rsidP="00000000" w:rsidRDefault="00000000" w:rsidRPr="00000000" w14:paraId="00000072">
      <w:pPr>
        <w:spacing w:after="80" w:before="80" w:lineRule="auto"/>
        <w:rPr/>
      </w:pPr>
      <w:r w:rsidDel="00000000" w:rsidR="00000000" w:rsidRPr="00000000">
        <w:rPr>
          <w:rFonts w:ascii="Arial" w:cs="Arial" w:eastAsia="Arial" w:hAnsi="Arial"/>
          <w:sz w:val="22"/>
          <w:szCs w:val="22"/>
          <w:rtl w:val="0"/>
        </w:rPr>
        <w:t xml:space="preserve">Cada vez que un pedido cambia de estado, distintos subsistemas deben reaccionar de forma independiente. El módulo de pedidos no debe conocer ni depender de esos subsistemas: </w:t>
      </w:r>
      <w:r w:rsidDel="00000000" w:rsidR="00000000" w:rsidRPr="00000000">
        <w:rPr>
          <w:rtl w:val="0"/>
        </w:rPr>
        <w:t xml:space="preserve">sólo</w:t>
      </w:r>
      <w:r w:rsidDel="00000000" w:rsidR="00000000" w:rsidRPr="00000000">
        <w:rPr>
          <w:rFonts w:ascii="Arial" w:cs="Arial" w:eastAsia="Arial" w:hAnsi="Arial"/>
          <w:sz w:val="22"/>
          <w:szCs w:val="22"/>
          <w:rtl w:val="0"/>
        </w:rPr>
        <w:t xml:space="preserve"> debe comunicar que ocurrió un cambio, indicando el estado anterior y el nuevo.</w:t>
      </w:r>
      <w:r w:rsidDel="00000000" w:rsidR="00000000" w:rsidRPr="00000000">
        <w:rPr>
          <w:rtl w:val="0"/>
        </w:rPr>
      </w:r>
    </w:p>
    <w:p w:rsidR="00000000" w:rsidDel="00000000" w:rsidP="00000000" w:rsidRDefault="00000000" w:rsidRPr="00000000" w14:paraId="00000073">
      <w:pPr>
        <w:spacing w:after="60" w:before="0" w:lineRule="auto"/>
        <w:rPr/>
      </w:pPr>
      <w:r w:rsidDel="00000000" w:rsidR="00000000" w:rsidRPr="00000000">
        <w:rPr>
          <w:rtl w:val="0"/>
        </w:rPr>
      </w:r>
    </w:p>
    <w:p w:rsidR="00000000" w:rsidDel="00000000" w:rsidP="00000000" w:rsidRDefault="00000000" w:rsidRPr="00000000" w14:paraId="00000074">
      <w:pPr>
        <w:spacing w:after="80" w:before="80" w:lineRule="auto"/>
        <w:rPr/>
      </w:pPr>
      <w:r w:rsidDel="00000000" w:rsidR="00000000" w:rsidRPr="00000000">
        <w:rPr>
          <w:rFonts w:ascii="Arial" w:cs="Arial" w:eastAsia="Arial" w:hAnsi="Arial"/>
          <w:sz w:val="22"/>
          <w:szCs w:val="22"/>
          <w:rtl w:val="0"/>
        </w:rPr>
        <w:t xml:space="preserve">Los subsistemas que reaccionan ante cambios de estado son:</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Notificador de email: envía un correo al cliente con el nuevo estado del pedido. Solo actúa ante las transiciones CONFIRMADO, ENVIADO y ENTREGADO.</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Generador de factura: crea el comprobante fiscal cuando el pedido alcanza el estado ENTREGADO.</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u w:val="none"/>
        </w:rPr>
      </w:pPr>
      <w:r w:rsidDel="00000000" w:rsidR="00000000" w:rsidRPr="00000000">
        <w:rPr>
          <w:rtl w:val="0"/>
        </w:rPr>
        <w:t xml:space="preserve">Fidelización: si se cancela un pedido, se le envía un mensaje con un cupón de descuento del 5%.</w:t>
      </w:r>
    </w:p>
    <w:p w:rsidR="00000000" w:rsidDel="00000000" w:rsidP="00000000" w:rsidRDefault="00000000" w:rsidRPr="00000000" w14:paraId="00000078">
      <w:pPr>
        <w:spacing w:after="60" w:before="0" w:lineRule="auto"/>
        <w:rPr/>
      </w:pPr>
      <w:r w:rsidDel="00000000" w:rsidR="00000000" w:rsidRPr="00000000">
        <w:rPr>
          <w:rtl w:val="0"/>
        </w:rPr>
      </w:r>
    </w:p>
    <w:p w:rsidR="00000000" w:rsidDel="00000000" w:rsidP="00000000" w:rsidRDefault="00000000" w:rsidRPr="00000000" w14:paraId="00000079">
      <w:pPr>
        <w:spacing w:after="60" w:before="0" w:lineRule="auto"/>
        <w:rPr/>
      </w:pPr>
      <w:r w:rsidDel="00000000" w:rsidR="00000000" w:rsidRPr="00000000">
        <w:rPr>
          <w:rtl w:val="0"/>
        </w:rPr>
        <w:t xml:space="preserve">Para los envíos de mail, asuma que existe la siguiente interfaz:</w:t>
      </w:r>
    </w:p>
    <w:p w:rsidR="00000000" w:rsidDel="00000000" w:rsidP="00000000" w:rsidRDefault="00000000" w:rsidRPr="00000000" w14:paraId="0000007A">
      <w:pPr>
        <w:spacing w:after="60" w:before="0" w:lineRule="auto"/>
        <w:rPr/>
      </w:pPr>
      <w:r w:rsidDel="00000000" w:rsidR="00000000" w:rsidRPr="00000000">
        <w:rPr>
          <w:rtl w:val="0"/>
        </w:rPr>
      </w:r>
    </w:p>
    <w:p w:rsidR="00000000" w:rsidDel="00000000" w:rsidP="00000000" w:rsidRDefault="00000000" w:rsidRPr="00000000" w14:paraId="0000007B">
      <w:pPr>
        <w:spacing w:after="60" w:before="0" w:lineRule="auto"/>
        <w:rPr/>
      </w:pPr>
      <w:r w:rsidDel="00000000" w:rsidR="00000000" w:rsidRPr="00000000">
        <w:rPr>
          <w:rtl w:val="0"/>
        </w:rPr>
        <w:t xml:space="preserve">public Interface MailSender{</w:t>
      </w:r>
    </w:p>
    <w:p w:rsidR="00000000" w:rsidDel="00000000" w:rsidP="00000000" w:rsidRDefault="00000000" w:rsidRPr="00000000" w14:paraId="0000007C">
      <w:pPr>
        <w:spacing w:after="60" w:before="0" w:lineRule="auto"/>
        <w:rPr/>
      </w:pPr>
      <w:r w:rsidDel="00000000" w:rsidR="00000000" w:rsidRPr="00000000">
        <w:rPr>
          <w:rtl w:val="0"/>
        </w:rPr>
        <w:t xml:space="preserve">    enviarMail(direcciónDestino, título, mensaje, adjunto)</w:t>
      </w:r>
    </w:p>
    <w:p w:rsidR="00000000" w:rsidDel="00000000" w:rsidP="00000000" w:rsidRDefault="00000000" w:rsidRPr="00000000" w14:paraId="0000007D">
      <w:pPr>
        <w:spacing w:after="60" w:before="0" w:lineRule="auto"/>
        <w:rPr/>
      </w:pPr>
      <w:r w:rsidDel="00000000" w:rsidR="00000000" w:rsidRPr="00000000">
        <w:rPr>
          <w:rtl w:val="0"/>
        </w:rPr>
        <w:t xml:space="preserve">}</w:t>
      </w:r>
    </w:p>
    <w:p w:rsidR="00000000" w:rsidDel="00000000" w:rsidP="00000000" w:rsidRDefault="00000000" w:rsidRPr="00000000" w14:paraId="0000007E">
      <w:pPr>
        <w:spacing w:after="60" w:before="0" w:lineRule="auto"/>
        <w:rPr/>
      </w:pPr>
      <w:r w:rsidDel="00000000" w:rsidR="00000000" w:rsidRPr="00000000">
        <w:rPr>
          <w:rtl w:val="0"/>
        </w:rPr>
      </w:r>
    </w:p>
    <w:p w:rsidR="00000000" w:rsidDel="00000000" w:rsidP="00000000" w:rsidRDefault="00000000" w:rsidRPr="00000000" w14:paraId="0000007F">
      <w:pPr>
        <w:spacing w:after="60" w:before="0" w:lineRule="auto"/>
        <w:rPr/>
      </w:pPr>
      <w:r w:rsidDel="00000000" w:rsidR="00000000" w:rsidRPr="00000000">
        <w:rPr>
          <w:rtl w:val="0"/>
        </w:rPr>
      </w:r>
    </w:p>
    <w:p w:rsidR="00000000" w:rsidDel="00000000" w:rsidP="00000000" w:rsidRDefault="00000000" w:rsidRPr="00000000" w14:paraId="00000080">
      <w:pPr>
        <w:spacing w:after="60" w:before="0" w:lineRule="auto"/>
        <w:rPr/>
      </w:pPr>
      <w:r w:rsidDel="00000000" w:rsidR="00000000" w:rsidRPr="00000000">
        <w:rPr>
          <w:rtl w:val="0"/>
        </w:rPr>
      </w:r>
    </w:p>
    <w:p w:rsidR="00000000" w:rsidDel="00000000" w:rsidP="00000000" w:rsidRDefault="00000000" w:rsidRPr="00000000" w14:paraId="00000081">
      <w:pPr>
        <w:spacing w:after="80" w:before="80" w:lineRule="auto"/>
        <w:rPr/>
      </w:pPr>
      <w:r w:rsidDel="00000000" w:rsidR="00000000" w:rsidRPr="00000000">
        <w:rPr>
          <w:rtl w:val="0"/>
        </w:rPr>
        <w:t xml:space="preserve">Nuevos subsistemas podrían ser agregados a futuro; por lo pronto no se sabe quiénes serán ni qué harán ante cada evento.</w:t>
      </w:r>
    </w:p>
    <w:p w:rsidR="00000000" w:rsidDel="00000000" w:rsidP="00000000" w:rsidRDefault="00000000" w:rsidRPr="00000000" w14:paraId="00000082">
      <w:pPr>
        <w:spacing w:after="80" w:before="80" w:lineRule="auto"/>
        <w:rPr/>
      </w:pPr>
      <w:r w:rsidDel="00000000" w:rsidR="00000000" w:rsidRPr="00000000">
        <w:rPr>
          <w:rtl w:val="0"/>
        </w:rPr>
      </w:r>
    </w:p>
    <w:p w:rsidR="00000000" w:rsidDel="00000000" w:rsidP="00000000" w:rsidRDefault="00000000" w:rsidRPr="00000000" w14:paraId="00000083">
      <w:pPr>
        <w:pStyle w:val="Heading2"/>
        <w:spacing w:after="120" w:before="300" w:lineRule="auto"/>
        <w:rPr/>
      </w:pPr>
      <w:r w:rsidDel="00000000" w:rsidR="00000000" w:rsidRPr="00000000">
        <w:rPr>
          <w:rFonts w:ascii="Arial" w:cs="Arial" w:eastAsia="Arial" w:hAnsi="Arial"/>
          <w:b w:val="1"/>
          <w:bCs w:val="1"/>
          <w:color w:val="2e5d9f"/>
          <w:sz w:val="26"/>
          <w:szCs w:val="26"/>
          <w:rtl w:val="0"/>
        </w:rPr>
        <w:t xml:space="preserve">2.</w:t>
      </w:r>
      <w:r w:rsidDel="00000000" w:rsidR="00000000" w:rsidRPr="00000000">
        <w:rPr>
          <w:rtl w:val="0"/>
        </w:rPr>
        <w:t xml:space="preserve">6</w:t>
      </w:r>
      <w:r w:rsidDel="00000000" w:rsidR="00000000" w:rsidRPr="00000000">
        <w:rPr>
          <w:rFonts w:ascii="Arial" w:cs="Arial" w:eastAsia="Arial" w:hAnsi="Arial"/>
          <w:b w:val="1"/>
          <w:bCs w:val="1"/>
          <w:color w:val="2e5d9f"/>
          <w:sz w:val="26"/>
          <w:szCs w:val="26"/>
          <w:rtl w:val="0"/>
        </w:rPr>
        <w:t xml:space="preserve">  </w:t>
      </w:r>
      <w:r w:rsidDel="00000000" w:rsidR="00000000" w:rsidRPr="00000000">
        <w:rPr>
          <w:rFonts w:ascii="Arial" w:cs="Arial" w:eastAsia="Arial" w:hAnsi="Arial"/>
          <w:b w:val="1"/>
          <w:bCs w:val="1"/>
          <w:color w:val="2e5d9f"/>
          <w:sz w:val="26"/>
          <w:szCs w:val="26"/>
          <w:rtl w:val="0"/>
        </w:rPr>
        <w:t xml:space="preserve">Búsqueda en el catálogo</w:t>
      </w:r>
      <w:r w:rsidDel="00000000" w:rsidR="00000000" w:rsidRPr="00000000">
        <w:rPr>
          <w:rtl w:val="0"/>
        </w:rPr>
      </w:r>
    </w:p>
    <w:p w:rsidR="00000000" w:rsidDel="00000000" w:rsidP="00000000" w:rsidRDefault="00000000" w:rsidRPr="00000000" w14:paraId="00000084">
      <w:pPr>
        <w:spacing w:after="80" w:before="80" w:lineRule="auto"/>
        <w:rPr/>
      </w:pPr>
      <w:r w:rsidDel="00000000" w:rsidR="00000000" w:rsidRPr="00000000">
        <w:rPr>
          <w:rFonts w:ascii="Arial" w:cs="Arial" w:eastAsia="Arial" w:hAnsi="Arial"/>
          <w:sz w:val="22"/>
          <w:szCs w:val="22"/>
          <w:rtl w:val="0"/>
        </w:rPr>
        <w:t xml:space="preserve">El sistema debe ofrecer una funcionalidad de búsqueda que permita al cliente encontrar productos y paquetes aplicando criterios simples o combinando varios de ellos. La búsqueda opera sobre la colección de ítems del catálogo y devuelve aquellos que cumplen la condición especificada.</w:t>
      </w:r>
      <w:r w:rsidDel="00000000" w:rsidR="00000000" w:rsidRPr="00000000">
        <w:rPr>
          <w:rtl w:val="0"/>
        </w:rPr>
      </w:r>
    </w:p>
    <w:p w:rsidR="00000000" w:rsidDel="00000000" w:rsidP="00000000" w:rsidRDefault="00000000" w:rsidRPr="00000000" w14:paraId="00000085">
      <w:pPr>
        <w:spacing w:after="60" w:before="0" w:lineRule="auto"/>
        <w:rPr/>
      </w:pPr>
      <w:r w:rsidDel="00000000" w:rsidR="00000000" w:rsidRPr="00000000">
        <w:rPr>
          <w:rtl w:val="0"/>
        </w:rPr>
      </w:r>
    </w:p>
    <w:p w:rsidR="00000000" w:rsidDel="00000000" w:rsidP="00000000" w:rsidRDefault="00000000" w:rsidRPr="00000000" w14:paraId="00000086">
      <w:pPr>
        <w:spacing w:after="80" w:before="80" w:lineRule="auto"/>
        <w:rPr/>
      </w:pPr>
      <w:r w:rsidDel="00000000" w:rsidR="00000000" w:rsidRPr="00000000">
        <w:rPr>
          <w:rFonts w:ascii="Arial" w:cs="Arial" w:eastAsia="Arial" w:hAnsi="Arial"/>
          <w:sz w:val="22"/>
          <w:szCs w:val="22"/>
          <w:rtl w:val="0"/>
        </w:rPr>
        <w:t xml:space="preserve">Cada criterio de búsqueda es una unidad independiente que sabe si un ítem del catálogo lo satisface o no. Los criterios se pueden combinar entre sí para construir consultas más complejas. El sistema debe soportar las siguientes combinaciones:</w:t>
      </w:r>
      <w:r w:rsidDel="00000000" w:rsidR="00000000" w:rsidRPr="00000000">
        <w:rPr>
          <w:rtl w:val="0"/>
        </w:rPr>
      </w:r>
    </w:p>
    <w:p w:rsidR="00000000" w:rsidDel="00000000" w:rsidP="00000000" w:rsidRDefault="00000000" w:rsidRPr="00000000" w14:paraId="00000087">
      <w:pPr>
        <w:spacing w:after="60" w:before="0" w:lineRule="auto"/>
        <w:rPr/>
      </w:pPr>
      <w:r w:rsidDel="00000000" w:rsidR="00000000" w:rsidRPr="00000000">
        <w:rPr>
          <w:rtl w:val="0"/>
        </w:rPr>
      </w:r>
    </w:p>
    <w:p w:rsidR="00000000" w:rsidDel="00000000" w:rsidP="00000000" w:rsidRDefault="00000000" w:rsidRPr="00000000" w14:paraId="00000088">
      <w:pPr>
        <w:pStyle w:val="Heading3"/>
        <w:spacing w:after="80" w:before="220" w:lineRule="auto"/>
        <w:rPr/>
      </w:pPr>
      <w:r w:rsidDel="00000000" w:rsidR="00000000" w:rsidRPr="00000000">
        <w:rPr>
          <w:rFonts w:ascii="Arial" w:cs="Arial" w:eastAsia="Arial" w:hAnsi="Arial"/>
          <w:b w:val="1"/>
          <w:bCs w:val="1"/>
          <w:color w:val="2c3e50"/>
          <w:sz w:val="22"/>
          <w:szCs w:val="22"/>
          <w:rtl w:val="0"/>
        </w:rPr>
        <w:t xml:space="preserve">Criterios simples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nombre: el nombre del ítem contiene el texto ingresado (sin distinción de mayúsculas).</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precio máximo: el precio base del ítem es menor o igual al valor indicado.</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categoría: el ítem pertenece a una categoría dada (electrónica, indumentaria, hogar, etc.).</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disponibilidad: el ítem tiene stock disponible en al menos un depósito.</w:t>
      </w:r>
    </w:p>
    <w:p w:rsidR="00000000" w:rsidDel="00000000" w:rsidP="00000000" w:rsidRDefault="00000000" w:rsidRPr="00000000" w14:paraId="0000008D">
      <w:pPr>
        <w:spacing w:after="60" w:before="0" w:lineRule="auto"/>
        <w:rPr/>
      </w:pPr>
      <w:r w:rsidDel="00000000" w:rsidR="00000000" w:rsidRPr="00000000">
        <w:rPr>
          <w:rtl w:val="0"/>
        </w:rPr>
      </w:r>
    </w:p>
    <w:p w:rsidR="00000000" w:rsidDel="00000000" w:rsidP="00000000" w:rsidRDefault="00000000" w:rsidRPr="00000000" w14:paraId="0000008E">
      <w:pPr>
        <w:pStyle w:val="Heading3"/>
        <w:spacing w:after="80" w:before="220" w:lineRule="auto"/>
        <w:rPr/>
      </w:pPr>
      <w:r w:rsidDel="00000000" w:rsidR="00000000" w:rsidRPr="00000000">
        <w:rPr>
          <w:rFonts w:ascii="Arial" w:cs="Arial" w:eastAsia="Arial" w:hAnsi="Arial"/>
          <w:b w:val="1"/>
          <w:bCs w:val="1"/>
          <w:color w:val="2c3e50"/>
          <w:sz w:val="22"/>
          <w:szCs w:val="22"/>
          <w:rtl w:val="0"/>
        </w:rPr>
        <w:t xml:space="preserve">Criterios </w:t>
      </w:r>
      <w:r w:rsidDel="00000000" w:rsidR="00000000" w:rsidRPr="00000000">
        <w:rPr>
          <w:rtl w:val="0"/>
        </w:rPr>
        <w:t xml:space="preserve">Complejos</w:t>
      </w:r>
    </w:p>
    <w:p w:rsidR="00000000" w:rsidDel="00000000" w:rsidP="00000000" w:rsidRDefault="00000000" w:rsidRPr="00000000" w14:paraId="0000008F">
      <w:pPr>
        <w:spacing w:after="80" w:before="80" w:lineRule="auto"/>
        <w:rPr/>
      </w:pPr>
      <w:r w:rsidDel="00000000" w:rsidR="00000000" w:rsidRPr="00000000">
        <w:rPr>
          <w:rFonts w:ascii="Arial" w:cs="Arial" w:eastAsia="Arial" w:hAnsi="Arial"/>
          <w:sz w:val="22"/>
          <w:szCs w:val="22"/>
          <w:rtl w:val="0"/>
        </w:rPr>
        <w:t xml:space="preserve">Los criterios simples pueden combinarse mediante tres operadores lógicos:</w:t>
      </w:r>
      <w:r w:rsidDel="00000000" w:rsidR="00000000" w:rsidRPr="00000000">
        <w:rPr>
          <w:rtl w:val="0"/>
        </w:rPr>
      </w:r>
    </w:p>
    <w:p w:rsidR="00000000" w:rsidDel="00000000" w:rsidP="00000000" w:rsidRDefault="00000000" w:rsidRPr="00000000" w14:paraId="00000090">
      <w:pPr>
        <w:spacing w:after="6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400"/>
        <w:gridCol w:w="4160"/>
        <w:tblGridChange w:id="0">
          <w:tblGrid>
            <w:gridCol w:w="1800"/>
            <w:gridCol w:w="3400"/>
            <w:gridCol w:w="4160"/>
          </w:tblGrid>
        </w:tblGridChange>
      </w:tblGrid>
      <w:tr>
        <w:trPr>
          <w:cantSplit w:val="0"/>
          <w:tblHeader w:val="1"/>
        </w:trPr>
        <w:tc>
          <w:tcPr>
            <w:tcBorders>
              <w:top w:color="2e5d9f" w:space="0" w:sz="4" w:val="single"/>
              <w:left w:color="2e5d9f" w:space="0" w:sz="4" w:val="single"/>
              <w:bottom w:color="2e5d9f" w:space="0" w:sz="4" w:val="single"/>
              <w:right w:color="2e5d9f" w:space="0" w:sz="4" w:val="single"/>
            </w:tcBorders>
            <w:shd w:fill="2e5d9f" w:val="clear"/>
            <w:tcMar>
              <w:top w:w="80.0" w:type="dxa"/>
              <w:left w:w="120.0" w:type="dxa"/>
              <w:bottom w:w="80.0" w:type="dxa"/>
              <w:right w:w="120.0" w:type="dxa"/>
            </w:tcMar>
          </w:tcPr>
          <w:p w:rsidR="00000000" w:rsidDel="00000000" w:rsidP="00000000" w:rsidRDefault="00000000" w:rsidRPr="00000000" w14:paraId="00000091">
            <w:pPr>
              <w:jc w:val="center"/>
              <w:rPr/>
            </w:pPr>
            <w:r w:rsidDel="00000000" w:rsidR="00000000" w:rsidRPr="00000000">
              <w:rPr>
                <w:rFonts w:ascii="Arial" w:cs="Arial" w:eastAsia="Arial" w:hAnsi="Arial"/>
                <w:b w:val="1"/>
                <w:bCs w:val="1"/>
                <w:color w:val="ffffff"/>
                <w:sz w:val="20"/>
                <w:szCs w:val="20"/>
                <w:rtl w:val="0"/>
              </w:rPr>
              <w:t xml:space="preserve">Operador</w:t>
            </w:r>
            <w:r w:rsidDel="00000000" w:rsidR="00000000" w:rsidRPr="00000000">
              <w:rPr>
                <w:rtl w:val="0"/>
              </w:rPr>
            </w:r>
          </w:p>
        </w:tc>
        <w:tc>
          <w:tcPr>
            <w:tcBorders>
              <w:top w:color="2e5d9f" w:space="0" w:sz="4" w:val="single"/>
              <w:left w:color="2e5d9f" w:space="0" w:sz="4" w:val="single"/>
              <w:bottom w:color="2e5d9f" w:space="0" w:sz="4" w:val="single"/>
              <w:right w:color="2e5d9f" w:space="0" w:sz="4" w:val="single"/>
            </w:tcBorders>
            <w:shd w:fill="2e5d9f" w:val="clear"/>
            <w:tcMar>
              <w:top w:w="80.0" w:type="dxa"/>
              <w:left w:w="120.0" w:type="dxa"/>
              <w:bottom w:w="80.0" w:type="dxa"/>
              <w:right w:w="120.0" w:type="dxa"/>
            </w:tcMar>
          </w:tcPr>
          <w:p w:rsidR="00000000" w:rsidDel="00000000" w:rsidP="00000000" w:rsidRDefault="00000000" w:rsidRPr="00000000" w14:paraId="00000092">
            <w:pPr>
              <w:jc w:val="center"/>
              <w:rPr/>
            </w:pPr>
            <w:r w:rsidDel="00000000" w:rsidR="00000000" w:rsidRPr="00000000">
              <w:rPr>
                <w:rFonts w:ascii="Arial" w:cs="Arial" w:eastAsia="Arial" w:hAnsi="Arial"/>
                <w:b w:val="1"/>
                <w:bCs w:val="1"/>
                <w:color w:val="ffffff"/>
                <w:sz w:val="20"/>
                <w:szCs w:val="20"/>
                <w:rtl w:val="0"/>
              </w:rPr>
              <w:t xml:space="preserve">Semántica</w:t>
            </w:r>
            <w:r w:rsidDel="00000000" w:rsidR="00000000" w:rsidRPr="00000000">
              <w:rPr>
                <w:rtl w:val="0"/>
              </w:rPr>
            </w:r>
          </w:p>
        </w:tc>
        <w:tc>
          <w:tcPr>
            <w:tcBorders>
              <w:top w:color="2e5d9f" w:space="0" w:sz="4" w:val="single"/>
              <w:left w:color="2e5d9f" w:space="0" w:sz="4" w:val="single"/>
              <w:bottom w:color="2e5d9f" w:space="0" w:sz="4" w:val="single"/>
              <w:right w:color="2e5d9f" w:space="0" w:sz="4" w:val="single"/>
            </w:tcBorders>
            <w:shd w:fill="2e5d9f" w:val="clear"/>
            <w:tcMar>
              <w:top w:w="80.0" w:type="dxa"/>
              <w:left w:w="120.0" w:type="dxa"/>
              <w:bottom w:w="80.0" w:type="dxa"/>
              <w:right w:w="120.0" w:type="dxa"/>
            </w:tcMar>
          </w:tcPr>
          <w:p w:rsidR="00000000" w:rsidDel="00000000" w:rsidP="00000000" w:rsidRDefault="00000000" w:rsidRPr="00000000" w14:paraId="00000093">
            <w:pPr>
              <w:jc w:val="center"/>
              <w:rPr/>
            </w:pPr>
            <w:r w:rsidDel="00000000" w:rsidR="00000000" w:rsidRPr="00000000">
              <w:rPr>
                <w:rFonts w:ascii="Arial" w:cs="Arial" w:eastAsia="Arial" w:hAnsi="Arial"/>
                <w:b w:val="1"/>
                <w:bCs w:val="1"/>
                <w:color w:val="ffffff"/>
                <w:sz w:val="20"/>
                <w:szCs w:val="20"/>
                <w:rtl w:val="0"/>
              </w:rPr>
              <w:t xml:space="preserve">Ejemplo de uso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sz w:val="20"/>
                <w:szCs w:val="20"/>
                <w:rtl w:val="0"/>
              </w:rPr>
              <w:t xml:space="preserve">AND (conjunción)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sz w:val="20"/>
                <w:szCs w:val="20"/>
                <w:rtl w:val="0"/>
              </w:rPr>
              <w:t xml:space="preserve">El ítem debe satisfacer todos los criterios combinados.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sz w:val="20"/>
                <w:szCs w:val="20"/>
                <w:rtl w:val="0"/>
              </w:rPr>
              <w:t xml:space="preserve">Electrónica AND precio ≤ $10.000 AND disponible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2f2"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sz w:val="20"/>
                <w:szCs w:val="20"/>
                <w:rtl w:val="0"/>
              </w:rPr>
              <w:t xml:space="preserve">OR (disyunción)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sz w:val="20"/>
                <w:szCs w:val="20"/>
                <w:rtl w:val="0"/>
              </w:rPr>
              <w:t xml:space="preserve">El ítem debe satisfacer al menos uno de los criterios combinados.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2f2"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sz w:val="20"/>
                <w:szCs w:val="20"/>
                <w:rtl w:val="0"/>
              </w:rPr>
              <w:t xml:space="preserve">Nombre contiene "cable" OR nombre contiene "adaptador"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sz w:val="20"/>
                <w:szCs w:val="20"/>
                <w:rtl w:val="0"/>
              </w:rPr>
              <w:t xml:space="preserve">NOT (negación)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sz w:val="20"/>
                <w:szCs w:val="20"/>
                <w:rtl w:val="0"/>
              </w:rPr>
              <w:t xml:space="preserve">El ítem no debe satisfacer el criterio envuelto.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sz w:val="20"/>
                <w:szCs w:val="20"/>
                <w:rtl w:val="0"/>
              </w:rPr>
              <w:t xml:space="preserve">NOT categoría = Indumentaria</w:t>
            </w:r>
            <w:r w:rsidDel="00000000" w:rsidR="00000000" w:rsidRPr="00000000">
              <w:rPr>
                <w:rtl w:val="0"/>
              </w:rPr>
            </w:r>
          </w:p>
        </w:tc>
      </w:tr>
    </w:tbl>
    <w:p w:rsidR="00000000" w:rsidDel="00000000" w:rsidP="00000000" w:rsidRDefault="00000000" w:rsidRPr="00000000" w14:paraId="0000009D">
      <w:pPr>
        <w:spacing w:after="60" w:before="0" w:lineRule="auto"/>
        <w:rPr/>
      </w:pPr>
      <w:r w:rsidDel="00000000" w:rsidR="00000000" w:rsidRPr="00000000">
        <w:rPr>
          <w:rtl w:val="0"/>
        </w:rPr>
      </w:r>
    </w:p>
    <w:p w:rsidR="00000000" w:rsidDel="00000000" w:rsidP="00000000" w:rsidRDefault="00000000" w:rsidRPr="00000000" w14:paraId="0000009E">
      <w:pPr>
        <w:spacing w:after="80" w:before="80" w:lineRule="auto"/>
        <w:rPr/>
      </w:pPr>
      <w:r w:rsidDel="00000000" w:rsidR="00000000" w:rsidRPr="00000000">
        <w:rPr>
          <w:rFonts w:ascii="Arial" w:cs="Arial" w:eastAsia="Arial" w:hAnsi="Arial"/>
          <w:sz w:val="22"/>
          <w:szCs w:val="22"/>
          <w:rtl w:val="0"/>
        </w:rPr>
        <w:t xml:space="preserve">Los </w:t>
      </w:r>
      <w:r w:rsidDel="00000000" w:rsidR="00000000" w:rsidRPr="00000000">
        <w:rPr>
          <w:rFonts w:ascii="Arial" w:cs="Arial" w:eastAsia="Arial" w:hAnsi="Arial"/>
          <w:sz w:val="22"/>
          <w:szCs w:val="22"/>
          <w:rtl w:val="0"/>
        </w:rPr>
        <w:t xml:space="preserve">operadores </w:t>
      </w:r>
      <w:r w:rsidDel="00000000" w:rsidR="00000000" w:rsidRPr="00000000">
        <w:rPr>
          <w:rtl w:val="0"/>
        </w:rPr>
        <w:t xml:space="preserve">complejos</w:t>
      </w:r>
      <w:r w:rsidDel="00000000" w:rsidR="00000000" w:rsidRPr="00000000">
        <w:rPr>
          <w:rFonts w:ascii="Arial" w:cs="Arial" w:eastAsia="Arial" w:hAnsi="Arial"/>
          <w:sz w:val="22"/>
          <w:szCs w:val="22"/>
          <w:rtl w:val="0"/>
        </w:rPr>
        <w:t xml:space="preserve"> también son criterios de búsqueda. Esto significa que pueden anidarse libremente para construir consultas de cualquier profundidad. Por ejemplo:</w:t>
      </w:r>
      <w:r w:rsidDel="00000000" w:rsidR="00000000" w:rsidRPr="00000000">
        <w:rPr>
          <w:rtl w:val="0"/>
        </w:rPr>
      </w:r>
    </w:p>
    <w:p w:rsidR="00000000" w:rsidDel="00000000" w:rsidP="00000000" w:rsidRDefault="00000000" w:rsidRPr="00000000" w14:paraId="0000009F">
      <w:pPr>
        <w:spacing w:after="60" w:before="0" w:lineRule="auto"/>
        <w:rPr/>
      </w:pP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(Electrónica AND disponible) OR (Nombre contiene "oferta")</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(precio &gt; $5.000) AND (Hogar OR Cocina)</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Nombre contiene "pack" AND NOT categoría = Indumentaria AND precio ≤ $15.000</w:t>
      </w:r>
    </w:p>
    <w:p w:rsidR="00000000" w:rsidDel="00000000" w:rsidP="00000000" w:rsidRDefault="00000000" w:rsidRPr="00000000" w14:paraId="000000A3">
      <w:pPr>
        <w:spacing w:after="60" w:before="0" w:lineRule="auto"/>
        <w:rPr/>
      </w:pPr>
      <w:r w:rsidDel="00000000" w:rsidR="00000000" w:rsidRPr="00000000">
        <w:rPr>
          <w:rtl w:val="0"/>
        </w:rPr>
      </w:r>
    </w:p>
    <w:p w:rsidR="00000000" w:rsidDel="00000000" w:rsidP="00000000" w:rsidRDefault="00000000" w:rsidRPr="00000000" w14:paraId="000000A4">
      <w:pPr>
        <w:spacing w:after="80" w:before="80" w:lineRule="auto"/>
        <w:rPr/>
      </w:pPr>
      <w:r w:rsidDel="00000000" w:rsidR="00000000" w:rsidRPr="00000000">
        <w:rPr>
          <w:rFonts w:ascii="Arial" w:cs="Arial" w:eastAsia="Arial" w:hAnsi="Arial"/>
          <w:sz w:val="22"/>
          <w:szCs w:val="22"/>
          <w:rtl w:val="0"/>
        </w:rPr>
        <w:t xml:space="preserve">La interfaz de búsqueda del catálogo debe aceptar un único criterio como argumento. Cuando se quieran combinar varios criterios, el cliente del sistema construye el criterio compuesto antes de invocar la búsqueda. El módulo de búsqueda no toma ninguna decisión sobre cómo evaluar los ítems: esa responsabilidad recae en el criterio recibido.</w:t>
      </w:r>
      <w:r w:rsidDel="00000000" w:rsidR="00000000" w:rsidRPr="00000000">
        <w:rPr>
          <w:rtl w:val="0"/>
        </w:rPr>
      </w:r>
    </w:p>
    <w:p w:rsidR="00000000" w:rsidDel="00000000" w:rsidP="00000000" w:rsidRDefault="00000000" w:rsidRPr="00000000" w14:paraId="000000A5">
      <w:pPr>
        <w:spacing w:after="60" w:before="0" w:lineRule="auto"/>
        <w:rPr/>
      </w:pPr>
      <w:r w:rsidDel="00000000" w:rsidR="00000000" w:rsidRPr="00000000">
        <w:rPr>
          <w:rtl w:val="0"/>
        </w:rPr>
      </w:r>
    </w:p>
    <w:p w:rsidR="00000000" w:rsidDel="00000000" w:rsidP="00000000" w:rsidRDefault="00000000" w:rsidRPr="00000000" w14:paraId="000000A6">
      <w:pPr>
        <w:pStyle w:val="Heading2"/>
        <w:spacing w:after="120" w:before="300" w:lineRule="auto"/>
        <w:rPr/>
      </w:pPr>
      <w:r w:rsidDel="00000000" w:rsidR="00000000" w:rsidRPr="00000000">
        <w:rPr>
          <w:rFonts w:ascii="Arial" w:cs="Arial" w:eastAsia="Arial" w:hAnsi="Arial"/>
          <w:b w:val="1"/>
          <w:bCs w:val="1"/>
          <w:color w:val="2e5d9f"/>
          <w:sz w:val="26"/>
          <w:szCs w:val="26"/>
          <w:rtl w:val="0"/>
        </w:rPr>
        <w:t xml:space="preserve">2.8  </w:t>
      </w:r>
      <w:r w:rsidDel="00000000" w:rsidR="00000000" w:rsidRPr="00000000">
        <w:rPr>
          <w:rFonts w:ascii="Arial" w:cs="Arial" w:eastAsia="Arial" w:hAnsi="Arial"/>
          <w:b w:val="1"/>
          <w:bCs w:val="1"/>
          <w:color w:val="2e5d9f"/>
          <w:sz w:val="26"/>
          <w:szCs w:val="26"/>
          <w:rtl w:val="0"/>
        </w:rPr>
        <w:t xml:space="preserve">Reportes</w:t>
      </w:r>
      <w:r w:rsidDel="00000000" w:rsidR="00000000" w:rsidRPr="00000000">
        <w:rPr>
          <w:rFonts w:ascii="Arial" w:cs="Arial" w:eastAsia="Arial" w:hAnsi="Arial"/>
          <w:b w:val="1"/>
          <w:bCs w:val="1"/>
          <w:color w:val="2e5d9f"/>
          <w:sz w:val="26"/>
          <w:szCs w:val="26"/>
          <w:rtl w:val="0"/>
        </w:rPr>
        <w:t xml:space="preserve">**</w:t>
      </w:r>
      <w:r w:rsidDel="00000000" w:rsidR="00000000" w:rsidRPr="00000000">
        <w:rPr>
          <w:rtl w:val="0"/>
        </w:rPr>
      </w:r>
    </w:p>
    <w:p w:rsidR="00000000" w:rsidDel="00000000" w:rsidP="00000000" w:rsidRDefault="00000000" w:rsidRPr="00000000" w14:paraId="000000A7">
      <w:pPr>
        <w:spacing w:after="80" w:before="80" w:lineRule="auto"/>
        <w:rPr/>
      </w:pPr>
      <w:r w:rsidDel="00000000" w:rsidR="00000000" w:rsidRPr="00000000">
        <w:rPr>
          <w:rtl w:val="0"/>
        </w:rPr>
        <w:br w:type="textWrapping"/>
      </w:r>
      <w:r w:rsidDel="00000000" w:rsidR="00000000" w:rsidRPr="00000000">
        <w:rPr>
          <w:rFonts w:ascii="Arial" w:cs="Arial" w:eastAsia="Arial" w:hAnsi="Arial"/>
          <w:sz w:val="22"/>
          <w:szCs w:val="22"/>
          <w:rtl w:val="0"/>
        </w:rPr>
        <w:t xml:space="preserve">El sistema debe poder generar reportes sobre el estado del negocio. Cada reporte puede exportarse en más de un formato de salida. El núcleo de cada reporte —qué datos recolectar y cómo estructurarlos— debe ser independiente del formato en el que se presente. Los tres formatos requeridos son: texto plano, CSV y</w:t>
      </w:r>
      <w:r w:rsidDel="00000000" w:rsidR="00000000" w:rsidRPr="00000000">
        <w:rPr>
          <w:rFonts w:ascii="Arial" w:cs="Arial" w:eastAsia="Arial" w:hAnsi="Arial"/>
          <w:sz w:val="22"/>
          <w:szCs w:val="22"/>
          <w:rtl w:val="0"/>
        </w:rPr>
        <w:t xml:space="preserve"> HTML</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A8">
      <w:pPr>
        <w:spacing w:after="60" w:before="0" w:lineRule="auto"/>
        <w:rPr/>
      </w:pPr>
      <w:r w:rsidDel="00000000" w:rsidR="00000000" w:rsidRPr="00000000">
        <w:rPr>
          <w:rtl w:val="0"/>
        </w:rPr>
      </w:r>
    </w:p>
    <w:p w:rsidR="00000000" w:rsidDel="00000000" w:rsidP="00000000" w:rsidRDefault="00000000" w:rsidRPr="00000000" w14:paraId="000000A9">
      <w:pPr>
        <w:spacing w:after="80" w:before="80" w:lineRule="auto"/>
        <w:rPr>
          <w:b w:val="1"/>
          <w:bCs w:val="1"/>
        </w:rPr>
      </w:pPr>
      <w:r w:rsidDel="00000000" w:rsidR="00000000" w:rsidRPr="00000000">
        <w:rPr>
          <w:b w:val="1"/>
          <w:bCs w:val="1"/>
          <w:rtl w:val="0"/>
        </w:rPr>
        <w:t xml:space="preserve">**, investigue el patrón Visitor para su implementación.</w:t>
      </w:r>
    </w:p>
    <w:p w:rsidR="00000000" w:rsidDel="00000000" w:rsidP="00000000" w:rsidRDefault="00000000" w:rsidRPr="00000000" w14:paraId="000000AA">
      <w:pPr>
        <w:pStyle w:val="Heading3"/>
        <w:spacing w:after="80" w:before="220" w:lineRule="auto"/>
        <w:rPr/>
      </w:pPr>
      <w:r w:rsidDel="00000000" w:rsidR="00000000" w:rsidRPr="00000000">
        <w:rPr>
          <w:rFonts w:ascii="Arial" w:cs="Arial" w:eastAsia="Arial" w:hAnsi="Arial"/>
          <w:b w:val="1"/>
          <w:bCs w:val="1"/>
          <w:color w:val="2c3e50"/>
          <w:sz w:val="22"/>
          <w:szCs w:val="22"/>
          <w:rtl w:val="0"/>
        </w:rPr>
        <w:t xml:space="preserve">Reporte de productos más vendidos</w:t>
      </w:r>
      <w:r w:rsidDel="00000000" w:rsidR="00000000" w:rsidRPr="00000000">
        <w:rPr>
          <w:rtl w:val="0"/>
        </w:rPr>
      </w:r>
    </w:p>
    <w:p w:rsidR="00000000" w:rsidDel="00000000" w:rsidP="00000000" w:rsidRDefault="00000000" w:rsidRPr="00000000" w14:paraId="000000AB">
      <w:pPr>
        <w:spacing w:after="80" w:before="80" w:lineRule="auto"/>
        <w:rPr/>
      </w:pPr>
      <w:r w:rsidDel="00000000" w:rsidR="00000000" w:rsidRPr="00000000">
        <w:rPr>
          <w:rFonts w:ascii="Arial" w:cs="Arial" w:eastAsia="Arial" w:hAnsi="Arial"/>
          <w:sz w:val="22"/>
          <w:szCs w:val="22"/>
          <w:rtl w:val="0"/>
        </w:rPr>
        <w:t xml:space="preserve">Ordena los ítems del catálogo (productos y paquetes) por cantidad de unidades vendidas en un período. Incluye el precio promedio efectivamente cobrado, que puede diferir del precio base si se aplicaron descuentos de paquete.</w:t>
      </w:r>
      <w:r w:rsidDel="00000000" w:rsidR="00000000" w:rsidRPr="00000000">
        <w:rPr>
          <w:rtl w:val="0"/>
        </w:rPr>
      </w:r>
    </w:p>
    <w:p w:rsidR="00000000" w:rsidDel="00000000" w:rsidP="00000000" w:rsidRDefault="00000000" w:rsidRPr="00000000" w14:paraId="000000AC">
      <w:pPr>
        <w:spacing w:after="60" w:before="0" w:lineRule="auto"/>
        <w:rPr/>
      </w:pPr>
      <w:r w:rsidDel="00000000" w:rsidR="00000000" w:rsidRPr="00000000">
        <w:rPr>
          <w:rtl w:val="0"/>
        </w:rPr>
      </w:r>
    </w:p>
    <w:p w:rsidR="00000000" w:rsidDel="00000000" w:rsidP="00000000" w:rsidRDefault="00000000" w:rsidRPr="00000000" w14:paraId="000000AD">
      <w:pPr>
        <w:pStyle w:val="Heading1"/>
        <w:pBdr>
          <w:bottom w:color="2e5d9f" w:space="4" w:sz="6" w:val="single"/>
        </w:pBdr>
        <w:spacing w:after="160" w:before="400" w:lineRule="auto"/>
        <w:rPr/>
      </w:pPr>
      <w:r w:rsidDel="00000000" w:rsidR="00000000" w:rsidRPr="00000000">
        <w:br w:type="page"/>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1"/>
        <w:pBdr>
          <w:bottom w:color="2e5d9f" w:space="4" w:sz="6" w:val="single"/>
        </w:pBdr>
        <w:spacing w:after="160" w:before="400" w:lineRule="auto"/>
        <w:rPr/>
      </w:pPr>
      <w:r w:rsidDel="00000000" w:rsidR="00000000" w:rsidRPr="00000000">
        <w:rPr>
          <w:rFonts w:ascii="Arial" w:cs="Arial" w:eastAsia="Arial" w:hAnsi="Arial"/>
          <w:b w:val="1"/>
          <w:bCs w:val="1"/>
          <w:color w:val="1f3864"/>
          <w:sz w:val="32"/>
          <w:szCs w:val="32"/>
          <w:rtl w:val="0"/>
        </w:rPr>
        <w:t xml:space="preserve">4. Entregables</w:t>
      </w:r>
      <w:r w:rsidDel="00000000" w:rsidR="00000000" w:rsidRPr="00000000">
        <w:rPr>
          <w:rtl w:val="0"/>
        </w:rPr>
      </w:r>
    </w:p>
    <w:p w:rsidR="00000000" w:rsidDel="00000000" w:rsidP="00000000" w:rsidRDefault="00000000" w:rsidRPr="00000000" w14:paraId="000000B1">
      <w:pPr>
        <w:spacing w:after="40" w:before="40" w:lineRule="auto"/>
        <w:rPr/>
      </w:pPr>
      <w:r w:rsidDel="00000000" w:rsidR="00000000" w:rsidRPr="00000000">
        <w:rPr>
          <w:rtl w:val="0"/>
        </w:rPr>
      </w:r>
    </w:p>
    <w:p w:rsidR="00000000" w:rsidDel="00000000" w:rsidP="00000000" w:rsidRDefault="00000000" w:rsidRPr="00000000" w14:paraId="000000B2">
      <w:pPr>
        <w:spacing w:after="40" w:before="40" w:lineRule="auto"/>
        <w:rPr/>
      </w:pPr>
      <w:r w:rsidDel="00000000" w:rsidR="00000000" w:rsidRPr="00000000">
        <w:rPr>
          <w:rtl w:val="0"/>
        </w:rPr>
        <w:t xml:space="preserve">Se deberán completar y entregar los siguientes puntos:</w:t>
      </w:r>
    </w:p>
    <w:p w:rsidR="00000000" w:rsidDel="00000000" w:rsidP="00000000" w:rsidRDefault="00000000" w:rsidRPr="00000000" w14:paraId="000000B3">
      <w:pPr>
        <w:spacing w:after="40" w:before="40" w:lineRule="auto"/>
        <w:rPr/>
      </w:pPr>
      <w:r w:rsidDel="00000000" w:rsidR="00000000" w:rsidRPr="00000000">
        <w:rPr>
          <w:rtl w:val="0"/>
        </w:rPr>
      </w:r>
    </w:p>
    <w:p w:rsidR="00000000" w:rsidDel="00000000" w:rsidP="00000000" w:rsidRDefault="00000000" w:rsidRPr="00000000" w14:paraId="000000B4">
      <w:pPr>
        <w:numPr>
          <w:ilvl w:val="0"/>
          <w:numId w:val="2"/>
        </w:numPr>
        <w:spacing w:after="0" w:afterAutospacing="0" w:before="40" w:lineRule="auto"/>
        <w:ind w:left="720" w:hanging="360"/>
        <w:rPr>
          <w:u w:val="none"/>
        </w:rPr>
      </w:pPr>
      <w:r w:rsidDel="00000000" w:rsidR="00000000" w:rsidRPr="00000000">
        <w:rPr>
          <w:rtl w:val="0"/>
        </w:rPr>
        <w:t xml:space="preserve">Un diseño de la solución completa utilizando diagrama de clases UML.</w:t>
      </w:r>
    </w:p>
    <w:p w:rsidR="00000000" w:rsidDel="00000000" w:rsidP="00000000" w:rsidRDefault="00000000" w:rsidRPr="00000000" w14:paraId="000000B5">
      <w:pPr>
        <w:numPr>
          <w:ilvl w:val="0"/>
          <w:numId w:val="2"/>
        </w:numPr>
        <w:spacing w:after="0" w:afterAutospacing="0" w:before="0" w:beforeAutospacing="0" w:lineRule="auto"/>
        <w:ind w:left="720" w:hanging="360"/>
        <w:rPr>
          <w:u w:val="none"/>
        </w:rPr>
      </w:pPr>
      <w:r w:rsidDel="00000000" w:rsidR="00000000" w:rsidRPr="00000000">
        <w:rPr>
          <w:rtl w:val="0"/>
        </w:rPr>
        <w:t xml:space="preserve">Documentación en un archivo PDF que incluya los integrantes del grupo y sus direcciones de email, las decisiones de diseño, detalles de implementación que merezcan ser explicados, patrones de diseño utilizados y los roles según la definición de Gamma et. al.</w:t>
      </w:r>
    </w:p>
    <w:p w:rsidR="00000000" w:rsidDel="00000000" w:rsidP="00000000" w:rsidRDefault="00000000" w:rsidRPr="00000000" w14:paraId="000000B6">
      <w:pPr>
        <w:numPr>
          <w:ilvl w:val="0"/>
          <w:numId w:val="2"/>
        </w:numPr>
        <w:spacing w:after="0" w:afterAutospacing="0" w:before="0" w:beforeAutospacing="0" w:lineRule="auto"/>
        <w:ind w:left="720" w:hanging="360"/>
        <w:rPr>
          <w:u w:val="none"/>
        </w:rPr>
      </w:pPr>
      <w:r w:rsidDel="00000000" w:rsidR="00000000" w:rsidRPr="00000000">
        <w:rPr>
          <w:rtl w:val="0"/>
        </w:rPr>
        <w:t xml:space="preserve">Implementación completa en lenguaje JAVA que incluya test de unidad con un 95 % de cobertura del código de dominio.</w:t>
      </w:r>
    </w:p>
    <w:p w:rsidR="00000000" w:rsidDel="00000000" w:rsidP="00000000" w:rsidRDefault="00000000" w:rsidRPr="00000000" w14:paraId="000000B7">
      <w:pPr>
        <w:numPr>
          <w:ilvl w:val="0"/>
          <w:numId w:val="2"/>
        </w:numPr>
        <w:spacing w:after="40" w:before="0" w:beforeAutospacing="0" w:lineRule="auto"/>
        <w:ind w:left="720" w:hanging="360"/>
        <w:rPr>
          <w:u w:val="none"/>
        </w:rPr>
      </w:pPr>
      <w:r w:rsidDel="00000000" w:rsidR="00000000" w:rsidRPr="00000000">
        <w:rPr>
          <w:rtl w:val="0"/>
        </w:rPr>
        <w:t xml:space="preserve">Todo lo anterior debe estar alojado en un repositorio de acceso por parte de los docentes donde se pueda realizar un seguimiento del trabajo. </w:t>
      </w:r>
    </w:p>
    <w:p w:rsidR="00000000" w:rsidDel="00000000" w:rsidP="00000000" w:rsidRDefault="00000000" w:rsidRPr="00000000" w14:paraId="000000B8">
      <w:pPr>
        <w:spacing w:after="40" w:before="40" w:lineRule="auto"/>
        <w:rPr/>
      </w:pPr>
      <w:r w:rsidDel="00000000" w:rsidR="00000000" w:rsidRPr="00000000">
        <w:rPr>
          <w:rtl w:val="0"/>
        </w:rPr>
      </w:r>
    </w:p>
    <w:p w:rsidR="00000000" w:rsidDel="00000000" w:rsidP="00000000" w:rsidRDefault="00000000" w:rsidRPr="00000000" w14:paraId="000000B9">
      <w:pPr>
        <w:spacing w:after="40" w:before="40" w:lineRule="auto"/>
        <w:rPr/>
      </w:pPr>
      <w:r w:rsidDel="00000000" w:rsidR="00000000" w:rsidRPr="00000000">
        <w:rPr>
          <w:rtl w:val="0"/>
        </w:rPr>
        <w:t xml:space="preserve">Nota: no se requiere la implementación de interfaces gráficas de ningún tipo. La participación de les integrantes del proyecto debe ser equitativa en función del registro del repositorio git y los commits con los usuarios correspondientes (las discrepancias pueden generar desaprobaciones personales del TP). </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tl w:val="0"/>
        </w:rPr>
      </w:r>
    </w:p>
    <w:p w:rsidR="00000000" w:rsidDel="00000000" w:rsidP="00000000" w:rsidRDefault="00000000" w:rsidRPr="00000000" w14:paraId="000000BB">
      <w:pPr>
        <w:pStyle w:val="Heading1"/>
        <w:pBdr>
          <w:bottom w:color="2e5d9f" w:space="4" w:sz="6" w:val="single"/>
        </w:pBdr>
        <w:rPr/>
      </w:pPr>
      <w:bookmarkStart w:colFirst="0" w:colLast="0" w:name="_vdlv763oaweo" w:id="0"/>
      <w:bookmarkEnd w:id="0"/>
      <w:r w:rsidDel="00000000" w:rsidR="00000000" w:rsidRPr="00000000">
        <w:rPr>
          <w:rtl w:val="0"/>
        </w:rPr>
        <w:t xml:space="preserve">5</w:t>
      </w:r>
      <w:r w:rsidDel="00000000" w:rsidR="00000000" w:rsidRPr="00000000">
        <w:rPr>
          <w:rtl w:val="0"/>
        </w:rPr>
        <w:t xml:space="preserve">.</w:t>
      </w:r>
      <w:r w:rsidDel="00000000" w:rsidR="00000000" w:rsidRPr="00000000">
        <w:rPr>
          <w:rtl w:val="0"/>
        </w:rPr>
        <w:t xml:space="preserve"> Fechas y modalidad de entrega</w:t>
      </w:r>
      <w:r w:rsidDel="00000000" w:rsidR="00000000" w:rsidRPr="00000000">
        <w:rPr>
          <w:rtl w:val="0"/>
        </w:rPr>
      </w:r>
    </w:p>
    <w:p w:rsidR="00000000" w:rsidDel="00000000" w:rsidP="00000000" w:rsidRDefault="00000000" w:rsidRPr="00000000" w14:paraId="000000BC">
      <w:pPr>
        <w:spacing w:after="40" w:before="40" w:lineRule="auto"/>
        <w:rPr/>
      </w:pPr>
      <w:r w:rsidDel="00000000" w:rsidR="00000000" w:rsidRPr="00000000">
        <w:rPr>
          <w:rtl w:val="0"/>
        </w:rPr>
      </w:r>
    </w:p>
    <w:p w:rsidR="00000000" w:rsidDel="00000000" w:rsidP="00000000" w:rsidRDefault="00000000" w:rsidRPr="00000000" w14:paraId="000000BD">
      <w:pPr>
        <w:spacing w:after="40" w:before="40" w:lineRule="auto"/>
        <w:rPr/>
      </w:pPr>
      <w:r w:rsidDel="00000000" w:rsidR="00000000" w:rsidRPr="00000000">
        <w:rPr>
          <w:rtl w:val="0"/>
        </w:rPr>
        <w:t xml:space="preserve">Las fechas de entrega de este TP son las siguientes:</w:t>
      </w:r>
      <w:r w:rsidDel="00000000" w:rsidR="00000000" w:rsidRPr="00000000">
        <w:rPr>
          <w:rtl w:val="0"/>
        </w:rPr>
      </w:r>
    </w:p>
    <w:p w:rsidR="00000000" w:rsidDel="00000000" w:rsidP="00000000" w:rsidRDefault="00000000" w:rsidRPr="00000000" w14:paraId="000000BE">
      <w:pPr>
        <w:spacing w:after="40" w:before="40" w:lineRule="auto"/>
        <w:rPr/>
      </w:pPr>
      <w:r w:rsidDel="00000000" w:rsidR="00000000" w:rsidRPr="00000000">
        <w:rPr>
          <w:rtl w:val="0"/>
        </w:rPr>
      </w:r>
    </w:p>
    <w:p w:rsidR="00000000" w:rsidDel="00000000" w:rsidP="00000000" w:rsidRDefault="00000000" w:rsidRPr="00000000" w14:paraId="000000BF">
      <w:pPr>
        <w:numPr>
          <w:ilvl w:val="0"/>
          <w:numId w:val="2"/>
        </w:numPr>
        <w:spacing w:after="0" w:afterAutospacing="0" w:before="40" w:lineRule="auto"/>
        <w:ind w:left="720" w:hanging="360"/>
      </w:pPr>
      <w:r w:rsidDel="00000000" w:rsidR="00000000" w:rsidRPr="00000000">
        <w:rPr>
          <w:rtl w:val="0"/>
        </w:rPr>
        <w:t xml:space="preserve">1ra. fecha: Miércoles 1 de Julio 23:59 hs.</w:t>
      </w:r>
    </w:p>
    <w:p w:rsidR="00000000" w:rsidDel="00000000" w:rsidP="00000000" w:rsidRDefault="00000000" w:rsidRPr="00000000" w14:paraId="000000C0">
      <w:pPr>
        <w:numPr>
          <w:ilvl w:val="0"/>
          <w:numId w:val="2"/>
        </w:numPr>
        <w:spacing w:after="40" w:before="0" w:beforeAutospacing="0" w:lineRule="auto"/>
        <w:ind w:left="720" w:hanging="360"/>
      </w:pPr>
      <w:r w:rsidDel="00000000" w:rsidR="00000000" w:rsidRPr="00000000">
        <w:rPr>
          <w:rtl w:val="0"/>
        </w:rPr>
        <w:t xml:space="preserve">2da</w:t>
      </w:r>
      <w:r w:rsidDel="00000000" w:rsidR="00000000" w:rsidRPr="00000000">
        <w:rPr>
          <w:rtl w:val="0"/>
        </w:rPr>
        <w:t xml:space="preserve">.fecha: Jueves 16 de Julio de 2026.</w:t>
      </w:r>
    </w:p>
    <w:p w:rsidR="00000000" w:rsidDel="00000000" w:rsidP="00000000" w:rsidRDefault="00000000" w:rsidRPr="00000000" w14:paraId="000000C1">
      <w:pPr>
        <w:spacing w:after="60" w:before="0" w:lineRule="auto"/>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tl w:val="0"/>
        </w:rPr>
        <w:t xml:space="preserve">Las entregas deberán estar subidas a GitHub, desde donde los docentes podrán accederlas.</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tl w:val="0"/>
        </w:rPr>
        <w:t xml:space="preserve">En cada fecha, los docentes realizarán una corrección “off-line”, y de forma posterior una entrevista individual y remota con cada uno de los miembros del grupo para conversar sobre los distintos aspectos de diseño e implementación del trabajo. </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tl w:val="0"/>
        </w:rPr>
        <w:t xml:space="preserve">En esas instancias de entrevista, cada alumno deberá tener disponible, en ese momento, un IDE con el TP abierto y ejecutable para inspeccionar la solución entregada.</w:t>
      </w:r>
    </w:p>
    <w:p w:rsidR="00000000" w:rsidDel="00000000" w:rsidP="00000000" w:rsidRDefault="00000000" w:rsidRPr="00000000" w14:paraId="000000C7">
      <w:pPr>
        <w:spacing w:after="60" w:before="0" w:lineRule="auto"/>
        <w:rPr/>
      </w:pPr>
      <w:r w:rsidDel="00000000" w:rsidR="00000000" w:rsidRPr="00000000">
        <w:rPr>
          <w:rtl w:val="0"/>
        </w:rPr>
      </w:r>
    </w:p>
    <w:p w:rsidR="00000000" w:rsidDel="00000000" w:rsidP="00000000" w:rsidRDefault="00000000" w:rsidRPr="00000000" w14:paraId="000000C8">
      <w:pPr>
        <w:spacing w:after="60" w:before="0" w:lineRule="auto"/>
        <w:rPr/>
      </w:pPr>
      <w:r w:rsidDel="00000000" w:rsidR="00000000" w:rsidRPr="00000000">
        <w:rPr>
          <w:rtl w:val="0"/>
        </w:rPr>
      </w:r>
    </w:p>
    <w:sectPr>
      <w:headerReference r:id="rId6" w:type="default"/>
      <w:footerReference r:id="rId7" w:type="default"/>
      <w:pgSz w:h="15840" w:w="12240" w:orient="portrait"/>
      <w:pgMar w:bottom="126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pBdr>
        <w:top w:color="dddddd" w:space="4" w:sz="4" w:val="single"/>
      </w:pBdr>
      <w:tabs>
        <w:tab w:val="right" w:leader="none" w:pos="9026"/>
      </w:tabs>
      <w:spacing w:after="0" w:before="8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pBdr>
        <w:bottom w:color="2e5d9f" w:space="4" w:sz="4" w:val="single"/>
      </w:pBdr>
      <w:tabs>
        <w:tab w:val="right" w:leader="none" w:pos="9026"/>
      </w:tabs>
      <w:spacing w:after="120" w:before="0" w:lineRule="auto"/>
      <w:rPr/>
    </w:pPr>
    <w:r w:rsidDel="00000000" w:rsidR="00000000" w:rsidRPr="00000000">
      <w:rPr>
        <w:rFonts w:ascii="Arial" w:cs="Arial" w:eastAsia="Arial" w:hAnsi="Arial"/>
        <w:color w:val="2e5d9f"/>
        <w:sz w:val="18"/>
        <w:szCs w:val="18"/>
        <w:rtl w:val="0"/>
      </w:rPr>
      <w:t xml:space="preserve">Programación Orientada a Objetos 2026 UNQUI  —  Trabajo Práctico Integrador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2e5d9f"/>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0" w:right="0" w:firstLine="0"/>
      <w:jc w:val="left"/>
    </w:pPr>
    <w:rPr>
      <w:rFonts w:ascii="Arial" w:cs="Arial" w:eastAsia="Arial" w:hAnsi="Arial"/>
      <w:b w:val="1"/>
      <w:bCs w:val="1"/>
      <w:i w:val="0"/>
      <w:iCs w:val="0"/>
      <w:smallCaps w:val="0"/>
      <w:strike w:val="0"/>
      <w:color w:val="2c3e5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