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color w:val="6d64e8"/>
          <w:sz w:val="40"/>
          <w:szCs w:val="40"/>
        </w:rPr>
      </w:pPr>
      <w:r w:rsidDel="00000000" w:rsidR="00000000" w:rsidRPr="00000000">
        <w:rPr>
          <w:b w:val="1"/>
          <w:bCs w:val="1"/>
          <w:color w:val="6d64e8"/>
          <w:sz w:val="40"/>
          <w:szCs w:val="40"/>
          <w:rtl w:val="0"/>
        </w:rPr>
        <w:t xml:space="preserve">Universidad Austral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Proyecto 2: clasificación con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ejs5j0ti42qx" w:id="1"/>
      <w:bookmarkEnd w:id="1"/>
      <w:r w:rsidDel="00000000" w:rsidR="00000000" w:rsidRPr="00000000">
        <w:rPr>
          <w:rtl w:val="0"/>
        </w:rPr>
        <w:t xml:space="preserve">12/8/22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before="0" w:line="276" w:lineRule="auto"/>
        <w:jc w:val="center"/>
        <w:rPr/>
      </w:pPr>
      <w:r w:rsidDel="00000000" w:rsidR="00000000" w:rsidRPr="00000000">
        <w:rPr>
          <w:rFonts w:ascii="Syncopate" w:cs="Syncopate" w:eastAsia="Syncopate" w:hAnsi="Syncopate"/>
          <w:color w:val="000000"/>
          <w:sz w:val="42"/>
          <w:szCs w:val="42"/>
        </w:rPr>
        <mc:AlternateContent>
          <mc:Choice Requires="wpg">
            <w:drawing>
              <wp:inline distB="114300" distT="114300" distL="114300" distR="114300">
                <wp:extent cx="1364381" cy="2700338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42075" y="152400"/>
                          <a:ext cx="1364381" cy="2700338"/>
                          <a:chOff x="842075" y="152400"/>
                          <a:chExt cx="1349475" cy="2705100"/>
                        </a:xfrm>
                      </wpg:grpSpPr>
                      <pic:pic>
                        <pic:nvPicPr>
                          <pic:cNvPr descr="cabezal vástago.jpg"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25496" r="24618" t="0"/>
                          <a:stretch/>
                        </pic:blipFill>
                        <pic:spPr>
                          <a:xfrm>
                            <a:off x="842075" y="152400"/>
                            <a:ext cx="134945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921500" y="436925"/>
                            <a:ext cx="1192800" cy="21138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364381" cy="2700338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4381" cy="270033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Syncopate" w:cs="Syncopate" w:eastAsia="Syncopate" w:hAnsi="Syncopate"/>
          <w:color w:val="000000"/>
          <w:sz w:val="42"/>
          <w:szCs w:val="42"/>
        </w:rPr>
        <mc:AlternateContent>
          <mc:Choice Requires="wpg">
            <w:drawing>
              <wp:inline distB="114300" distT="114300" distL="114300" distR="114300">
                <wp:extent cx="2724150" cy="27241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2724150" cy="2724150"/>
                          <a:chOff x="152400" y="152400"/>
                          <a:chExt cx="2705100" cy="2705100"/>
                        </a:xfrm>
                      </wpg:grpSpPr>
                      <pic:pic>
                        <pic:nvPicPr>
                          <pic:cNvPr descr="cabezal vástago.jpg"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2705100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921500" y="436925"/>
                            <a:ext cx="1192800" cy="21138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FF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724150" cy="2724150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24150" cy="2724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color w:val="283592"/>
        </w:rPr>
      </w:pPr>
      <w:r w:rsidDel="00000000" w:rsidR="00000000" w:rsidRPr="00000000">
        <w:rPr>
          <w:b w:val="1"/>
          <w:bCs w:val="1"/>
          <w:color w:val="283592"/>
          <w:rtl w:val="0"/>
        </w:rPr>
        <w:t xml:space="preserve">Alejandro Silvestri</w:t>
      </w:r>
    </w:p>
    <w:p w:rsidR="00000000" w:rsidDel="00000000" w:rsidP="00000000" w:rsidRDefault="00000000" w:rsidRPr="00000000" w14:paraId="00000007">
      <w:pPr>
        <w:pageBreakBefore w:val="0"/>
        <w:rPr>
          <w:color w:val="283592"/>
        </w:rPr>
      </w:pPr>
      <w:r w:rsidDel="00000000" w:rsidR="00000000" w:rsidRPr="00000000">
        <w:rPr>
          <w:color w:val="283592"/>
          <w:rtl w:val="0"/>
        </w:rPr>
        <w:t xml:space="preserve">Visión artificial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color w:val="e01b84"/>
          <w:sz w:val="40"/>
          <w:szCs w:val="40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7542240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spacing w:before="8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kxrnsansxm6w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4et0b1adew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Proyecto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ttv7xq3n7oi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Generador de descriptores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pmeg3vbvbj8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Entrenador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200" w:line="240" w:lineRule="auto"/>
            <w:ind w:left="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gtae068x2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Clasificador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after="80" w:before="200" w:line="240" w:lineRule="auto"/>
            <w:ind w:left="0" w:firstLine="0"/>
            <w:rPr>
              <w:color w:val="1155cc"/>
              <w:u w:val="single"/>
            </w:rPr>
          </w:pPr>
          <w:hyperlink w:anchor="_jdu4hcb5zs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Referencias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kxrnsansxm6w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proyecto anterior</w:t>
        </w:r>
      </w:hyperlink>
      <w:r w:rsidDel="00000000" w:rsidR="00000000" w:rsidRPr="00000000">
        <w:rPr>
          <w:rtl w:val="0"/>
        </w:rPr>
        <w:t xml:space="preserve"> se ocupaba de la detección de contornos, delegando la clasificación a la función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matchShapes</w:t>
      </w:r>
      <w:r w:rsidDel="00000000" w:rsidR="00000000" w:rsidRPr="00000000">
        <w:rPr>
          <w:rtl w:val="0"/>
        </w:rPr>
        <w:t xml:space="preserve">.  El presente proyecto continúa el anterior, eliminando la función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matchShapes</w:t>
      </w:r>
      <w:r w:rsidDel="00000000" w:rsidR="00000000" w:rsidRPr="00000000">
        <w:rPr>
          <w:rtl w:val="0"/>
        </w:rPr>
        <w:t xml:space="preserve"> y realizando una clasificación basada en aprendizaje automático (machine learning).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 diferencia de otros proyectos, éste consta de 3 aplicaciones Python que se ejecutan por separado: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generador de descriptores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entrenador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clasificador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El generador de descriptores se usará para construir el dataset.  El entrenador consumirá ese dataset y producirá un modelo entrenado de clasificación.  El clasificador usará el modelo entrenado para predicción.</w:t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bookmarkStart w:colFirst="0" w:colLast="0" w:name="_i4et0b1adewm" w:id="3"/>
      <w:bookmarkEnd w:id="3"/>
      <w:r w:rsidDel="00000000" w:rsidR="00000000" w:rsidRPr="00000000">
        <w:rPr>
          <w:rtl w:val="0"/>
        </w:rPr>
        <w:t xml:space="preserve">Proyecto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Los alumnos elegirán al menos tres objetos reconocibles por su contorno, y elaborarán un dataset de muestras y sus correspondientes etiquetas.  Cada muestra consiste en los siete invariantes de Hu como mínimo; los alumnos podrán agregar otras características.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Entrenarán un algoritmo de aprendizaje automático (usualmente un clasificador basado en </w:t>
      </w:r>
      <w:r w:rsidDel="00000000" w:rsidR="00000000" w:rsidRPr="00000000">
        <w:rPr>
          <w:i w:val="1"/>
          <w:iCs w:val="1"/>
          <w:rtl w:val="0"/>
        </w:rPr>
        <w:t xml:space="preserve">decision trees</w:t>
      </w:r>
      <w:r w:rsidDel="00000000" w:rsidR="00000000" w:rsidRPr="00000000">
        <w:rPr>
          <w:rtl w:val="0"/>
        </w:rPr>
        <w:t xml:space="preserve">) sobre el dataset de descriptores y guardarán en un archivo el modelo resultante.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Un sistema final, similar al proyecto anterior, detectará los objetos en la imagen de la webcam en tiempo real y los clasificará según las predicciones del modelo entrenado en lugar de usar </w:t>
      </w:r>
      <w:r w:rsidDel="00000000" w:rsidR="00000000" w:rsidRPr="00000000">
        <w:rPr>
          <w:i w:val="1"/>
          <w:iCs w:val="1"/>
          <w:rtl w:val="0"/>
        </w:rPr>
        <w:t xml:space="preserve">matchshapes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A continuación se sugieren maneras de encarar el generador de descriptores, el entrenador y el clasificador.  Los alumnos que lo deseen pueden hacerlo de otras maneras.</w:t>
      </w:r>
    </w:p>
    <w:p w:rsidR="00000000" w:rsidDel="00000000" w:rsidP="00000000" w:rsidRDefault="00000000" w:rsidRPr="00000000" w14:paraId="0000001C">
      <w:pPr>
        <w:pStyle w:val="Heading1"/>
        <w:pageBreakBefore w:val="0"/>
        <w:rPr/>
      </w:pPr>
      <w:bookmarkStart w:colFirst="0" w:colLast="0" w:name="_mttv7xq3n7oi" w:id="4"/>
      <w:bookmarkEnd w:id="4"/>
      <w:r w:rsidDel="00000000" w:rsidR="00000000" w:rsidRPr="00000000">
        <w:rPr>
          <w:rtl w:val="0"/>
        </w:rPr>
        <w:t xml:space="preserve">Generador de descriptores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Conviene comenzar definiendo un diccionario de etiquetas, usualmente una tabla numerada de 1 en adelante (la etiqueta), con su descripción (la forma), por ejemplo: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cuadrado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triángulo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estrella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 adelante, las tablas y el código manejarán el número de la etiqueta en lugar de su descripción.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dataset a construir consiste en una serie de muestras, cada una con una etiqueta.  En este caso las muestras son los 7 valores numéricos de los invariantes de Hu correspondientes a un contorno, y la etiqueta es un valor entero asignado a esa forma.  Los invariantes de Hu de una muestra tienen esta forma:</w:t>
      </w:r>
    </w:p>
    <w:p w:rsidR="00000000" w:rsidDel="00000000" w:rsidP="00000000" w:rsidRDefault="00000000" w:rsidRPr="00000000" w14:paraId="00000023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[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6.53608067e-04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6.07480284e-16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9.67218398e-18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1.40311655e-19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-1.18450102e-37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8.60883492e-28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-1.12639633e-37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 dataset de invariantes de Hu es un array de dos dimensiones, con una fila para cada contorno analizado y 7 columnas para sendos invariantes de Hu.  El ejemplo ilustra un dataset de dos muestras: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027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6.53608067e-04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6.07480284e-16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9.67218398e-18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1.40311655e-19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-1.18450102e-37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8.60883492e-28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-1.12639633e-37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29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[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6.53608067e-04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6.07480284e-16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9.67218398e-18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1.40311655e-19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-1.18450102e-37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8.60883492e-28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0000"/>
          <w:sz w:val="18"/>
          <w:szCs w:val="18"/>
          <w:rtl w:val="0"/>
        </w:rPr>
        <w:t xml:space="preserve">-1.12639633e-37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f7f7f7" w:val="clear"/>
        <w:spacing w:before="0" w:line="276" w:lineRule="auto"/>
        <w:rPr>
          <w:rFonts w:ascii="Courier New" w:cs="Courier New" w:eastAsia="Courier New" w:hAnsi="Courier New"/>
          <w:color w:val="0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generador de descriptores es una aplicación similar al proyecto 1, que en lugar de clasificar sólo detecta el contorno, y cuando el usuario pulsa la tecla espacio imprime en terminal sus invariantes de Hu.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 esta aplicación se extraen invariantes de Hu de múltiples imágenes diferentes con la misma forma.  Por ejemplo se puede presentar un mismo cuadrado en diferentes posiciones, rotaciones y escalas, y se puede complementar con otros cuadrados ligeramente diferentes (por ejemplo dibujados a mano alzada).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Luego de evaluar todas las imágenes, se copian los invariantes de Hu desde la terminal y se pegan en una hoja de cálculo, y se le agrega una columna con la etiqueta correspondiente.  El procedimiento se repite para cada forma que se quiera distinguir.  Una buena idea de cara a la etapa siguiente es mezclar aleatoriamente las filas.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rPr/>
      </w:pPr>
      <w:bookmarkStart w:colFirst="0" w:colLast="0" w:name="_ipmeg3vbvbj8" w:id="5"/>
      <w:bookmarkEnd w:id="5"/>
      <w:r w:rsidDel="00000000" w:rsidR="00000000" w:rsidRPr="00000000">
        <w:rPr>
          <w:rtl w:val="0"/>
        </w:rPr>
        <w:t xml:space="preserve">Entrenador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Esta aplicación entrena la máquina y genera el modelo para inferencia.  Opera exclusivamente sobre el dataset, que puede estar guardado en archivos con algún formato adecuado para ser consumido por el algoritmo de machine learning, o bien se puede pegar directamente en el código con forma de array de dos dimensiones.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código puede ser como sigue, requiere instalar scikit-learn: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82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from sklearn import tree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from joblib import dump, load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dataset</w:t>
            </w: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br w:type="textWrapping"/>
              <w:t xml:space="preserve">X = [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[6.53608067e-04, 6.07480284e-16, 9.67218398e-18, 1.40311655e-19, -1.18450102e-37, 8.60883492e-28, -1.12639633e-37],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[6.07480284e-16, 9.67218398e-18, 1.40311655e-19, -1.18450102e-37, 8.60883492e-28, -1.12639633e-37, 6.53608067e-04],</w:t>
            </w:r>
          </w:p>
          <w:p w:rsidR="00000000" w:rsidDel="00000000" w:rsidP="00000000" w:rsidRDefault="00000000" w:rsidRPr="00000000" w14:paraId="00000037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[6.53608067e-04, 6.07480284e-16, 9.67218398e-18, 1.40311655e-19, -1.18450102e-37, 8.60883492e-28, -1.12639633e-37],</w:t>
            </w:r>
          </w:p>
          <w:p w:rsidR="00000000" w:rsidDel="00000000" w:rsidP="00000000" w:rsidRDefault="00000000" w:rsidRPr="00000000" w14:paraId="00000038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[1.40311655e-19, -1.18450102e-37, 8.60883492e-28, -1.12639633e-37, 6.53608067e-04, 6.07480284e-16, 9.67218398e-18],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[8.60883492e-28, -1.12639633e-37, 6.53608067e-04, 6.07480284e-16, 9.67218398e-18, 1.40311655e-19, -1.18450102e-37],</w:t>
            </w:r>
          </w:p>
          <w:p w:rsidR="00000000" w:rsidDel="00000000" w:rsidP="00000000" w:rsidRDefault="00000000" w:rsidRPr="00000000" w14:paraId="0000003A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[6.53608067e-04, 6.07480284e-16, 9.67218398e-18, 1.40311655e-19, -1.18450102e-37, 8.60883492e-28, -1.12639633e-37],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z w:val="14"/>
                <w:szCs w:val="14"/>
                <w:shd w:fill="282828" w:val="clear"/>
                <w:rtl w:val="0"/>
              </w:rPr>
              <w:t xml:space="preserve"> [9.67218398e-18, 1.40311655e-19, -1.18450102e-37, 8.60883492e-28, -1.12639633e-37, 6.53608067e-04, 6.07480284e-16],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etiquetas, correspondientes a las muestras</w:t>
            </w: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br w:type="textWrapping"/>
              <w:t xml:space="preserve">Y = [1, 1, 1, 2, 2, 3, 3]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entrenamiento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clasificador = tree.DecisionTreeClassifier().fit(X, Y)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visualización del árbol de decisión resultante</w:t>
            </w: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br w:type="textWrapping"/>
              <w:t xml:space="preserve">tree.plot_tree(clasificador)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guarda el modelo en un archivo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dump(clasificador, 'filename.joblib')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en otro programa, se puede cargar el modelo guardado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clasificadorRecuperado = load('filename.joblib') 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 aplicación entrena el modelo, y al finalizar lo guarda en un archivo para que pueda ser utilizado para predicción por otra aplicación.</w:t>
      </w:r>
    </w:p>
    <w:p w:rsidR="00000000" w:rsidDel="00000000" w:rsidP="00000000" w:rsidRDefault="00000000" w:rsidRPr="00000000" w14:paraId="00000049">
      <w:pPr>
        <w:pStyle w:val="Heading1"/>
        <w:pageBreakBefore w:val="0"/>
        <w:rPr/>
      </w:pPr>
      <w:bookmarkStart w:colFirst="0" w:colLast="0" w:name="_vgtae068x2sl" w:id="6"/>
      <w:bookmarkEnd w:id="6"/>
      <w:r w:rsidDel="00000000" w:rsidR="00000000" w:rsidRPr="00000000">
        <w:rPr>
          <w:rtl w:val="0"/>
        </w:rPr>
        <w:t xml:space="preserve">Clasificador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Esta aplicación es una versión mejorada del proyecto anterior.  Opera sobre la webcam.  Básicamente reemplaza la clasificación con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matchShapes</w:t>
      </w:r>
      <w:r w:rsidDel="00000000" w:rsidR="00000000" w:rsidRPr="00000000">
        <w:rPr>
          <w:rtl w:val="0"/>
        </w:rPr>
        <w:t xml:space="preserve">, por la predicción del modelo entrenado.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Al iniciar debe cargar el modelo desde su archivo, y luego, sobre cada contorno, computar su descriptor y alimentar el modelo para predicción: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82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from joblib import load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0" w:line="276" w:lineRule="auto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28374"/>
                <w:shd w:fill="282828" w:val="clear"/>
                <w:rtl w:val="0"/>
              </w:rPr>
              <w:t xml:space="preserve"># carga el modelo</w:t>
            </w: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abd2f"/>
                <w:shd w:fill="282828" w:val="clear"/>
                <w:rtl w:val="0"/>
              </w:rPr>
              <w:t xml:space="preserve">clasificador</w:t>
            </w: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 = load(</w:t>
            </w:r>
            <w:r w:rsidDel="00000000" w:rsidR="00000000" w:rsidRPr="00000000">
              <w:rPr>
                <w:rFonts w:ascii="Consolas" w:cs="Consolas" w:eastAsia="Consolas" w:hAnsi="Consolas"/>
                <w:color w:val="b8bb26"/>
                <w:shd w:fill="282828" w:val="clear"/>
                <w:rtl w:val="0"/>
              </w:rPr>
              <w:t xml:space="preserve">'filename.joblib'</w:t>
            </w: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dbb2"/>
                <w:shd w:fill="282828" w:val="clear"/>
                <w:rtl w:val="0"/>
              </w:rPr>
              <w:t xml:space="preserve">etiquetaPredicha = clasificador.predict(invariantesDeHu)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bdbb2"/>
                <w:shd w:fill="28282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 interfaz de usuario puede ser idéntica a la del proyecto anterior.  La etiqueta predicha es un número entero, se puede usar el diccionario para obtener la descripción de texto correspondiente.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jdu4hcb5zsh" w:id="7"/>
      <w:bookmarkEnd w:id="7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1.10. Decision Trees — scikit-learn 1.1.2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9. Model persistence — scikit-learn 1.1.2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Visualize a Decision Tree in 4 Ways with Scikit-Learn and Python | MLJAR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Installing scikit-learn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ncopat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104775</wp:posOffset>
          </wp:positionV>
          <wp:extent cx="7800975" cy="1065078"/>
          <wp:effectExtent b="0" l="0" r="0" t="0"/>
          <wp:wrapTopAndBottom distB="0" distT="0"/>
          <wp:docPr descr="gráfico del pie de página" id="4" name="image3.png"/>
          <a:graphic>
            <a:graphicData uri="http://schemas.openxmlformats.org/drawingml/2006/picture">
              <pic:pic>
                <pic:nvPicPr>
                  <pic:cNvPr descr="gráfico del 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104775</wp:posOffset>
          </wp:positionV>
          <wp:extent cx="7796213" cy="1064428"/>
          <wp:effectExtent b="0" l="0" r="0" t="0"/>
          <wp:wrapTopAndBottom distB="0" distT="0"/>
          <wp:docPr descr="gráfico del pie de página" id="6" name="image3.png"/>
          <a:graphic>
            <a:graphicData uri="http://schemas.openxmlformats.org/drawingml/2006/picture">
              <pic:pic>
                <pic:nvPicPr>
                  <pic:cNvPr descr="gráfico del 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6213" cy="10644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3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ráfico de la esquina" id="5" name="image2.png"/>
          <a:graphic>
            <a:graphicData uri="http://schemas.openxmlformats.org/drawingml/2006/picture">
              <pic:pic>
                <pic:nvPicPr>
                  <pic:cNvPr descr="gráfico de la esqu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s"/>
      </w:rPr>
    </w:rPrDefault>
    <w:pPrDefault>
      <w:pPr>
        <w:spacing w:before="200"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widowControl w:val="0"/>
      <w:spacing w:before="400" w:line="240" w:lineRule="auto"/>
    </w:pPr>
    <w:rPr>
      <w:color w:val="e01b84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-15" w:firstLine="0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283592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  <w:ind w:left="-15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ljar.com/blog/visualize-decision-tree/" TargetMode="External"/><Relationship Id="rId10" Type="http://schemas.openxmlformats.org/officeDocument/2006/relationships/hyperlink" Target="https://scikit-learn.org/stable/model_persistence.html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scikit-learn.org/stable/instal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modules/tree.html#classification" TargetMode="External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5.png"/><Relationship Id="rId8" Type="http://schemas.openxmlformats.org/officeDocument/2006/relationships/hyperlink" Target="https://docs.google.com/document/d/1x5nl_gi4vSpBmHTye7gVRnfP1qMCO4fgfi5yCIdcsww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Syncopate-regular.ttf"/><Relationship Id="rId6" Type="http://schemas.openxmlformats.org/officeDocument/2006/relationships/font" Target="fonts/Syncopat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