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color w:val="000000"/>
        </w:rPr>
        <w:t>3.2 PROCÉDURE DE TEST</w:t>
      </w:r>
    </w:p>
    <w:p>
      <w:pPr>
        <w:spacing w:after="240"/>
      </w:pPr>
      <w:r>
        <w:t>Cette procédure de test a pour objectif de valider le fonctionnement, la fiabilité et l'efficacité du système embarqué SEDAI, en vérifiant la bonne exécution des logiques matérielles et logicielles. Elle s'assurera de la bonne communication entre le boîtier et l'application mobile, du fonctionnement de l'intelligence artificielle pour l'assistance vocale, ainsi que de la surveillance continue des données du véhicule.</w:t>
      </w:r>
    </w:p>
    <w:p>
      <w:pPr>
        <w:pStyle w:val="Heading3"/>
        <w:spacing w:before="200"/>
      </w:pPr>
      <w:r>
        <w:rPr>
          <w:color w:val="000000"/>
        </w:rPr>
        <w:t>Protocole 1 : Démarrage, Configuration et Connexion</w:t>
      </w:r>
    </w:p>
    <w:p>
      <w:pPr>
        <w:pStyle w:val="ListBullet"/>
      </w:pPr>
      <w:r>
        <w:rPr>
          <w:rFonts w:ascii="Times New Roman" w:hAnsi="Times New Roman"/>
          <w:b/>
          <w:sz w:val="24"/>
        </w:rPr>
        <w:t xml:space="preserve">Lancement du Boîtier : </w:t>
      </w:r>
      <w:r>
        <w:rPr>
          <w:rFonts w:ascii="Times New Roman" w:hAnsi="Times New Roman"/>
          <w:sz w:val="24"/>
        </w:rPr>
        <w:t>Mettre sous tension le Raspberry Pi. Le système lance automatiquement ses composants internes (intelligence artificielle, gestion de la connexion et module vocal).</w:t>
      </w:r>
    </w:p>
    <w:p>
      <w:pPr>
        <w:pStyle w:val="ListBullet"/>
      </w:pPr>
      <w:r>
        <w:rPr>
          <w:rFonts w:ascii="Times New Roman" w:hAnsi="Times New Roman"/>
          <w:b/>
          <w:sz w:val="24"/>
        </w:rPr>
        <w:t xml:space="preserve">Liaison Véhicule : </w:t>
      </w:r>
      <w:r>
        <w:rPr>
          <w:rFonts w:ascii="Times New Roman" w:hAnsi="Times New Roman"/>
          <w:sz w:val="24"/>
        </w:rPr>
        <w:t>Vérifier que le boîtier cherche et réussit à se lier silencieusement au véhicule (module OBD).</w:t>
      </w:r>
    </w:p>
    <w:p>
      <w:pPr>
        <w:pStyle w:val="ListBullet"/>
      </w:pPr>
      <w:r>
        <w:rPr>
          <w:rFonts w:ascii="Times New Roman" w:hAnsi="Times New Roman"/>
          <w:b/>
          <w:sz w:val="24"/>
        </w:rPr>
        <w:t xml:space="preserve">Lancement de l'Application : </w:t>
      </w:r>
      <w:r>
        <w:rPr>
          <w:rFonts w:ascii="Times New Roman" w:hAnsi="Times New Roman"/>
          <w:sz w:val="24"/>
        </w:rPr>
        <w:t>Ouvrir l'application mobile SEDAI pour la toute première fois sur le smartphone.</w:t>
      </w:r>
    </w:p>
    <w:p>
      <w:pPr>
        <w:pStyle w:val="ListBullet"/>
      </w:pPr>
      <w:r>
        <w:rPr>
          <w:rFonts w:ascii="Times New Roman" w:hAnsi="Times New Roman"/>
          <w:b/>
          <w:sz w:val="24"/>
        </w:rPr>
        <w:t xml:space="preserve">Configuration Initiale : </w:t>
      </w:r>
      <w:r>
        <w:rPr>
          <w:rFonts w:ascii="Times New Roman" w:hAnsi="Times New Roman"/>
          <w:sz w:val="24"/>
        </w:rPr>
        <w:t>Renseigner les informations du véhicule et configurer la connexion au boîtier dans l'application.</w:t>
      </w:r>
    </w:p>
    <w:p>
      <w:pPr>
        <w:pStyle w:val="ListBullet"/>
      </w:pPr>
      <w:r>
        <w:rPr>
          <w:rFonts w:ascii="Times New Roman" w:hAnsi="Times New Roman"/>
          <w:b/>
          <w:sz w:val="24"/>
        </w:rPr>
        <w:t xml:space="preserve">Critère de Succès : </w:t>
      </w:r>
      <w:r>
        <w:rPr>
          <w:rFonts w:ascii="Times New Roman" w:hAnsi="Times New Roman"/>
          <w:sz w:val="24"/>
        </w:rPr>
        <w:t>Dès que la liaison est établie, le tableau de bord de l'application s'anime pour afficher les données du moteur en temps réel. Lors d'une fermeture puis réouverture de l'application, les paramètres de connexion et du véhicule sont bien mémorisés.</w:t>
      </w:r>
    </w:p>
    <w:p/>
    <w:p>
      <w:pPr>
        <w:pStyle w:val="Heading3"/>
        <w:spacing w:before="200"/>
      </w:pPr>
      <w:r>
        <w:rPr>
          <w:color w:val="000000"/>
        </w:rPr>
        <w:t>Protocole 2 : Surveillance Continue et Alerte d'Anomalie (IA)</w:t>
      </w:r>
    </w:p>
    <w:p>
      <w:pPr>
        <w:pStyle w:val="ListBullet"/>
      </w:pPr>
      <w:r>
        <w:rPr>
          <w:rFonts w:ascii="Times New Roman" w:hAnsi="Times New Roman"/>
          <w:b/>
          <w:sz w:val="24"/>
        </w:rPr>
        <w:t xml:space="preserve">Induction d'une Anomalie : </w:t>
      </w:r>
      <w:r>
        <w:rPr>
          <w:rFonts w:ascii="Times New Roman" w:hAnsi="Times New Roman"/>
          <w:sz w:val="24"/>
        </w:rPr>
        <w:t>Simuler un problème sur le véhicule (par exemple, induire artificiellement une surchauffe moteur ou débrancher un capteur pendant le trajet).</w:t>
      </w:r>
    </w:p>
    <w:p>
      <w:pPr>
        <w:pStyle w:val="ListBullet"/>
      </w:pPr>
      <w:r>
        <w:rPr>
          <w:rFonts w:ascii="Times New Roman" w:hAnsi="Times New Roman"/>
          <w:b/>
          <w:sz w:val="24"/>
        </w:rPr>
        <w:t xml:space="preserve">Analyse par l'IA : </w:t>
      </w:r>
      <w:r>
        <w:rPr>
          <w:rFonts w:ascii="Times New Roman" w:hAnsi="Times New Roman"/>
          <w:sz w:val="24"/>
        </w:rPr>
        <w:t>Laisser le boîtier SEDAI analyser les données entrantes.</w:t>
      </w:r>
    </w:p>
    <w:p>
      <w:pPr>
        <w:pStyle w:val="ListBullet"/>
      </w:pPr>
      <w:r>
        <w:rPr>
          <w:rFonts w:ascii="Times New Roman" w:hAnsi="Times New Roman"/>
          <w:b/>
          <w:sz w:val="24"/>
        </w:rPr>
        <w:t xml:space="preserve">Affichage et Sauvegarde : </w:t>
      </w:r>
      <w:r>
        <w:rPr>
          <w:rFonts w:ascii="Times New Roman" w:hAnsi="Times New Roman"/>
          <w:sz w:val="24"/>
        </w:rPr>
        <w:t>Observer la réaction de l'application mobile SEDAI.</w:t>
      </w:r>
    </w:p>
    <w:p>
      <w:pPr>
        <w:pStyle w:val="ListBullet"/>
      </w:pPr>
      <w:r>
        <w:rPr>
          <w:rFonts w:ascii="Times New Roman" w:hAnsi="Times New Roman"/>
          <w:b/>
          <w:sz w:val="24"/>
        </w:rPr>
        <w:t xml:space="preserve">Critère de Succès : </w:t>
      </w:r>
      <w:r>
        <w:rPr>
          <w:rFonts w:ascii="Times New Roman" w:hAnsi="Times New Roman"/>
          <w:sz w:val="24"/>
        </w:rPr>
        <w:t>Le boîtier détecte l'anomalie en temps réel et l'IA alerte immédiatement le conducteur par la voix. En parallèle, l'application affiche instantanément le diagnostic à l'écran et le sauvegarde automatiquement en arrière-plan.</w:t>
      </w:r>
    </w:p>
    <w:p/>
    <w:p>
      <w:pPr>
        <w:pStyle w:val="Heading3"/>
        <w:spacing w:before="200"/>
      </w:pPr>
      <w:r>
        <w:rPr>
          <w:color w:val="000000"/>
        </w:rPr>
        <w:t>Protocole 3 : Interaction avec l'Assistant Vocal</w:t>
      </w:r>
    </w:p>
    <w:p>
      <w:pPr>
        <w:pStyle w:val="ListBullet"/>
      </w:pPr>
      <w:r>
        <w:rPr>
          <w:rFonts w:ascii="Times New Roman" w:hAnsi="Times New Roman"/>
          <w:b/>
          <w:sz w:val="24"/>
        </w:rPr>
        <w:t xml:space="preserve">Requête du Conducteur : </w:t>
      </w:r>
      <w:r>
        <w:rPr>
          <w:rFonts w:ascii="Times New Roman" w:hAnsi="Times New Roman"/>
          <w:sz w:val="24"/>
        </w:rPr>
        <w:t>Pendant que le système lit les données (boucle de surveillance active), poser une question à tout moment via le microphone (ex : « Quel est l'état du moteur ? » ou « Quelle est la température ? »).</w:t>
      </w:r>
    </w:p>
    <w:p>
      <w:pPr>
        <w:pStyle w:val="ListBullet"/>
      </w:pPr>
      <w:r>
        <w:rPr>
          <w:rFonts w:ascii="Times New Roman" w:hAnsi="Times New Roman"/>
          <w:b/>
          <w:sz w:val="24"/>
        </w:rPr>
        <w:t xml:space="preserve">Traitement de l'IA : </w:t>
      </w:r>
      <w:r>
        <w:rPr>
          <w:rFonts w:ascii="Times New Roman" w:hAnsi="Times New Roman"/>
          <w:sz w:val="24"/>
        </w:rPr>
        <w:t>Attendre la réponse de l'intelligence artificielle.</w:t>
      </w:r>
    </w:p>
    <w:p>
      <w:pPr>
        <w:pStyle w:val="ListBullet"/>
      </w:pPr>
      <w:r>
        <w:rPr>
          <w:rFonts w:ascii="Times New Roman" w:hAnsi="Times New Roman"/>
          <w:b/>
          <w:sz w:val="24"/>
        </w:rPr>
        <w:t xml:space="preserve">Critère de Succès : </w:t>
      </w:r>
      <w:r>
        <w:rPr>
          <w:rFonts w:ascii="Times New Roman" w:hAnsi="Times New Roman"/>
          <w:sz w:val="24"/>
        </w:rPr>
        <w:t>L'IA comprend la demande et y répond vocalement de manière pertinente, sans que cela n'interrompe la transmission continue des données du moteur vers l'application mobile.</w:t>
      </w:r>
    </w:p>
    <w:p/>
    <w:p>
      <w:pPr>
        <w:pStyle w:val="Heading3"/>
        <w:spacing w:before="200"/>
      </w:pPr>
      <w:r>
        <w:rPr>
          <w:color w:val="000000"/>
        </w:rPr>
        <w:t>Protocole 4 : Navigation et Historique de l'Application Mobile</w:t>
      </w:r>
    </w:p>
    <w:p>
      <w:pPr>
        <w:pStyle w:val="ListBullet"/>
      </w:pPr>
      <w:r>
        <w:rPr>
          <w:rFonts w:ascii="Times New Roman" w:hAnsi="Times New Roman"/>
          <w:b/>
          <w:sz w:val="24"/>
        </w:rPr>
        <w:t xml:space="preserve">Exploration du Tableau de Bord : </w:t>
      </w:r>
      <w:r>
        <w:rPr>
          <w:rFonts w:ascii="Times New Roman" w:hAnsi="Times New Roman"/>
          <w:sz w:val="24"/>
        </w:rPr>
        <w:t>Vérifier le suivi des jauges en temps réel et l'interface de l'assistant vocal depuis le premier espace.</w:t>
      </w:r>
    </w:p>
    <w:p>
      <w:pPr>
        <w:pStyle w:val="ListBullet"/>
      </w:pPr>
      <w:r>
        <w:rPr>
          <w:rFonts w:ascii="Times New Roman" w:hAnsi="Times New Roman"/>
          <w:b/>
          <w:sz w:val="24"/>
        </w:rPr>
        <w:t xml:space="preserve">Consultation de l'Historique : </w:t>
      </w:r>
      <w:r>
        <w:rPr>
          <w:rFonts w:ascii="Times New Roman" w:hAnsi="Times New Roman"/>
          <w:sz w:val="24"/>
        </w:rPr>
        <w:t>Naviguer vers le deuxième espace (« Historique »). Ouvrir le rapport d'anomalie généré lors du Protocole 2.</w:t>
      </w:r>
    </w:p>
    <w:p>
      <w:pPr>
        <w:pStyle w:val="ListBullet"/>
      </w:pPr>
      <w:r>
        <w:rPr>
          <w:rFonts w:ascii="Times New Roman" w:hAnsi="Times New Roman"/>
          <w:b/>
          <w:sz w:val="24"/>
        </w:rPr>
        <w:t xml:space="preserve">Navigation Paramètres : </w:t>
      </w:r>
      <w:r>
        <w:rPr>
          <w:rFonts w:ascii="Times New Roman" w:hAnsi="Times New Roman"/>
          <w:sz w:val="24"/>
        </w:rPr>
        <w:t>Accéder au troisième espace (« Paramètres ») pour vérifier les options disponibles.</w:t>
      </w:r>
    </w:p>
    <w:p>
      <w:pPr>
        <w:pStyle w:val="ListBullet"/>
      </w:pPr>
      <w:r>
        <w:rPr>
          <w:rFonts w:ascii="Times New Roman" w:hAnsi="Times New Roman"/>
          <w:b/>
          <w:sz w:val="24"/>
        </w:rPr>
        <w:t xml:space="preserve">Critère de Succès : </w:t>
      </w:r>
      <w:r>
        <w:rPr>
          <w:rFonts w:ascii="Times New Roman" w:hAnsi="Times New Roman"/>
          <w:sz w:val="24"/>
        </w:rPr>
        <w:t>La navigation entre les trois espaces de l'application est fluide. L'utilisateur peut facilement relire les anciens rapports sauvegardés dans l'historique.</w:t>
      </w:r>
    </w:p>
    <w:p/>
    <w:p>
      <w:pPr>
        <w:pStyle w:val="Heading3"/>
        <w:spacing w:before="200"/>
      </w:pPr>
      <w:r>
        <w:rPr>
          <w:color w:val="000000"/>
        </w:rPr>
        <w:t>Protocole 5 : Test de Résilience et de Reconnexion Automatique</w:t>
      </w:r>
    </w:p>
    <w:p>
      <w:pPr>
        <w:pStyle w:val="ListBullet"/>
      </w:pPr>
      <w:r>
        <w:rPr>
          <w:rFonts w:ascii="Times New Roman" w:hAnsi="Times New Roman"/>
          <w:b/>
          <w:sz w:val="24"/>
        </w:rPr>
        <w:t xml:space="preserve">Indisponibilité du Boîtier : </w:t>
      </w:r>
      <w:r>
        <w:rPr>
          <w:rFonts w:ascii="Times New Roman" w:hAnsi="Times New Roman"/>
          <w:sz w:val="24"/>
        </w:rPr>
        <w:t>Éteindre ou déconnecter brusquement le boîtier SEDAI pendant l'utilisation de l'application (synchronisation en direct en cours).</w:t>
      </w:r>
    </w:p>
    <w:p>
      <w:pPr>
        <w:pStyle w:val="ListBullet"/>
      </w:pPr>
      <w:r>
        <w:rPr>
          <w:rFonts w:ascii="Times New Roman" w:hAnsi="Times New Roman"/>
          <w:b/>
          <w:sz w:val="24"/>
        </w:rPr>
        <w:t xml:space="preserve">Signalisation : </w:t>
      </w:r>
      <w:r>
        <w:rPr>
          <w:rFonts w:ascii="Times New Roman" w:hAnsi="Times New Roman"/>
          <w:sz w:val="24"/>
        </w:rPr>
        <w:t>Observer le comportement sur le tableau de bord de l'application.</w:t>
      </w:r>
    </w:p>
    <w:p>
      <w:pPr>
        <w:pStyle w:val="ListBullet"/>
      </w:pPr>
      <w:r>
        <w:rPr>
          <w:rFonts w:ascii="Times New Roman" w:hAnsi="Times New Roman"/>
          <w:b/>
          <w:sz w:val="24"/>
        </w:rPr>
        <w:t xml:space="preserve">Rétablissement : </w:t>
      </w:r>
      <w:r>
        <w:rPr>
          <w:rFonts w:ascii="Times New Roman" w:hAnsi="Times New Roman"/>
          <w:sz w:val="24"/>
        </w:rPr>
        <w:t>Rallumer le boîtier SEDAI.</w:t>
      </w:r>
    </w:p>
    <w:p>
      <w:pPr>
        <w:pStyle w:val="ListBullet"/>
      </w:pPr>
      <w:r>
        <w:rPr>
          <w:rFonts w:ascii="Times New Roman" w:hAnsi="Times New Roman"/>
          <w:b/>
          <w:sz w:val="24"/>
        </w:rPr>
        <w:t xml:space="preserve">Critère de Succès : </w:t>
      </w:r>
      <w:r>
        <w:rPr>
          <w:rFonts w:ascii="Times New Roman" w:hAnsi="Times New Roman"/>
          <w:sz w:val="24"/>
        </w:rPr>
        <w:t>Dès la coupure, un indicateur signale à l'écran que le boîtier est indisponible et l'application entame des tentatives de reconnexion automatique. Dès que le boîtier est à nouveau disponible, la liaison se rétablit seule et le tableau de bord s'anime à nouveau.</w:t>
      </w:r>
    </w:p>
    <w:p/>
    <w:p>
      <w:pPr>
        <w:pStyle w:val="Heading3"/>
        <w:spacing w:before="200"/>
      </w:pPr>
      <w:r>
        <w:rPr>
          <w:color w:val="000000"/>
        </w:rPr>
        <w:t>Protocole 6 : Chat Textuel avec l'Intelligence Artificielle (Fonctionnalité Complémentaire)</w:t>
      </w:r>
    </w:p>
    <w:p>
      <w:pPr>
        <w:pStyle w:val="ListBullet"/>
      </w:pPr>
      <w:r>
        <w:rPr>
          <w:rFonts w:ascii="Times New Roman" w:hAnsi="Times New Roman"/>
          <w:b/>
          <w:sz w:val="24"/>
        </w:rPr>
        <w:t xml:space="preserve">Accès au Chat : </w:t>
      </w:r>
      <w:r>
        <w:rPr>
          <w:rFonts w:ascii="Times New Roman" w:hAnsi="Times New Roman"/>
          <w:sz w:val="24"/>
        </w:rPr>
        <w:t>Depuis le tableau de bord de l'application, et uniquement lorsque le véhicule est à l'arrêt (vitesse = 0 km/h), appuyer sur l'icône de chat située dans la barre de navigation supérieure pour ouvrir l'interface de conversation textuelle.</w:t>
      </w:r>
    </w:p>
    <w:p>
      <w:pPr>
        <w:pStyle w:val="ListBullet"/>
      </w:pPr>
      <w:r>
        <w:rPr>
          <w:rFonts w:ascii="Times New Roman" w:hAnsi="Times New Roman"/>
          <w:b/>
          <w:sz w:val="24"/>
        </w:rPr>
        <w:t xml:space="preserve">Envoi d'un Message Simple : </w:t>
      </w:r>
      <w:r>
        <w:rPr>
          <w:rFonts w:ascii="Times New Roman" w:hAnsi="Times New Roman"/>
          <w:sz w:val="24"/>
        </w:rPr>
        <w:t>Saisir un message de salutation (ex : « Bonjour ») dans la zone de texte et envoyer. Observer l'apparition d'un indicateur de chargement signalant que l'IA est en train de formuler sa réponse.</w:t>
      </w:r>
    </w:p>
    <w:p>
      <w:pPr>
        <w:pStyle w:val="ListBullet"/>
      </w:pPr>
      <w:r>
        <w:rPr>
          <w:rFonts w:ascii="Times New Roman" w:hAnsi="Times New Roman"/>
          <w:b/>
          <w:sz w:val="24"/>
        </w:rPr>
        <w:t xml:space="preserve">Réception de la Réponse : </w:t>
      </w:r>
      <w:r>
        <w:rPr>
          <w:rFonts w:ascii="Times New Roman" w:hAnsi="Times New Roman"/>
          <w:sz w:val="24"/>
        </w:rPr>
        <w:t>Attendre la réponse de l'IA dans la bulle de discussion.</w:t>
      </w:r>
    </w:p>
    <w:p>
      <w:pPr>
        <w:pStyle w:val="ListBullet"/>
      </w:pPr>
      <w:r>
        <w:rPr>
          <w:rFonts w:ascii="Times New Roman" w:hAnsi="Times New Roman"/>
          <w:b/>
          <w:sz w:val="24"/>
        </w:rPr>
        <w:t xml:space="preserve">Requête Technique : </w:t>
      </w:r>
      <w:r>
        <w:rPr>
          <w:rFonts w:ascii="Times New Roman" w:hAnsi="Times New Roman"/>
          <w:sz w:val="24"/>
        </w:rPr>
        <w:t>Envoyer une question technique (ex : « Quel est l'état de mon moteur ? » ou « Y a-t-il des codes défauts détectés ? »). Vérifier que la réponse est bien en rapport avec les données OBD du véhicule.</w:t>
      </w:r>
    </w:p>
    <w:p>
      <w:pPr>
        <w:pStyle w:val="ListBullet"/>
      </w:pPr>
      <w:r>
        <w:rPr>
          <w:rFonts w:ascii="Times New Roman" w:hAnsi="Times New Roman"/>
          <w:b/>
          <w:sz w:val="24"/>
        </w:rPr>
        <w:t xml:space="preserve">Test de Restriction de Réparation : </w:t>
      </w:r>
      <w:r>
        <w:rPr>
          <w:rFonts w:ascii="Times New Roman" w:hAnsi="Times New Roman"/>
          <w:sz w:val="24"/>
        </w:rPr>
        <w:t>Demander un tutoriel de réparation (ex : « Comment changer ma courroie de distribution ? »). Vérifier que le système refuse catégoriquement de fournir des instructions et oriente l'utilisateur vers un professionnel qualifié.</w:t>
      </w:r>
    </w:p>
    <w:p>
      <w:pPr>
        <w:pStyle w:val="ListBullet"/>
      </w:pPr>
      <w:r>
        <w:rPr>
          <w:rFonts w:ascii="Times New Roman" w:hAnsi="Times New Roman"/>
          <w:b/>
          <w:sz w:val="24"/>
        </w:rPr>
        <w:t xml:space="preserve">Test du Verrouillage en Conduite : </w:t>
      </w:r>
      <w:r>
        <w:rPr>
          <w:rFonts w:ascii="Times New Roman" w:hAnsi="Times New Roman"/>
          <w:sz w:val="24"/>
        </w:rPr>
        <w:t>Mettre le véhicule en mouvement (vitesse &gt; 0 km/h). Vérifier que la zone de saisie de texte est automatiquement désactivée et remplacée par un message « Chat textuel désactivé en roulant » accompagné d'une icône de cadenas.</w:t>
      </w:r>
    </w:p>
    <w:p>
      <w:pPr>
        <w:pStyle w:val="ListBullet"/>
      </w:pPr>
      <w:r>
        <w:rPr>
          <w:rFonts w:ascii="Times New Roman" w:hAnsi="Times New Roman"/>
          <w:b/>
          <w:sz w:val="24"/>
        </w:rPr>
        <w:t xml:space="preserve">Critère de Succès : </w:t>
      </w:r>
      <w:r>
        <w:rPr>
          <w:rFonts w:ascii="Times New Roman" w:hAnsi="Times New Roman"/>
          <w:sz w:val="24"/>
        </w:rPr>
        <w:t>L'IA répond naturellement aux salutations sans mentionner de données techniques. Elle fournit des informations pertinentes et précises pour les questions techniques. Elle refuse les demandes de tutoriels de réparation. La saisie de texte est correctement verrouillée dès que le véhicule est en mouvement, garantissant la sécurité du conducteur.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