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A8B1" w14:textId="58C5E5CA" w:rsidR="002D022C" w:rsidRPr="000E1A9C" w:rsidRDefault="002D022C" w:rsidP="002D022C">
      <w:pPr>
        <w:jc w:val="center"/>
      </w:pPr>
      <w:r w:rsidRPr="000E1A9C">
        <w:rPr>
          <w:b/>
        </w:rPr>
        <w:t>Master's thesis</w:t>
      </w:r>
      <w:r w:rsidRPr="000E1A9C">
        <w:t xml:space="preserve"> presented to the Department of Psychology of the University of Basel for the degree of Master of Science in Psychology</w:t>
      </w:r>
    </w:p>
    <w:p w14:paraId="260AE2B4" w14:textId="33947D7C" w:rsidR="002D022C" w:rsidRPr="000E1A9C" w:rsidRDefault="002D022C" w:rsidP="00090FEF">
      <w:pPr>
        <w:ind w:firstLine="0"/>
      </w:pPr>
    </w:p>
    <w:p w14:paraId="629EC24E" w14:textId="7F911661" w:rsidR="00090FEF" w:rsidRPr="000E1A9C" w:rsidRDefault="00090FEF" w:rsidP="00090FEF">
      <w:pPr>
        <w:ind w:firstLine="0"/>
      </w:pPr>
    </w:p>
    <w:p w14:paraId="7C148497" w14:textId="77777777" w:rsidR="00090FEF" w:rsidRPr="000E1A9C" w:rsidRDefault="00090FEF" w:rsidP="00090FEF">
      <w:pPr>
        <w:ind w:firstLine="0"/>
      </w:pPr>
    </w:p>
    <w:p w14:paraId="0AA7E78A" w14:textId="77777777" w:rsidR="002D022C" w:rsidRPr="000E1A9C" w:rsidRDefault="002D022C" w:rsidP="002D022C">
      <w:pPr>
        <w:jc w:val="center"/>
      </w:pPr>
    </w:p>
    <w:p w14:paraId="16EFEF83" w14:textId="536AD66F" w:rsidR="002D022C" w:rsidRPr="000E1A9C" w:rsidRDefault="002C7A4A" w:rsidP="002D022C">
      <w:pPr>
        <w:pStyle w:val="Titel1"/>
        <w:jc w:val="center"/>
        <w:rPr>
          <w:lang w:val="en-US"/>
        </w:rPr>
      </w:pPr>
      <w:r>
        <w:rPr>
          <w:lang w:val="en-US"/>
        </w:rPr>
        <w:t>A</w:t>
      </w:r>
      <w:r w:rsidRPr="002C7A4A">
        <w:rPr>
          <w:lang w:val="en-US"/>
        </w:rPr>
        <w:t xml:space="preserve"> glimpse through the lens of ostracism</w:t>
      </w:r>
      <w:r>
        <w:rPr>
          <w:lang w:val="en-US"/>
        </w:rPr>
        <w:t xml:space="preserve"> </w:t>
      </w:r>
      <w:r w:rsidR="00D31247">
        <w:rPr>
          <w:lang w:val="en-US"/>
        </w:rPr>
        <w:t xml:space="preserve">– </w:t>
      </w:r>
      <w:r w:rsidR="00090FEF" w:rsidRPr="000E1A9C">
        <w:rPr>
          <w:lang w:val="en-US"/>
        </w:rPr>
        <w:t xml:space="preserve">Preferences </w:t>
      </w:r>
      <w:r w:rsidR="008C232F">
        <w:rPr>
          <w:lang w:val="en-US"/>
        </w:rPr>
        <w:t xml:space="preserve">for </w:t>
      </w:r>
      <w:r w:rsidR="00090FEF" w:rsidRPr="000E1A9C">
        <w:rPr>
          <w:lang w:val="en-US"/>
        </w:rPr>
        <w:t xml:space="preserve">and </w:t>
      </w:r>
      <w:r w:rsidR="00B946D4" w:rsidRPr="000E1A9C">
        <w:rPr>
          <w:lang w:val="en-US"/>
        </w:rPr>
        <w:t>i</w:t>
      </w:r>
      <w:r w:rsidR="00090FEF" w:rsidRPr="000E1A9C">
        <w:rPr>
          <w:lang w:val="en-US"/>
        </w:rPr>
        <w:t xml:space="preserve">nferences of </w:t>
      </w:r>
      <w:r w:rsidR="00E22224">
        <w:rPr>
          <w:lang w:val="en-US"/>
        </w:rPr>
        <w:t xml:space="preserve">facial </w:t>
      </w:r>
      <w:r w:rsidR="00B946D4" w:rsidRPr="000E1A9C">
        <w:rPr>
          <w:lang w:val="en-US"/>
        </w:rPr>
        <w:t>p</w:t>
      </w:r>
      <w:r w:rsidR="00090FEF" w:rsidRPr="000E1A9C">
        <w:rPr>
          <w:lang w:val="en-US"/>
        </w:rPr>
        <w:t xml:space="preserve">ersonality </w:t>
      </w:r>
      <w:r w:rsidR="00B946D4" w:rsidRPr="000E1A9C">
        <w:rPr>
          <w:lang w:val="en-US"/>
        </w:rPr>
        <w:t>t</w:t>
      </w:r>
      <w:r w:rsidR="00090FEF" w:rsidRPr="000E1A9C">
        <w:rPr>
          <w:lang w:val="en-US"/>
        </w:rPr>
        <w:t xml:space="preserve">raits </w:t>
      </w:r>
      <w:r w:rsidR="005F79B6" w:rsidRPr="000E1A9C">
        <w:rPr>
          <w:lang w:val="en-US"/>
        </w:rPr>
        <w:t>following ostracism</w:t>
      </w:r>
    </w:p>
    <w:p w14:paraId="0DC42658" w14:textId="77777777" w:rsidR="002D022C" w:rsidRPr="000E1A9C" w:rsidRDefault="002D022C" w:rsidP="002D022C">
      <w:pPr>
        <w:jc w:val="center"/>
      </w:pPr>
    </w:p>
    <w:p w14:paraId="38FFC8D3" w14:textId="77777777" w:rsidR="002D022C" w:rsidRPr="000E1A9C" w:rsidRDefault="002D022C" w:rsidP="002D022C">
      <w:pPr>
        <w:jc w:val="center"/>
      </w:pPr>
    </w:p>
    <w:p w14:paraId="47C80BBC" w14:textId="77777777" w:rsidR="002D022C" w:rsidRPr="000E1A9C" w:rsidRDefault="002D022C" w:rsidP="002D022C">
      <w:pPr>
        <w:jc w:val="center"/>
      </w:pPr>
      <w:r w:rsidRPr="000E1A9C">
        <w:t>Author: Robin Brüggemann</w:t>
      </w:r>
    </w:p>
    <w:p w14:paraId="60771744" w14:textId="77777777" w:rsidR="002D022C" w:rsidRPr="000E1A9C" w:rsidRDefault="002D022C" w:rsidP="002D022C">
      <w:pPr>
        <w:jc w:val="center"/>
      </w:pPr>
      <w:proofErr w:type="spellStart"/>
      <w:r w:rsidRPr="000E1A9C">
        <w:t>Immatriculation</w:t>
      </w:r>
      <w:proofErr w:type="spellEnd"/>
      <w:r w:rsidRPr="000E1A9C">
        <w:t xml:space="preserve"> number: 16-058-794</w:t>
      </w:r>
    </w:p>
    <w:p w14:paraId="346B9E0B" w14:textId="1D283873" w:rsidR="002D022C" w:rsidRPr="000E1A9C" w:rsidRDefault="002D022C" w:rsidP="002D022C">
      <w:pPr>
        <w:jc w:val="center"/>
      </w:pPr>
      <w:r w:rsidRPr="000E1A9C">
        <w:t xml:space="preserve">Correspondence email: </w:t>
      </w:r>
      <w:hyperlink r:id="rId8" w:history="1">
        <w:r w:rsidR="006A58C0" w:rsidRPr="000E1A9C">
          <w:rPr>
            <w:rStyle w:val="Hyperlink"/>
          </w:rPr>
          <w:t>robin.brueggemann@unibas.ch</w:t>
        </w:r>
      </w:hyperlink>
    </w:p>
    <w:p w14:paraId="17DCAF71" w14:textId="77777777" w:rsidR="002D022C" w:rsidRPr="000E1A9C" w:rsidRDefault="002D022C" w:rsidP="002D022C">
      <w:pPr>
        <w:jc w:val="center"/>
      </w:pPr>
    </w:p>
    <w:p w14:paraId="1F9ADDAC" w14:textId="77777777" w:rsidR="002D022C" w:rsidRPr="000E1A9C" w:rsidRDefault="002D022C" w:rsidP="002D022C">
      <w:pPr>
        <w:jc w:val="center"/>
      </w:pPr>
      <w:r w:rsidRPr="000E1A9C">
        <w:t xml:space="preserve">Examiner: Prof. Dr. Reiner </w:t>
      </w:r>
      <w:proofErr w:type="spellStart"/>
      <w:r w:rsidRPr="000E1A9C">
        <w:t>Greifeneder</w:t>
      </w:r>
      <w:proofErr w:type="spellEnd"/>
    </w:p>
    <w:p w14:paraId="1336C283" w14:textId="77777777" w:rsidR="002D022C" w:rsidRPr="000E1A9C" w:rsidRDefault="002D022C" w:rsidP="002D022C">
      <w:pPr>
        <w:jc w:val="center"/>
      </w:pPr>
      <w:r w:rsidRPr="000E1A9C">
        <w:t xml:space="preserve">Supervisor: M. Sc. </w:t>
      </w:r>
      <w:proofErr w:type="spellStart"/>
      <w:r w:rsidRPr="000E1A9C">
        <w:t>Elianne</w:t>
      </w:r>
      <w:proofErr w:type="spellEnd"/>
      <w:r w:rsidRPr="000E1A9C">
        <w:t xml:space="preserve"> Anthea </w:t>
      </w:r>
      <w:proofErr w:type="spellStart"/>
      <w:r w:rsidRPr="000E1A9C">
        <w:t>Albath</w:t>
      </w:r>
      <w:proofErr w:type="spellEnd"/>
    </w:p>
    <w:p w14:paraId="36D0E9D1" w14:textId="77777777" w:rsidR="002D022C" w:rsidRPr="000E1A9C" w:rsidRDefault="002D022C" w:rsidP="002D022C">
      <w:pPr>
        <w:jc w:val="center"/>
      </w:pPr>
    </w:p>
    <w:p w14:paraId="7ECB2E48" w14:textId="77777777" w:rsidR="002D022C" w:rsidRPr="000E1A9C" w:rsidRDefault="002D022C" w:rsidP="002D022C">
      <w:pPr>
        <w:jc w:val="center"/>
      </w:pPr>
      <w:r w:rsidRPr="000E1A9C">
        <w:t>Division, in which this work was completed: Social, Economic and Decision Psychology</w:t>
      </w:r>
    </w:p>
    <w:p w14:paraId="1A756753" w14:textId="17224D9E" w:rsidR="002D022C" w:rsidRPr="000E1A9C" w:rsidRDefault="002D022C" w:rsidP="002D022C">
      <w:pPr>
        <w:jc w:val="center"/>
      </w:pPr>
      <w:r w:rsidRPr="000E1A9C">
        <w:t xml:space="preserve">Submission date: </w:t>
      </w:r>
      <w:r w:rsidR="00723CD9" w:rsidRPr="000E1A9C">
        <w:fldChar w:fldCharType="begin"/>
      </w:r>
      <w:r w:rsidR="00723CD9" w:rsidRPr="000E1A9C">
        <w:instrText xml:space="preserve"> DATE \@ "M/d/yyyy" </w:instrText>
      </w:r>
      <w:r w:rsidR="00723CD9" w:rsidRPr="000E1A9C">
        <w:fldChar w:fldCharType="separate"/>
      </w:r>
      <w:r w:rsidR="00C050C1">
        <w:rPr>
          <w:noProof/>
        </w:rPr>
        <w:t>10/12/2021</w:t>
      </w:r>
      <w:r w:rsidR="00723CD9" w:rsidRPr="000E1A9C">
        <w:fldChar w:fldCharType="end"/>
      </w:r>
    </w:p>
    <w:p w14:paraId="67ED2611" w14:textId="7B121DD3" w:rsidR="002050A4" w:rsidRPr="000E1A9C" w:rsidRDefault="00D0456D" w:rsidP="002050A4">
      <w:pPr>
        <w:pStyle w:val="Alias"/>
        <w:rPr>
          <w:rFonts w:ascii="Linux Libertine O" w:hAnsi="Linux Libertine O" w:cstheme="minorHAnsi"/>
          <w:szCs w:val="24"/>
        </w:rPr>
      </w:pPr>
      <w:bookmarkStart w:id="0" w:name="_Toc73444231"/>
      <w:bookmarkStart w:id="1" w:name="_Toc73461009"/>
      <w:bookmarkStart w:id="2" w:name="_Toc73461153"/>
      <w:bookmarkStart w:id="3" w:name="_Toc73461183"/>
      <w:bookmarkStart w:id="4" w:name="_Toc73461217"/>
      <w:bookmarkStart w:id="5" w:name="_Toc73461232"/>
      <w:r w:rsidRPr="000E1A9C">
        <w:lastRenderedPageBreak/>
        <w:t>Table of C</w:t>
      </w:r>
      <w:r w:rsidR="00754B80" w:rsidRPr="000E1A9C">
        <w:t>ontent</w:t>
      </w:r>
      <w:bookmarkEnd w:id="0"/>
      <w:bookmarkEnd w:id="1"/>
      <w:bookmarkEnd w:id="2"/>
      <w:bookmarkEnd w:id="3"/>
      <w:bookmarkEnd w:id="4"/>
      <w:bookmarkEnd w:id="5"/>
      <w:r w:rsidRPr="000E1A9C">
        <w:t>s</w:t>
      </w:r>
    </w:p>
    <w:sdt>
      <w:sdtPr>
        <w:rPr>
          <w:rFonts w:asciiTheme="minorHAnsi" w:eastAsia="Linux Libertine O" w:hAnsiTheme="minorHAnsi" w:cs="Linux Libertine O"/>
          <w:color w:val="auto"/>
          <w:kern w:val="3"/>
          <w:sz w:val="24"/>
          <w:szCs w:val="24"/>
          <w:lang w:val="en-US" w:eastAsia="zh-CN" w:bidi="hi-IN"/>
        </w:rPr>
        <w:id w:val="-179126150"/>
        <w:docPartObj>
          <w:docPartGallery w:val="Table of Contents"/>
          <w:docPartUnique/>
        </w:docPartObj>
      </w:sdtPr>
      <w:sdtEndPr>
        <w:rPr>
          <w:rFonts w:ascii="Times New Roman" w:hAnsi="Times New Roman"/>
          <w:b/>
          <w:bCs/>
        </w:rPr>
      </w:sdtEndPr>
      <w:sdtContent>
        <w:p w14:paraId="4FFD66A9" w14:textId="060F5E89" w:rsidR="006E172F" w:rsidRPr="000E1A9C" w:rsidRDefault="006E172F">
          <w:pPr>
            <w:pStyle w:val="Inhaltsverzeichnisberschrift"/>
            <w:rPr>
              <w:lang w:val="en-US"/>
            </w:rPr>
          </w:pPr>
        </w:p>
        <w:p w14:paraId="1F2BCAC0" w14:textId="2B543362" w:rsidR="00E75F0F" w:rsidRDefault="00CD736D">
          <w:pPr>
            <w:pStyle w:val="Verzeichnis1"/>
            <w:rPr>
              <w:rFonts w:asciiTheme="minorHAnsi" w:eastAsiaTheme="minorEastAsia" w:hAnsiTheme="minorHAnsi" w:cstheme="minorBidi"/>
              <w:noProof/>
              <w:kern w:val="0"/>
              <w:sz w:val="22"/>
              <w:szCs w:val="22"/>
              <w:lang w:val="de-CH" w:eastAsia="de-CH" w:bidi="ar-SA"/>
            </w:rPr>
          </w:pPr>
          <w:r>
            <w:fldChar w:fldCharType="begin"/>
          </w:r>
          <w:r>
            <w:instrText xml:space="preserve"> TOC \o "1-3" \f \h \z \u </w:instrText>
          </w:r>
          <w:r>
            <w:fldChar w:fldCharType="separate"/>
          </w:r>
          <w:hyperlink w:anchor="_Toc84787553" w:history="1">
            <w:r w:rsidR="00E75F0F" w:rsidRPr="00571384">
              <w:rPr>
                <w:rStyle w:val="Hyperlink"/>
                <w:noProof/>
              </w:rPr>
              <w:t>Introduction</w:t>
            </w:r>
            <w:r w:rsidR="00E75F0F">
              <w:rPr>
                <w:noProof/>
                <w:webHidden/>
              </w:rPr>
              <w:tab/>
            </w:r>
            <w:r w:rsidR="00E75F0F">
              <w:rPr>
                <w:noProof/>
                <w:webHidden/>
              </w:rPr>
              <w:fldChar w:fldCharType="begin"/>
            </w:r>
            <w:r w:rsidR="00E75F0F">
              <w:rPr>
                <w:noProof/>
                <w:webHidden/>
              </w:rPr>
              <w:instrText xml:space="preserve"> PAGEREF _Toc84787553 \h </w:instrText>
            </w:r>
            <w:r w:rsidR="00E75F0F">
              <w:rPr>
                <w:noProof/>
                <w:webHidden/>
              </w:rPr>
            </w:r>
            <w:r w:rsidR="00E75F0F">
              <w:rPr>
                <w:noProof/>
                <w:webHidden/>
              </w:rPr>
              <w:fldChar w:fldCharType="separate"/>
            </w:r>
            <w:r w:rsidR="00E75F0F">
              <w:rPr>
                <w:noProof/>
                <w:webHidden/>
              </w:rPr>
              <w:t>4</w:t>
            </w:r>
            <w:r w:rsidR="00E75F0F">
              <w:rPr>
                <w:noProof/>
                <w:webHidden/>
              </w:rPr>
              <w:fldChar w:fldCharType="end"/>
            </w:r>
          </w:hyperlink>
        </w:p>
        <w:p w14:paraId="6E0DEC75" w14:textId="5DFE4DA1"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54" w:history="1">
            <w:r w:rsidR="00E75F0F" w:rsidRPr="00571384">
              <w:rPr>
                <w:rStyle w:val="Hyperlink"/>
                <w:noProof/>
              </w:rPr>
              <w:t>Theory</w:t>
            </w:r>
            <w:r w:rsidR="00E75F0F">
              <w:rPr>
                <w:noProof/>
                <w:webHidden/>
              </w:rPr>
              <w:tab/>
            </w:r>
            <w:r w:rsidR="00E75F0F">
              <w:rPr>
                <w:noProof/>
                <w:webHidden/>
              </w:rPr>
              <w:fldChar w:fldCharType="begin"/>
            </w:r>
            <w:r w:rsidR="00E75F0F">
              <w:rPr>
                <w:noProof/>
                <w:webHidden/>
              </w:rPr>
              <w:instrText xml:space="preserve"> PAGEREF _Toc84787554 \h </w:instrText>
            </w:r>
            <w:r w:rsidR="00E75F0F">
              <w:rPr>
                <w:noProof/>
                <w:webHidden/>
              </w:rPr>
            </w:r>
            <w:r w:rsidR="00E75F0F">
              <w:rPr>
                <w:noProof/>
                <w:webHidden/>
              </w:rPr>
              <w:fldChar w:fldCharType="separate"/>
            </w:r>
            <w:r w:rsidR="00E75F0F">
              <w:rPr>
                <w:noProof/>
                <w:webHidden/>
              </w:rPr>
              <w:t>5</w:t>
            </w:r>
            <w:r w:rsidR="00E75F0F">
              <w:rPr>
                <w:noProof/>
                <w:webHidden/>
              </w:rPr>
              <w:fldChar w:fldCharType="end"/>
            </w:r>
          </w:hyperlink>
        </w:p>
        <w:p w14:paraId="27353400" w14:textId="5DB93082" w:rsidR="00E75F0F" w:rsidRDefault="00A16BB4">
          <w:pPr>
            <w:pStyle w:val="Verzeichnis3"/>
            <w:tabs>
              <w:tab w:val="right" w:leader="dot" w:pos="9396"/>
            </w:tabs>
            <w:rPr>
              <w:rFonts w:asciiTheme="minorHAnsi" w:eastAsiaTheme="minorEastAsia" w:hAnsiTheme="minorHAnsi" w:cstheme="minorBidi"/>
              <w:noProof/>
              <w:kern w:val="0"/>
              <w:sz w:val="22"/>
              <w:szCs w:val="22"/>
              <w:lang w:val="de-CH" w:eastAsia="de-CH" w:bidi="ar-SA"/>
            </w:rPr>
          </w:pPr>
          <w:hyperlink w:anchor="_Toc84787555" w:history="1">
            <w:r w:rsidR="00E75F0F" w:rsidRPr="00571384">
              <w:rPr>
                <w:rStyle w:val="Hyperlink"/>
                <w:noProof/>
              </w:rPr>
              <w:t>Perceptional differences.</w:t>
            </w:r>
            <w:r w:rsidR="00E75F0F">
              <w:rPr>
                <w:noProof/>
                <w:webHidden/>
              </w:rPr>
              <w:tab/>
            </w:r>
            <w:r w:rsidR="00E75F0F">
              <w:rPr>
                <w:noProof/>
                <w:webHidden/>
              </w:rPr>
              <w:fldChar w:fldCharType="begin"/>
            </w:r>
            <w:r w:rsidR="00E75F0F">
              <w:rPr>
                <w:noProof/>
                <w:webHidden/>
              </w:rPr>
              <w:instrText xml:space="preserve"> PAGEREF _Toc84787555 \h </w:instrText>
            </w:r>
            <w:r w:rsidR="00E75F0F">
              <w:rPr>
                <w:noProof/>
                <w:webHidden/>
              </w:rPr>
            </w:r>
            <w:r w:rsidR="00E75F0F">
              <w:rPr>
                <w:noProof/>
                <w:webHidden/>
              </w:rPr>
              <w:fldChar w:fldCharType="separate"/>
            </w:r>
            <w:r w:rsidR="00E75F0F">
              <w:rPr>
                <w:noProof/>
                <w:webHidden/>
              </w:rPr>
              <w:t>5</w:t>
            </w:r>
            <w:r w:rsidR="00E75F0F">
              <w:rPr>
                <w:noProof/>
                <w:webHidden/>
              </w:rPr>
              <w:fldChar w:fldCharType="end"/>
            </w:r>
          </w:hyperlink>
        </w:p>
        <w:p w14:paraId="3F18A244" w14:textId="01B6C349" w:rsidR="00E75F0F" w:rsidRDefault="00A16BB4">
          <w:pPr>
            <w:pStyle w:val="Verzeichnis3"/>
            <w:tabs>
              <w:tab w:val="right" w:leader="dot" w:pos="9396"/>
            </w:tabs>
            <w:rPr>
              <w:rFonts w:asciiTheme="minorHAnsi" w:eastAsiaTheme="minorEastAsia" w:hAnsiTheme="minorHAnsi" w:cstheme="minorBidi"/>
              <w:noProof/>
              <w:kern w:val="0"/>
              <w:sz w:val="22"/>
              <w:szCs w:val="22"/>
              <w:lang w:val="de-CH" w:eastAsia="de-CH" w:bidi="ar-SA"/>
            </w:rPr>
          </w:pPr>
          <w:hyperlink w:anchor="_Toc84787556" w:history="1">
            <w:r w:rsidR="00E75F0F" w:rsidRPr="00571384">
              <w:rPr>
                <w:rStyle w:val="Hyperlink"/>
                <w:noProof/>
              </w:rPr>
              <w:t>Facially communicated personality traits.</w:t>
            </w:r>
            <w:r w:rsidR="00E75F0F">
              <w:rPr>
                <w:noProof/>
                <w:webHidden/>
              </w:rPr>
              <w:tab/>
            </w:r>
            <w:r w:rsidR="00E75F0F">
              <w:rPr>
                <w:noProof/>
                <w:webHidden/>
              </w:rPr>
              <w:fldChar w:fldCharType="begin"/>
            </w:r>
            <w:r w:rsidR="00E75F0F">
              <w:rPr>
                <w:noProof/>
                <w:webHidden/>
              </w:rPr>
              <w:instrText xml:space="preserve"> PAGEREF _Toc84787556 \h </w:instrText>
            </w:r>
            <w:r w:rsidR="00E75F0F">
              <w:rPr>
                <w:noProof/>
                <w:webHidden/>
              </w:rPr>
            </w:r>
            <w:r w:rsidR="00E75F0F">
              <w:rPr>
                <w:noProof/>
                <w:webHidden/>
              </w:rPr>
              <w:fldChar w:fldCharType="separate"/>
            </w:r>
            <w:r w:rsidR="00E75F0F">
              <w:rPr>
                <w:noProof/>
                <w:webHidden/>
              </w:rPr>
              <w:t>6</w:t>
            </w:r>
            <w:r w:rsidR="00E75F0F">
              <w:rPr>
                <w:noProof/>
                <w:webHidden/>
              </w:rPr>
              <w:fldChar w:fldCharType="end"/>
            </w:r>
          </w:hyperlink>
        </w:p>
        <w:p w14:paraId="2F15E25F" w14:textId="20A1B444" w:rsidR="00E75F0F" w:rsidRDefault="00A16BB4">
          <w:pPr>
            <w:pStyle w:val="Verzeichnis3"/>
            <w:tabs>
              <w:tab w:val="right" w:leader="dot" w:pos="9396"/>
            </w:tabs>
            <w:rPr>
              <w:rFonts w:asciiTheme="minorHAnsi" w:eastAsiaTheme="minorEastAsia" w:hAnsiTheme="minorHAnsi" w:cstheme="minorBidi"/>
              <w:noProof/>
              <w:kern w:val="0"/>
              <w:sz w:val="22"/>
              <w:szCs w:val="22"/>
              <w:lang w:val="de-CH" w:eastAsia="de-CH" w:bidi="ar-SA"/>
            </w:rPr>
          </w:pPr>
          <w:hyperlink w:anchor="_Toc84787557" w:history="1">
            <w:r w:rsidR="00E75F0F" w:rsidRPr="00571384">
              <w:rPr>
                <w:rStyle w:val="Hyperlink"/>
                <w:noProof/>
              </w:rPr>
              <w:t>The Basel Face Database.</w:t>
            </w:r>
            <w:r w:rsidR="00E75F0F">
              <w:rPr>
                <w:noProof/>
                <w:webHidden/>
              </w:rPr>
              <w:tab/>
            </w:r>
            <w:r w:rsidR="00E75F0F">
              <w:rPr>
                <w:noProof/>
                <w:webHidden/>
              </w:rPr>
              <w:fldChar w:fldCharType="begin"/>
            </w:r>
            <w:r w:rsidR="00E75F0F">
              <w:rPr>
                <w:noProof/>
                <w:webHidden/>
              </w:rPr>
              <w:instrText xml:space="preserve"> PAGEREF _Toc84787557 \h </w:instrText>
            </w:r>
            <w:r w:rsidR="00E75F0F">
              <w:rPr>
                <w:noProof/>
                <w:webHidden/>
              </w:rPr>
            </w:r>
            <w:r w:rsidR="00E75F0F">
              <w:rPr>
                <w:noProof/>
                <w:webHidden/>
              </w:rPr>
              <w:fldChar w:fldCharType="separate"/>
            </w:r>
            <w:r w:rsidR="00E75F0F">
              <w:rPr>
                <w:noProof/>
                <w:webHidden/>
              </w:rPr>
              <w:t>8</w:t>
            </w:r>
            <w:r w:rsidR="00E75F0F">
              <w:rPr>
                <w:noProof/>
                <w:webHidden/>
              </w:rPr>
              <w:fldChar w:fldCharType="end"/>
            </w:r>
          </w:hyperlink>
        </w:p>
        <w:p w14:paraId="759A1DEA" w14:textId="0BE528FE"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58" w:history="1">
            <w:r w:rsidR="00E75F0F" w:rsidRPr="00571384">
              <w:rPr>
                <w:rStyle w:val="Hyperlink"/>
                <w:noProof/>
              </w:rPr>
              <w:t>Hypotheses</w:t>
            </w:r>
            <w:r w:rsidR="00E75F0F">
              <w:rPr>
                <w:noProof/>
                <w:webHidden/>
              </w:rPr>
              <w:tab/>
            </w:r>
            <w:r w:rsidR="00E75F0F">
              <w:rPr>
                <w:noProof/>
                <w:webHidden/>
              </w:rPr>
              <w:fldChar w:fldCharType="begin"/>
            </w:r>
            <w:r w:rsidR="00E75F0F">
              <w:rPr>
                <w:noProof/>
                <w:webHidden/>
              </w:rPr>
              <w:instrText xml:space="preserve"> PAGEREF _Toc84787558 \h </w:instrText>
            </w:r>
            <w:r w:rsidR="00E75F0F">
              <w:rPr>
                <w:noProof/>
                <w:webHidden/>
              </w:rPr>
            </w:r>
            <w:r w:rsidR="00E75F0F">
              <w:rPr>
                <w:noProof/>
                <w:webHidden/>
              </w:rPr>
              <w:fldChar w:fldCharType="separate"/>
            </w:r>
            <w:r w:rsidR="00E75F0F">
              <w:rPr>
                <w:noProof/>
                <w:webHidden/>
              </w:rPr>
              <w:t>9</w:t>
            </w:r>
            <w:r w:rsidR="00E75F0F">
              <w:rPr>
                <w:noProof/>
                <w:webHidden/>
              </w:rPr>
              <w:fldChar w:fldCharType="end"/>
            </w:r>
          </w:hyperlink>
        </w:p>
        <w:p w14:paraId="347A9E2F" w14:textId="433AD3D6" w:rsidR="00E75F0F" w:rsidRDefault="00A16BB4">
          <w:pPr>
            <w:pStyle w:val="Verzeichnis1"/>
            <w:rPr>
              <w:rFonts w:asciiTheme="minorHAnsi" w:eastAsiaTheme="minorEastAsia" w:hAnsiTheme="minorHAnsi" w:cstheme="minorBidi"/>
              <w:noProof/>
              <w:kern w:val="0"/>
              <w:sz w:val="22"/>
              <w:szCs w:val="22"/>
              <w:lang w:val="de-CH" w:eastAsia="de-CH" w:bidi="ar-SA"/>
            </w:rPr>
          </w:pPr>
          <w:hyperlink w:anchor="_Toc84787559" w:history="1">
            <w:r w:rsidR="00E75F0F" w:rsidRPr="00571384">
              <w:rPr>
                <w:rStyle w:val="Hyperlink"/>
                <w:rFonts w:cstheme="minorHAnsi"/>
                <w:noProof/>
              </w:rPr>
              <w:t>Methods</w:t>
            </w:r>
            <w:r w:rsidR="00E75F0F">
              <w:rPr>
                <w:noProof/>
                <w:webHidden/>
              </w:rPr>
              <w:tab/>
            </w:r>
            <w:r w:rsidR="00E75F0F">
              <w:rPr>
                <w:noProof/>
                <w:webHidden/>
              </w:rPr>
              <w:fldChar w:fldCharType="begin"/>
            </w:r>
            <w:r w:rsidR="00E75F0F">
              <w:rPr>
                <w:noProof/>
                <w:webHidden/>
              </w:rPr>
              <w:instrText xml:space="preserve"> PAGEREF _Toc84787559 \h </w:instrText>
            </w:r>
            <w:r w:rsidR="00E75F0F">
              <w:rPr>
                <w:noProof/>
                <w:webHidden/>
              </w:rPr>
            </w:r>
            <w:r w:rsidR="00E75F0F">
              <w:rPr>
                <w:noProof/>
                <w:webHidden/>
              </w:rPr>
              <w:fldChar w:fldCharType="separate"/>
            </w:r>
            <w:r w:rsidR="00E75F0F">
              <w:rPr>
                <w:noProof/>
                <w:webHidden/>
              </w:rPr>
              <w:t>11</w:t>
            </w:r>
            <w:r w:rsidR="00E75F0F">
              <w:rPr>
                <w:noProof/>
                <w:webHidden/>
              </w:rPr>
              <w:fldChar w:fldCharType="end"/>
            </w:r>
          </w:hyperlink>
        </w:p>
        <w:p w14:paraId="5F13346F" w14:textId="34E82D6A"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0" w:history="1">
            <w:r w:rsidR="00E75F0F" w:rsidRPr="00571384">
              <w:rPr>
                <w:rStyle w:val="Hyperlink"/>
                <w:noProof/>
              </w:rPr>
              <w:t>Participants</w:t>
            </w:r>
            <w:r w:rsidR="00E75F0F">
              <w:rPr>
                <w:noProof/>
                <w:webHidden/>
              </w:rPr>
              <w:tab/>
            </w:r>
            <w:r w:rsidR="00E75F0F">
              <w:rPr>
                <w:noProof/>
                <w:webHidden/>
              </w:rPr>
              <w:fldChar w:fldCharType="begin"/>
            </w:r>
            <w:r w:rsidR="00E75F0F">
              <w:rPr>
                <w:noProof/>
                <w:webHidden/>
              </w:rPr>
              <w:instrText xml:space="preserve"> PAGEREF _Toc84787560 \h </w:instrText>
            </w:r>
            <w:r w:rsidR="00E75F0F">
              <w:rPr>
                <w:noProof/>
                <w:webHidden/>
              </w:rPr>
            </w:r>
            <w:r w:rsidR="00E75F0F">
              <w:rPr>
                <w:noProof/>
                <w:webHidden/>
              </w:rPr>
              <w:fldChar w:fldCharType="separate"/>
            </w:r>
            <w:r w:rsidR="00E75F0F">
              <w:rPr>
                <w:noProof/>
                <w:webHidden/>
              </w:rPr>
              <w:t>11</w:t>
            </w:r>
            <w:r w:rsidR="00E75F0F">
              <w:rPr>
                <w:noProof/>
                <w:webHidden/>
              </w:rPr>
              <w:fldChar w:fldCharType="end"/>
            </w:r>
          </w:hyperlink>
        </w:p>
        <w:p w14:paraId="7ECF6B79" w14:textId="17D48F99"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1" w:history="1">
            <w:r w:rsidR="00E75F0F" w:rsidRPr="00571384">
              <w:rPr>
                <w:rStyle w:val="Hyperlink"/>
                <w:noProof/>
              </w:rPr>
              <w:t>Design and Procedure</w:t>
            </w:r>
            <w:r w:rsidR="00E75F0F">
              <w:rPr>
                <w:noProof/>
                <w:webHidden/>
              </w:rPr>
              <w:tab/>
            </w:r>
            <w:r w:rsidR="00E75F0F">
              <w:rPr>
                <w:noProof/>
                <w:webHidden/>
              </w:rPr>
              <w:fldChar w:fldCharType="begin"/>
            </w:r>
            <w:r w:rsidR="00E75F0F">
              <w:rPr>
                <w:noProof/>
                <w:webHidden/>
              </w:rPr>
              <w:instrText xml:space="preserve"> PAGEREF _Toc84787561 \h </w:instrText>
            </w:r>
            <w:r w:rsidR="00E75F0F">
              <w:rPr>
                <w:noProof/>
                <w:webHidden/>
              </w:rPr>
            </w:r>
            <w:r w:rsidR="00E75F0F">
              <w:rPr>
                <w:noProof/>
                <w:webHidden/>
              </w:rPr>
              <w:fldChar w:fldCharType="separate"/>
            </w:r>
            <w:r w:rsidR="00E75F0F">
              <w:rPr>
                <w:noProof/>
                <w:webHidden/>
              </w:rPr>
              <w:t>11</w:t>
            </w:r>
            <w:r w:rsidR="00E75F0F">
              <w:rPr>
                <w:noProof/>
                <w:webHidden/>
              </w:rPr>
              <w:fldChar w:fldCharType="end"/>
            </w:r>
          </w:hyperlink>
        </w:p>
        <w:p w14:paraId="765B0966" w14:textId="1E46BE0E"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2" w:history="1">
            <w:r w:rsidR="00E75F0F" w:rsidRPr="00571384">
              <w:rPr>
                <w:rStyle w:val="Hyperlink"/>
                <w:noProof/>
              </w:rPr>
              <w:t>Statistical Analysis</w:t>
            </w:r>
            <w:r w:rsidR="00E75F0F">
              <w:rPr>
                <w:noProof/>
                <w:webHidden/>
              </w:rPr>
              <w:tab/>
            </w:r>
            <w:r w:rsidR="00E75F0F">
              <w:rPr>
                <w:noProof/>
                <w:webHidden/>
              </w:rPr>
              <w:fldChar w:fldCharType="begin"/>
            </w:r>
            <w:r w:rsidR="00E75F0F">
              <w:rPr>
                <w:noProof/>
                <w:webHidden/>
              </w:rPr>
              <w:instrText xml:space="preserve"> PAGEREF _Toc84787562 \h </w:instrText>
            </w:r>
            <w:r w:rsidR="00E75F0F">
              <w:rPr>
                <w:noProof/>
                <w:webHidden/>
              </w:rPr>
            </w:r>
            <w:r w:rsidR="00E75F0F">
              <w:rPr>
                <w:noProof/>
                <w:webHidden/>
              </w:rPr>
              <w:fldChar w:fldCharType="separate"/>
            </w:r>
            <w:r w:rsidR="00E75F0F">
              <w:rPr>
                <w:noProof/>
                <w:webHidden/>
              </w:rPr>
              <w:t>13</w:t>
            </w:r>
            <w:r w:rsidR="00E75F0F">
              <w:rPr>
                <w:noProof/>
                <w:webHidden/>
              </w:rPr>
              <w:fldChar w:fldCharType="end"/>
            </w:r>
          </w:hyperlink>
        </w:p>
        <w:p w14:paraId="1D84856B" w14:textId="0188ED95" w:rsidR="00E75F0F" w:rsidRDefault="00A16BB4">
          <w:pPr>
            <w:pStyle w:val="Verzeichnis1"/>
            <w:rPr>
              <w:rFonts w:asciiTheme="minorHAnsi" w:eastAsiaTheme="minorEastAsia" w:hAnsiTheme="minorHAnsi" w:cstheme="minorBidi"/>
              <w:noProof/>
              <w:kern w:val="0"/>
              <w:sz w:val="22"/>
              <w:szCs w:val="22"/>
              <w:lang w:val="de-CH" w:eastAsia="de-CH" w:bidi="ar-SA"/>
            </w:rPr>
          </w:pPr>
          <w:hyperlink w:anchor="_Toc84787563" w:history="1">
            <w:r w:rsidR="00E75F0F" w:rsidRPr="00571384">
              <w:rPr>
                <w:rStyle w:val="Hyperlink"/>
                <w:noProof/>
                <w:lang w:eastAsia="en-US"/>
              </w:rPr>
              <w:t>Results</w:t>
            </w:r>
            <w:r w:rsidR="00E75F0F">
              <w:rPr>
                <w:noProof/>
                <w:webHidden/>
              </w:rPr>
              <w:tab/>
            </w:r>
            <w:r w:rsidR="00E75F0F">
              <w:rPr>
                <w:noProof/>
                <w:webHidden/>
              </w:rPr>
              <w:fldChar w:fldCharType="begin"/>
            </w:r>
            <w:r w:rsidR="00E75F0F">
              <w:rPr>
                <w:noProof/>
                <w:webHidden/>
              </w:rPr>
              <w:instrText xml:space="preserve"> PAGEREF _Toc84787563 \h </w:instrText>
            </w:r>
            <w:r w:rsidR="00E75F0F">
              <w:rPr>
                <w:noProof/>
                <w:webHidden/>
              </w:rPr>
            </w:r>
            <w:r w:rsidR="00E75F0F">
              <w:rPr>
                <w:noProof/>
                <w:webHidden/>
              </w:rPr>
              <w:fldChar w:fldCharType="separate"/>
            </w:r>
            <w:r w:rsidR="00E75F0F">
              <w:rPr>
                <w:noProof/>
                <w:webHidden/>
              </w:rPr>
              <w:t>14</w:t>
            </w:r>
            <w:r w:rsidR="00E75F0F">
              <w:rPr>
                <w:noProof/>
                <w:webHidden/>
              </w:rPr>
              <w:fldChar w:fldCharType="end"/>
            </w:r>
          </w:hyperlink>
        </w:p>
        <w:p w14:paraId="7FFF1AFB" w14:textId="20CF7683"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4" w:history="1">
            <w:r w:rsidR="00E75F0F" w:rsidRPr="00571384">
              <w:rPr>
                <w:rStyle w:val="Hyperlink"/>
                <w:noProof/>
              </w:rPr>
              <w:t>Confirmatory Analysis</w:t>
            </w:r>
            <w:r w:rsidR="00E75F0F">
              <w:rPr>
                <w:noProof/>
                <w:webHidden/>
              </w:rPr>
              <w:tab/>
            </w:r>
            <w:r w:rsidR="00E75F0F">
              <w:rPr>
                <w:noProof/>
                <w:webHidden/>
              </w:rPr>
              <w:fldChar w:fldCharType="begin"/>
            </w:r>
            <w:r w:rsidR="00E75F0F">
              <w:rPr>
                <w:noProof/>
                <w:webHidden/>
              </w:rPr>
              <w:instrText xml:space="preserve"> PAGEREF _Toc84787564 \h </w:instrText>
            </w:r>
            <w:r w:rsidR="00E75F0F">
              <w:rPr>
                <w:noProof/>
                <w:webHidden/>
              </w:rPr>
            </w:r>
            <w:r w:rsidR="00E75F0F">
              <w:rPr>
                <w:noProof/>
                <w:webHidden/>
              </w:rPr>
              <w:fldChar w:fldCharType="separate"/>
            </w:r>
            <w:r w:rsidR="00E75F0F">
              <w:rPr>
                <w:noProof/>
                <w:webHidden/>
              </w:rPr>
              <w:t>14</w:t>
            </w:r>
            <w:r w:rsidR="00E75F0F">
              <w:rPr>
                <w:noProof/>
                <w:webHidden/>
              </w:rPr>
              <w:fldChar w:fldCharType="end"/>
            </w:r>
          </w:hyperlink>
        </w:p>
        <w:p w14:paraId="78BB0977" w14:textId="6BBD5174"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5" w:history="1">
            <w:r w:rsidR="00E75F0F" w:rsidRPr="00571384">
              <w:rPr>
                <w:rStyle w:val="Hyperlink"/>
                <w:noProof/>
              </w:rPr>
              <w:t>Exploratory Analysis</w:t>
            </w:r>
            <w:r w:rsidR="00E75F0F">
              <w:rPr>
                <w:noProof/>
                <w:webHidden/>
              </w:rPr>
              <w:tab/>
            </w:r>
            <w:r w:rsidR="00E75F0F">
              <w:rPr>
                <w:noProof/>
                <w:webHidden/>
              </w:rPr>
              <w:fldChar w:fldCharType="begin"/>
            </w:r>
            <w:r w:rsidR="00E75F0F">
              <w:rPr>
                <w:noProof/>
                <w:webHidden/>
              </w:rPr>
              <w:instrText xml:space="preserve"> PAGEREF _Toc84787565 \h </w:instrText>
            </w:r>
            <w:r w:rsidR="00E75F0F">
              <w:rPr>
                <w:noProof/>
                <w:webHidden/>
              </w:rPr>
            </w:r>
            <w:r w:rsidR="00E75F0F">
              <w:rPr>
                <w:noProof/>
                <w:webHidden/>
              </w:rPr>
              <w:fldChar w:fldCharType="separate"/>
            </w:r>
            <w:r w:rsidR="00E75F0F">
              <w:rPr>
                <w:noProof/>
                <w:webHidden/>
              </w:rPr>
              <w:t>18</w:t>
            </w:r>
            <w:r w:rsidR="00E75F0F">
              <w:rPr>
                <w:noProof/>
                <w:webHidden/>
              </w:rPr>
              <w:fldChar w:fldCharType="end"/>
            </w:r>
          </w:hyperlink>
        </w:p>
        <w:p w14:paraId="3A6704DB" w14:textId="33148E8F" w:rsidR="00E75F0F" w:rsidRDefault="00A16BB4">
          <w:pPr>
            <w:pStyle w:val="Verzeichnis1"/>
            <w:rPr>
              <w:rFonts w:asciiTheme="minorHAnsi" w:eastAsiaTheme="minorEastAsia" w:hAnsiTheme="minorHAnsi" w:cstheme="minorBidi"/>
              <w:noProof/>
              <w:kern w:val="0"/>
              <w:sz w:val="22"/>
              <w:szCs w:val="22"/>
              <w:lang w:val="de-CH" w:eastAsia="de-CH" w:bidi="ar-SA"/>
            </w:rPr>
          </w:pPr>
          <w:hyperlink w:anchor="_Toc84787566" w:history="1">
            <w:r w:rsidR="00E75F0F" w:rsidRPr="00571384">
              <w:rPr>
                <w:rStyle w:val="Hyperlink"/>
                <w:noProof/>
                <w:lang w:eastAsia="en-US"/>
              </w:rPr>
              <w:t>Discussion</w:t>
            </w:r>
            <w:r w:rsidR="00E75F0F">
              <w:rPr>
                <w:noProof/>
                <w:webHidden/>
              </w:rPr>
              <w:tab/>
            </w:r>
            <w:r w:rsidR="00E75F0F">
              <w:rPr>
                <w:noProof/>
                <w:webHidden/>
              </w:rPr>
              <w:fldChar w:fldCharType="begin"/>
            </w:r>
            <w:r w:rsidR="00E75F0F">
              <w:rPr>
                <w:noProof/>
                <w:webHidden/>
              </w:rPr>
              <w:instrText xml:space="preserve"> PAGEREF _Toc84787566 \h </w:instrText>
            </w:r>
            <w:r w:rsidR="00E75F0F">
              <w:rPr>
                <w:noProof/>
                <w:webHidden/>
              </w:rPr>
            </w:r>
            <w:r w:rsidR="00E75F0F">
              <w:rPr>
                <w:noProof/>
                <w:webHidden/>
              </w:rPr>
              <w:fldChar w:fldCharType="separate"/>
            </w:r>
            <w:r w:rsidR="00E75F0F">
              <w:rPr>
                <w:noProof/>
                <w:webHidden/>
              </w:rPr>
              <w:t>22</w:t>
            </w:r>
            <w:r w:rsidR="00E75F0F">
              <w:rPr>
                <w:noProof/>
                <w:webHidden/>
              </w:rPr>
              <w:fldChar w:fldCharType="end"/>
            </w:r>
          </w:hyperlink>
        </w:p>
        <w:p w14:paraId="1D320B52" w14:textId="56612FB8" w:rsidR="00E75F0F" w:rsidRDefault="00A16BB4">
          <w:pPr>
            <w:pStyle w:val="Verzeichnis2"/>
            <w:tabs>
              <w:tab w:val="right" w:leader="dot" w:pos="9396"/>
            </w:tabs>
            <w:rPr>
              <w:rFonts w:asciiTheme="minorHAnsi" w:eastAsiaTheme="minorEastAsia" w:hAnsiTheme="minorHAnsi" w:cstheme="minorBidi"/>
              <w:noProof/>
              <w:kern w:val="0"/>
              <w:sz w:val="22"/>
              <w:szCs w:val="22"/>
              <w:lang w:val="de-CH" w:eastAsia="de-CH" w:bidi="ar-SA"/>
            </w:rPr>
          </w:pPr>
          <w:hyperlink w:anchor="_Toc84787567" w:history="1">
            <w:r w:rsidR="00E75F0F" w:rsidRPr="00571384">
              <w:rPr>
                <w:rStyle w:val="Hyperlink"/>
                <w:noProof/>
                <w:lang w:eastAsia="en-US"/>
              </w:rPr>
              <w:t xml:space="preserve">Future </w:t>
            </w:r>
            <w:r w:rsidR="00E75F0F" w:rsidRPr="00571384">
              <w:rPr>
                <w:rStyle w:val="Hyperlink"/>
                <w:noProof/>
              </w:rPr>
              <w:t>Research</w:t>
            </w:r>
            <w:r w:rsidR="00E75F0F">
              <w:rPr>
                <w:noProof/>
                <w:webHidden/>
              </w:rPr>
              <w:tab/>
            </w:r>
            <w:r w:rsidR="00E75F0F">
              <w:rPr>
                <w:noProof/>
                <w:webHidden/>
              </w:rPr>
              <w:fldChar w:fldCharType="begin"/>
            </w:r>
            <w:r w:rsidR="00E75F0F">
              <w:rPr>
                <w:noProof/>
                <w:webHidden/>
              </w:rPr>
              <w:instrText xml:space="preserve"> PAGEREF _Toc84787567 \h </w:instrText>
            </w:r>
            <w:r w:rsidR="00E75F0F">
              <w:rPr>
                <w:noProof/>
                <w:webHidden/>
              </w:rPr>
            </w:r>
            <w:r w:rsidR="00E75F0F">
              <w:rPr>
                <w:noProof/>
                <w:webHidden/>
              </w:rPr>
              <w:fldChar w:fldCharType="separate"/>
            </w:r>
            <w:r w:rsidR="00E75F0F">
              <w:rPr>
                <w:noProof/>
                <w:webHidden/>
              </w:rPr>
              <w:t>24</w:t>
            </w:r>
            <w:r w:rsidR="00E75F0F">
              <w:rPr>
                <w:noProof/>
                <w:webHidden/>
              </w:rPr>
              <w:fldChar w:fldCharType="end"/>
            </w:r>
          </w:hyperlink>
        </w:p>
        <w:p w14:paraId="23E90063" w14:textId="6BC780E5" w:rsidR="00E75F0F" w:rsidRDefault="00A16BB4">
          <w:pPr>
            <w:pStyle w:val="Verzeichnis1"/>
            <w:rPr>
              <w:rFonts w:asciiTheme="minorHAnsi" w:eastAsiaTheme="minorEastAsia" w:hAnsiTheme="minorHAnsi" w:cstheme="minorBidi"/>
              <w:noProof/>
              <w:kern w:val="0"/>
              <w:sz w:val="22"/>
              <w:szCs w:val="22"/>
              <w:lang w:val="de-CH" w:eastAsia="de-CH" w:bidi="ar-SA"/>
            </w:rPr>
          </w:pPr>
          <w:hyperlink w:anchor="_Toc84787568" w:history="1">
            <w:r w:rsidR="00E75F0F" w:rsidRPr="00571384">
              <w:rPr>
                <w:rStyle w:val="Hyperlink"/>
                <w:rFonts w:cstheme="minorHAnsi"/>
                <w:noProof/>
              </w:rPr>
              <w:t>Reference</w:t>
            </w:r>
            <w:r w:rsidR="00E75F0F">
              <w:rPr>
                <w:noProof/>
                <w:webHidden/>
              </w:rPr>
              <w:tab/>
            </w:r>
            <w:r w:rsidR="00E75F0F">
              <w:rPr>
                <w:noProof/>
                <w:webHidden/>
              </w:rPr>
              <w:fldChar w:fldCharType="begin"/>
            </w:r>
            <w:r w:rsidR="00E75F0F">
              <w:rPr>
                <w:noProof/>
                <w:webHidden/>
              </w:rPr>
              <w:instrText xml:space="preserve"> PAGEREF _Toc84787568 \h </w:instrText>
            </w:r>
            <w:r w:rsidR="00E75F0F">
              <w:rPr>
                <w:noProof/>
                <w:webHidden/>
              </w:rPr>
            </w:r>
            <w:r w:rsidR="00E75F0F">
              <w:rPr>
                <w:noProof/>
                <w:webHidden/>
              </w:rPr>
              <w:fldChar w:fldCharType="separate"/>
            </w:r>
            <w:r w:rsidR="00E75F0F">
              <w:rPr>
                <w:noProof/>
                <w:webHidden/>
              </w:rPr>
              <w:t>27</w:t>
            </w:r>
            <w:r w:rsidR="00E75F0F">
              <w:rPr>
                <w:noProof/>
                <w:webHidden/>
              </w:rPr>
              <w:fldChar w:fldCharType="end"/>
            </w:r>
          </w:hyperlink>
        </w:p>
        <w:p w14:paraId="47584786" w14:textId="3CC0A743" w:rsidR="006E172F" w:rsidRPr="000E1A9C" w:rsidRDefault="00CD736D">
          <w:r>
            <w:rPr>
              <w:rFonts w:cs="Mangal"/>
              <w:szCs w:val="21"/>
            </w:rPr>
            <w:fldChar w:fldCharType="end"/>
          </w:r>
        </w:p>
      </w:sdtContent>
    </w:sdt>
    <w:p w14:paraId="3DA18257" w14:textId="644D0857" w:rsidR="002050A4" w:rsidRPr="000E1A9C" w:rsidRDefault="002050A4"/>
    <w:p w14:paraId="0E86D500" w14:textId="657461E7" w:rsidR="002D022C" w:rsidRPr="00056419" w:rsidRDefault="002D022C" w:rsidP="00056419">
      <w:pPr>
        <w:pStyle w:val="Alias"/>
      </w:pPr>
      <w:bookmarkStart w:id="6" w:name="_Toc73444232"/>
      <w:bookmarkStart w:id="7" w:name="_Toc73461010"/>
      <w:bookmarkStart w:id="8" w:name="_Toc73461154"/>
      <w:bookmarkStart w:id="9" w:name="_Toc73461184"/>
      <w:bookmarkStart w:id="10" w:name="_Toc73461218"/>
      <w:bookmarkStart w:id="11" w:name="_Toc73461233"/>
      <w:r w:rsidRPr="00056419">
        <w:lastRenderedPageBreak/>
        <w:t>Acknowledgement</w:t>
      </w:r>
      <w:bookmarkEnd w:id="6"/>
      <w:bookmarkEnd w:id="7"/>
      <w:bookmarkEnd w:id="8"/>
      <w:bookmarkEnd w:id="9"/>
      <w:bookmarkEnd w:id="10"/>
      <w:bookmarkEnd w:id="11"/>
    </w:p>
    <w:p w14:paraId="65A62050" w14:textId="77777777" w:rsidR="002D022C" w:rsidRPr="00056419" w:rsidRDefault="002D022C" w:rsidP="00056419">
      <w:pPr>
        <w:pStyle w:val="Alias"/>
      </w:pPr>
      <w:bookmarkStart w:id="12" w:name="_Toc73444233"/>
      <w:bookmarkStart w:id="13" w:name="_Toc73461011"/>
      <w:bookmarkStart w:id="14" w:name="_Toc73461155"/>
      <w:bookmarkStart w:id="15" w:name="_Toc73461185"/>
      <w:bookmarkStart w:id="16" w:name="_Toc73461219"/>
      <w:bookmarkStart w:id="17" w:name="_Toc73461234"/>
      <w:r w:rsidRPr="00056419">
        <w:t>Declaration of scientific integrity</w:t>
      </w:r>
      <w:bookmarkEnd w:id="12"/>
      <w:bookmarkEnd w:id="13"/>
      <w:bookmarkEnd w:id="14"/>
      <w:bookmarkEnd w:id="15"/>
      <w:bookmarkEnd w:id="16"/>
      <w:bookmarkEnd w:id="17"/>
    </w:p>
    <w:p w14:paraId="3132898F" w14:textId="77777777" w:rsidR="002D022C" w:rsidRPr="000E1A9C" w:rsidRDefault="002D022C" w:rsidP="002D022C">
      <w:pPr>
        <w:rPr>
          <w:bCs/>
        </w:rPr>
      </w:pPr>
      <w:r w:rsidRPr="000E1A9C">
        <w:rPr>
          <w:bCs/>
        </w:rPr>
        <w:t xml:space="preserve">The author hereby declares that she/he has read and fully adhered the </w:t>
      </w:r>
      <w:hyperlink r:id="rId9" w:history="1">
        <w:r w:rsidRPr="000E1A9C">
          <w:rPr>
            <w:rStyle w:val="Hyperlink"/>
            <w:bCs/>
          </w:rPr>
          <w:t>Code for Good Practice in Research of the University of Basel</w:t>
        </w:r>
      </w:hyperlink>
      <w:r w:rsidRPr="000E1A9C">
        <w:rPr>
          <w:bCs/>
        </w:rPr>
        <w:t>.</w:t>
      </w:r>
    </w:p>
    <w:p w14:paraId="7AD40D62" w14:textId="77777777" w:rsidR="002D022C" w:rsidRPr="000E1A9C" w:rsidRDefault="002D022C" w:rsidP="002D022C">
      <w:pPr>
        <w:rPr>
          <w:bCs/>
        </w:rPr>
      </w:pPr>
    </w:p>
    <w:p w14:paraId="5A7D18E2" w14:textId="34127205" w:rsidR="002D022C" w:rsidRPr="000E1A9C" w:rsidRDefault="002D022C">
      <w:pPr>
        <w:suppressAutoHyphens w:val="0"/>
        <w:autoSpaceDN/>
        <w:spacing w:after="160" w:line="259" w:lineRule="auto"/>
        <w:ind w:firstLine="0"/>
        <w:textAlignment w:val="auto"/>
        <w:rPr>
          <w:rFonts w:cstheme="minorHAnsi"/>
          <w:b/>
          <w:bCs/>
          <w:szCs w:val="28"/>
        </w:rPr>
      </w:pPr>
    </w:p>
    <w:p w14:paraId="6F18BD8C" w14:textId="3AEF4629" w:rsidR="00862E85" w:rsidRDefault="00E75F0F">
      <w:pPr>
        <w:suppressAutoHyphens w:val="0"/>
        <w:autoSpaceDN/>
        <w:spacing w:after="160" w:line="259" w:lineRule="auto"/>
        <w:ind w:firstLine="0"/>
        <w:textAlignment w:val="auto"/>
        <w:rPr>
          <w:rFonts w:cstheme="minorHAnsi"/>
        </w:rPr>
      </w:pPr>
      <w:r>
        <w:rPr>
          <w:rFonts w:cstheme="minorHAnsi"/>
        </w:rPr>
        <w:t xml:space="preserve">Place, </w:t>
      </w:r>
      <w:r w:rsidR="00862E85">
        <w:rPr>
          <w:rFonts w:cstheme="minorHAnsi"/>
        </w:rPr>
        <w:t>Date</w:t>
      </w:r>
      <w:r w:rsidR="00D1718A">
        <w:rPr>
          <w:rFonts w:cstheme="minorHAnsi"/>
        </w:rPr>
        <w:t>:</w:t>
      </w:r>
      <w:r w:rsidR="00862E85">
        <w:rPr>
          <w:rFonts w:cstheme="minorHAnsi"/>
        </w:rPr>
        <w:t xml:space="preserve"> </w:t>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r>
      <w:r w:rsidR="00862E85">
        <w:rPr>
          <w:rFonts w:cstheme="minorHAnsi"/>
        </w:rPr>
        <w:tab/>
        <w:t>Signature</w:t>
      </w:r>
      <w:r w:rsidR="00D1718A">
        <w:rPr>
          <w:rFonts w:cstheme="minorHAnsi"/>
        </w:rPr>
        <w:t>:</w:t>
      </w:r>
    </w:p>
    <w:p w14:paraId="3736D2F2" w14:textId="1417C329" w:rsidR="002D022C" w:rsidRPr="000E1A9C" w:rsidRDefault="00E75F0F">
      <w:pPr>
        <w:suppressAutoHyphens w:val="0"/>
        <w:autoSpaceDN/>
        <w:spacing w:after="160" w:line="259" w:lineRule="auto"/>
        <w:ind w:firstLine="0"/>
        <w:textAlignment w:val="auto"/>
        <w:rPr>
          <w:rFonts w:cstheme="minorHAnsi"/>
          <w:b/>
          <w:bCs/>
          <w:szCs w:val="28"/>
        </w:rPr>
      </w:pPr>
      <w:r>
        <w:rPr>
          <w:rFonts w:cstheme="minorHAnsi"/>
          <w:u w:val="single"/>
        </w:rPr>
        <w:t xml:space="preserve">Basel, </w:t>
      </w:r>
      <w:r>
        <w:rPr>
          <w:rFonts w:cstheme="minorHAnsi"/>
          <w:u w:val="single"/>
        </w:rPr>
        <w:fldChar w:fldCharType="begin"/>
      </w:r>
      <w:r>
        <w:rPr>
          <w:rFonts w:cstheme="minorHAnsi"/>
          <w:u w:val="single"/>
        </w:rPr>
        <w:instrText xml:space="preserve"> DATE  \@ "d MMMM yyyy" </w:instrText>
      </w:r>
      <w:r>
        <w:rPr>
          <w:rFonts w:cstheme="minorHAnsi"/>
          <w:u w:val="single"/>
        </w:rPr>
        <w:fldChar w:fldCharType="separate"/>
      </w:r>
      <w:r w:rsidR="00C050C1">
        <w:rPr>
          <w:rFonts w:cstheme="minorHAnsi"/>
          <w:noProof/>
          <w:u w:val="single"/>
        </w:rPr>
        <w:t>12 October 2021</w:t>
      </w:r>
      <w:r>
        <w:rPr>
          <w:rFonts w:cstheme="minorHAnsi"/>
          <w:u w:val="single"/>
        </w:rPr>
        <w:fldChar w:fldCharType="end"/>
      </w:r>
      <w:r w:rsidR="00862E85">
        <w:rPr>
          <w:rFonts w:cstheme="minorHAnsi"/>
        </w:rPr>
        <w:t>________</w:t>
      </w:r>
      <w:r w:rsidR="0027392D">
        <w:rPr>
          <w:rFonts w:cstheme="minorHAnsi"/>
        </w:rPr>
        <w:t>_________</w:t>
      </w:r>
      <w:r w:rsidR="00862E85">
        <w:rPr>
          <w:rFonts w:cstheme="minorHAnsi"/>
        </w:rPr>
        <w:tab/>
      </w:r>
      <w:r w:rsidR="00862E85">
        <w:rPr>
          <w:rFonts w:cstheme="minorHAnsi"/>
        </w:rPr>
        <w:tab/>
        <w:t>_______________________________</w:t>
      </w:r>
      <w:r w:rsidR="002D022C" w:rsidRPr="000E1A9C">
        <w:rPr>
          <w:rFonts w:cstheme="minorHAnsi"/>
        </w:rPr>
        <w:br w:type="page"/>
      </w:r>
    </w:p>
    <w:p w14:paraId="44A6C857" w14:textId="02003540" w:rsidR="002D022C" w:rsidRDefault="002D022C" w:rsidP="00056419">
      <w:pPr>
        <w:pStyle w:val="Alias"/>
      </w:pPr>
      <w:bookmarkStart w:id="18" w:name="_Toc72686985"/>
      <w:bookmarkStart w:id="19" w:name="_Toc73444072"/>
      <w:bookmarkStart w:id="20" w:name="_Toc73444204"/>
      <w:bookmarkStart w:id="21" w:name="_Toc73444234"/>
      <w:bookmarkStart w:id="22" w:name="_Toc73461012"/>
      <w:bookmarkStart w:id="23" w:name="_Toc73461083"/>
      <w:bookmarkStart w:id="24" w:name="_Toc73461141"/>
      <w:bookmarkStart w:id="25" w:name="_Toc73461156"/>
      <w:bookmarkStart w:id="26" w:name="_Toc73461186"/>
      <w:bookmarkStart w:id="27" w:name="_Toc73461220"/>
      <w:bookmarkStart w:id="28" w:name="_Toc73461235"/>
      <w:r w:rsidRPr="000E1A9C">
        <w:lastRenderedPageBreak/>
        <w:t>Abstract</w:t>
      </w:r>
      <w:bookmarkEnd w:id="18"/>
      <w:bookmarkEnd w:id="19"/>
      <w:bookmarkEnd w:id="20"/>
      <w:bookmarkEnd w:id="21"/>
      <w:bookmarkEnd w:id="22"/>
      <w:bookmarkEnd w:id="23"/>
      <w:bookmarkEnd w:id="24"/>
      <w:bookmarkEnd w:id="25"/>
      <w:bookmarkEnd w:id="26"/>
      <w:bookmarkEnd w:id="27"/>
      <w:bookmarkEnd w:id="28"/>
    </w:p>
    <w:p w14:paraId="7C29AC5D" w14:textId="779D777F" w:rsidR="00222DE6" w:rsidRDefault="00D306C0" w:rsidP="001109F7">
      <w:bookmarkStart w:id="29" w:name="_Toc72686986"/>
      <w:bookmarkStart w:id="30" w:name="_Toc73444073"/>
      <w:bookmarkStart w:id="31" w:name="_Toc73444205"/>
      <w:bookmarkStart w:id="32" w:name="_Toc73444235"/>
      <w:bookmarkStart w:id="33" w:name="_Toc73461013"/>
      <w:bookmarkStart w:id="34" w:name="_Toc73461084"/>
      <w:bookmarkStart w:id="35" w:name="_Toc73461142"/>
      <w:bookmarkStart w:id="36" w:name="_Toc73461157"/>
      <w:bookmarkStart w:id="37" w:name="_Toc73461187"/>
      <w:bookmarkStart w:id="38" w:name="_Toc73461221"/>
      <w:bookmarkStart w:id="39" w:name="_Toc73461236"/>
      <w:r>
        <w:t xml:space="preserve">Ostracism can change </w:t>
      </w:r>
      <w:r w:rsidR="001109F7">
        <w:t>a</w:t>
      </w:r>
      <w:r>
        <w:t xml:space="preserve"> victim’s perception of social information. </w:t>
      </w:r>
      <w:r w:rsidR="001109F7">
        <w:t>Particularly</w:t>
      </w:r>
      <w:r w:rsidR="00222DE6" w:rsidRPr="00222DE6">
        <w:t>, socially excluded individuals were found to differ from included individuals in their perception of personality traits</w:t>
      </w:r>
      <w:r>
        <w:t xml:space="preserve"> conveyed by faces</w:t>
      </w:r>
      <w:r w:rsidR="00222DE6" w:rsidRPr="00222DE6">
        <w:t xml:space="preserve">. Most importantly, their view of various </w:t>
      </w:r>
      <w:r w:rsidR="001109F7">
        <w:t xml:space="preserve">facial </w:t>
      </w:r>
      <w:r w:rsidR="00222DE6" w:rsidRPr="00222DE6">
        <w:t>personality traits became more differentiated and their preference for the studied trait</w:t>
      </w:r>
      <w:r w:rsidR="001109F7">
        <w:t xml:space="preserve"> extraversion</w:t>
      </w:r>
      <w:r w:rsidR="00222DE6" w:rsidRPr="00222DE6">
        <w:t xml:space="preserve"> changed. This study, conducted in an online design, seeks to answer two main hypotheses that extend the </w:t>
      </w:r>
      <w:r w:rsidR="00E75F0F">
        <w:t>previous</w:t>
      </w:r>
      <w:r w:rsidR="00222DE6" w:rsidRPr="00222DE6">
        <w:t xml:space="preserve"> literature</w:t>
      </w:r>
      <w:r w:rsidR="001109F7">
        <w:t xml:space="preserve"> by including all Big Five traits</w:t>
      </w:r>
      <w:r w:rsidR="00222DE6" w:rsidRPr="00222DE6">
        <w:t xml:space="preserve">. </w:t>
      </w:r>
      <w:r w:rsidR="003B565A" w:rsidRPr="003B565A">
        <w:t xml:space="preserve">The first hypothesis is divided into five parts, each relating to one of the Big Five personality </w:t>
      </w:r>
      <w:proofErr w:type="gramStart"/>
      <w:r w:rsidR="003B565A" w:rsidRPr="003B565A">
        <w:t>traits, and</w:t>
      </w:r>
      <w:proofErr w:type="gramEnd"/>
      <w:r w:rsidR="003B565A" w:rsidRPr="003B565A">
        <w:t xml:space="preserve"> predicts differences in preference for these traits between </w:t>
      </w:r>
      <w:r w:rsidR="00D56C25">
        <w:t xml:space="preserve">socially </w:t>
      </w:r>
      <w:r w:rsidR="003B565A" w:rsidRPr="003B565A">
        <w:t xml:space="preserve">included and excluded individuals. The second hypothesis states that socially excluded individuals perceive these traits </w:t>
      </w:r>
      <w:r w:rsidR="00862E85" w:rsidRPr="00862E85">
        <w:t xml:space="preserve">more discriminately </w:t>
      </w:r>
      <w:r w:rsidR="003B565A" w:rsidRPr="003B565A">
        <w:t>than socially included individuals.</w:t>
      </w:r>
      <w:r w:rsidR="003B565A">
        <w:t xml:space="preserve"> </w:t>
      </w:r>
      <w:r w:rsidR="00222DE6" w:rsidRPr="00222DE6">
        <w:t>The results do not support either hypothesis, raising questions about the state of research in this area. These questions are discussed, and ideas for further steps in this area of research are highlighted.</w:t>
      </w:r>
    </w:p>
    <w:p w14:paraId="06B42A3F" w14:textId="77777777" w:rsidR="00056419" w:rsidRPr="00222DE6" w:rsidRDefault="00056419" w:rsidP="00862E85"/>
    <w:p w14:paraId="699C27BB" w14:textId="3D311A20" w:rsidR="00262003" w:rsidRPr="000E1A9C" w:rsidRDefault="00262003" w:rsidP="00056419">
      <w:pPr>
        <w:pStyle w:val="Alias"/>
      </w:pPr>
      <w:r w:rsidRPr="000E1A9C">
        <w:t>Keywords</w:t>
      </w:r>
      <w:bookmarkEnd w:id="29"/>
      <w:bookmarkEnd w:id="30"/>
      <w:bookmarkEnd w:id="31"/>
      <w:bookmarkEnd w:id="32"/>
      <w:bookmarkEnd w:id="33"/>
      <w:bookmarkEnd w:id="34"/>
      <w:bookmarkEnd w:id="35"/>
      <w:bookmarkEnd w:id="36"/>
      <w:bookmarkEnd w:id="37"/>
      <w:bookmarkEnd w:id="38"/>
      <w:bookmarkEnd w:id="39"/>
    </w:p>
    <w:p w14:paraId="783335D0" w14:textId="21B7F9BE" w:rsidR="00211475" w:rsidRPr="000E1A9C" w:rsidRDefault="001C7EE4" w:rsidP="00862E85">
      <w:r>
        <w:t>Personality</w:t>
      </w:r>
      <w:r w:rsidR="00862E85">
        <w:t xml:space="preserve">, </w:t>
      </w:r>
      <w:r>
        <w:t>Big Five</w:t>
      </w:r>
      <w:r w:rsidR="00862E85">
        <w:t xml:space="preserve">, </w:t>
      </w:r>
      <w:r>
        <w:t>Social exclusion</w:t>
      </w:r>
      <w:r w:rsidR="00862E85">
        <w:t xml:space="preserve">, </w:t>
      </w:r>
      <w:r>
        <w:t>Ostracism</w:t>
      </w:r>
      <w:r w:rsidR="00862E85">
        <w:t xml:space="preserve">, </w:t>
      </w:r>
      <w:r>
        <w:t>Person perception</w:t>
      </w:r>
      <w:r w:rsidR="00862E85">
        <w:t xml:space="preserve">, </w:t>
      </w:r>
      <w:r w:rsidR="00211475">
        <w:t>Faces</w:t>
      </w:r>
      <w:r w:rsidR="00862E85">
        <w:t>.</w:t>
      </w:r>
    </w:p>
    <w:p w14:paraId="4FCAE06C" w14:textId="77777777" w:rsidR="009318C8" w:rsidRPr="000E1A9C" w:rsidRDefault="009318C8">
      <w:pPr>
        <w:suppressAutoHyphens w:val="0"/>
        <w:autoSpaceDN/>
        <w:spacing w:after="160" w:line="259" w:lineRule="auto"/>
        <w:ind w:firstLine="0"/>
        <w:textAlignment w:val="auto"/>
        <w:rPr>
          <w:b/>
          <w:bCs/>
          <w:szCs w:val="28"/>
        </w:rPr>
      </w:pPr>
      <w:bookmarkStart w:id="40" w:name="_Toc72686987"/>
      <w:bookmarkStart w:id="41" w:name="_Toc73444074"/>
      <w:bookmarkStart w:id="42" w:name="_Toc73444206"/>
      <w:bookmarkStart w:id="43" w:name="_Toc73444236"/>
      <w:bookmarkStart w:id="44" w:name="_Toc73461014"/>
      <w:bookmarkStart w:id="45" w:name="_Toc73461085"/>
      <w:bookmarkStart w:id="46" w:name="_Toc73461143"/>
      <w:bookmarkStart w:id="47" w:name="_Toc73461158"/>
      <w:bookmarkStart w:id="48" w:name="_Toc73461188"/>
      <w:bookmarkStart w:id="49" w:name="_Toc73461222"/>
      <w:bookmarkStart w:id="50" w:name="_Toc73461237"/>
      <w:r w:rsidRPr="000E1A9C">
        <w:br w:type="page"/>
      </w:r>
    </w:p>
    <w:p w14:paraId="37EAE1AB" w14:textId="4B56BBCE" w:rsidR="00754B80" w:rsidRPr="000E1A9C" w:rsidRDefault="00754B80" w:rsidP="009318C8">
      <w:pPr>
        <w:pStyle w:val="berschrift1"/>
        <w:ind w:left="360"/>
      </w:pPr>
      <w:bookmarkStart w:id="51" w:name="_Toc84787553"/>
      <w:r w:rsidRPr="000E1A9C">
        <w:lastRenderedPageBreak/>
        <w:t>Introduction</w:t>
      </w:r>
      <w:bookmarkEnd w:id="40"/>
      <w:bookmarkEnd w:id="41"/>
      <w:bookmarkEnd w:id="42"/>
      <w:bookmarkEnd w:id="43"/>
      <w:bookmarkEnd w:id="44"/>
      <w:bookmarkEnd w:id="45"/>
      <w:bookmarkEnd w:id="46"/>
      <w:bookmarkEnd w:id="47"/>
      <w:bookmarkEnd w:id="48"/>
      <w:bookmarkEnd w:id="49"/>
      <w:bookmarkEnd w:id="50"/>
      <w:bookmarkEnd w:id="51"/>
    </w:p>
    <w:p w14:paraId="3ECE3817" w14:textId="5ACDEF69" w:rsidR="008435EE" w:rsidRDefault="00331DB9" w:rsidP="00B946D4">
      <w:r w:rsidRPr="00331DB9">
        <w:t xml:space="preserve">In 2018, the United Kingdom appointed a Minister for Loneliness in response to ongoing new evidence on loneliness and health risks </w:t>
      </w:r>
      <w:r w:rsidR="001F5ACD">
        <w:fldChar w:fldCharType="begin"/>
      </w:r>
      <w:r w:rsidR="001F5ACD">
        <w:instrText xml:space="preserve"> ADDIN ZOTERO_ITEM CSL_CITATION {"citationID":"7Dvx3DNE","properties":{"formattedCitation":"(Yeginsu, 2018)","plainCitation":"(Yeginsu, 2018)","noteIndex":0},"citationItems":[{"id":1154,"uris":["http://zotero.org/users/4433522/items/ZSPWEHB7"],"uri":["http://zotero.org/users/4433522/items/ZSPWEHB7"],"itemData":{"id":1154,"type":"article-newspaper","abstract":"Prime Minister Theresa May said an under secretary would work across government departments to tackle the issue.","container-title":"The New York Times","ISSN":"0362-4331","language":"en-US","section":"World","source":"NYTimes.com","title":"U.K. Appoints a Minister for Loneliness","URL":"https://www.nytimes.com/2018/01/17/world/europe/uk-britain-loneliness.html","author":[{"family":"Yeginsu","given":"Ceylan"}],"accessed":{"date-parts":[["2021",9,2]]},"issued":{"date-parts":[["2018",1,17]]}}}],"schema":"https://github.com/citation-style-language/schema/raw/master/csl-citation.json"} </w:instrText>
      </w:r>
      <w:r w:rsidR="001F5ACD">
        <w:fldChar w:fldCharType="separate"/>
      </w:r>
      <w:r w:rsidR="00D123B6" w:rsidRPr="00D123B6">
        <w:rPr>
          <w:rFonts w:cs="Times New Roman"/>
        </w:rPr>
        <w:t>(Yeginsu, 2018)</w:t>
      </w:r>
      <w:r w:rsidR="001F5ACD">
        <w:fldChar w:fldCharType="end"/>
      </w:r>
      <w:r w:rsidR="001F5ACD">
        <w:t xml:space="preserve">. </w:t>
      </w:r>
      <w:r w:rsidRPr="00331DB9">
        <w:t>Previous research ha</w:t>
      </w:r>
      <w:r w:rsidR="00E51166">
        <w:t>d</w:t>
      </w:r>
      <w:r w:rsidRPr="00331DB9">
        <w:t xml:space="preserve"> found that loneliness has similar effects on </w:t>
      </w:r>
      <w:r w:rsidR="005F378D">
        <w:t xml:space="preserve">our </w:t>
      </w:r>
      <w:r w:rsidRPr="00331DB9">
        <w:t xml:space="preserve">health as </w:t>
      </w:r>
      <w:r>
        <w:t xml:space="preserve">excessive </w:t>
      </w:r>
      <w:r w:rsidRPr="00331DB9">
        <w:t>smoking or drinking</w:t>
      </w:r>
      <w:r w:rsidR="001F5ACD">
        <w:t xml:space="preserve"> </w:t>
      </w:r>
      <w:r w:rsidR="001F5ACD">
        <w:fldChar w:fldCharType="begin"/>
      </w:r>
      <w:r w:rsidR="00DA56D2">
        <w:instrText xml:space="preserve"> ADDIN ZOTERO_ITEM CSL_CITATION {"citationID":"sha9LtRG","properties":{"formattedCitation":"(Holt-Lunstad et al., 2010)","plainCitation":"(Holt-Lunstad et al., 2010)","noteIndex":0},"citationItems":[{"id":1147,"uris":["http://zotero.org/users/4433522/items/234BS8WG"],"uri":["http://zotero.org/users/4433522/items/234BS8WG"],"itemData":{"id":1147,"type":"article-journal","abstract":"In a meta-analysis, Julianne Holt-Lunstad and colleagues find that individuals' social relationships have as much influence on mortality risk as other well-established risk factors for mortality, such as smoking.","container-title":"PLOS Medicine","DOI":"10.1371/journal.pmed.1000316","ISSN":"1549-1676","issue":"7","journalAbbreviation":"PLOS Medicine","language":"en","note":"publisher: Public Library of Science","page":"e1000316","source":"PLoS Journals","title":"Social Relationships and Mortality Risk: A Meta-analytic Review","title-short":"Social Relationships and Mortality Risk","volume":"7","author":[{"family":"Holt-Lunstad","given":"Julianne"},{"family":"Smith","given":"Timothy B."},{"family":"Layton","given":"J. Bradley"}],"issued":{"date-parts":[["2010",7,27]]}}}],"schema":"https://github.com/citation-style-language/schema/raw/master/csl-citation.json"} </w:instrText>
      </w:r>
      <w:r w:rsidR="001F5ACD">
        <w:fldChar w:fldCharType="separate"/>
      </w:r>
      <w:r w:rsidR="00D123B6" w:rsidRPr="00D123B6">
        <w:rPr>
          <w:rFonts w:cs="Times New Roman"/>
        </w:rPr>
        <w:t>(Holt-Lunstad et al., 2010)</w:t>
      </w:r>
      <w:r w:rsidR="001F5ACD">
        <w:fldChar w:fldCharType="end"/>
      </w:r>
      <w:r w:rsidR="001F5ACD">
        <w:t xml:space="preserve"> </w:t>
      </w:r>
      <w:r w:rsidRPr="00331DB9">
        <w:t>and increases the risk of Alzheimer's disease</w:t>
      </w:r>
      <w:r>
        <w:t xml:space="preserve"> </w:t>
      </w:r>
      <w:r w:rsidR="00DA56D2">
        <w:fldChar w:fldCharType="begin"/>
      </w:r>
      <w:r w:rsidR="00DA56D2">
        <w:instrText xml:space="preserve"> ADDIN ZOTERO_ITEM CSL_CITATION {"citationID":"3AwStNuV","properties":{"formattedCitation":"(Holwerda et al., 2014)","plainCitation":"(Holwerda et al., 2014)","noteIndex":0},"citationItems":[{"id":1151,"uris":["http://zotero.org/users/4433522/items/EPS3ASPB"],"uri":["http://zotero.org/users/4433522/items/EPS3ASPB"],"itemData":{"id":1151,"type":"article-journal","abstract":"Background Known risk factors for Alzheimer’s disease and other dementias include medical conditions, genetic vulnerability, depression, demographic factors and mild cognitive impairment. The role of feelings of loneliness and social isolation in dementia is less well understood, and prospective studies including these risk factors are scarce.\nMethods We tested the association between social isolation (living alone, unmarried, without social support), feelings of loneliness and incident dementia in a cohort study among 2173 non-demented community-living older persons. Participants were followed for 3 years when a diagnosis of dementia was assessed (Geriatric Mental State (GMS) Automated Geriatric Examination for Computer Assisted Taxonomy (AGECAT)). Logistic regression analysis was used to examine the association between social isolation and feelings of loneliness and the risk of dementia, controlling for sociodemographic factors, medical conditions, depression, cognitive functioning and functional status.\nResults After adjustment for other risk factors, older persons with feelings of loneliness were more likely to develop dementia (OR 1.64, 95% CI 1.05 to 2.56) than people without such feelings. Social isolation was not associated with a higher dementia risk in multivariate analysis.\nConclusions Feeling lonely rather than being alone is associated with an increased risk of clinical dementia in later life and can be considered a major risk factor that, independently of vascular disease, depression and other confounding factors, deserves clinical attention. Feelings of loneliness may signal a prodromal stage of dementia. A better understanding of the background of feeling lonely may help us to identify vulnerable persons and develop interventions to improve outcome in older persons at risk of dementia.","container-title":"Journal of Neurology, Neurosurgery &amp; Psychiatry","DOI":"10.1136/jnnp-2012-302755","ISSN":"0022-3050","issue":"2","journalAbbreviation":"Journal of Neurology, Neurosurgery &amp; Psychiatry","language":"en","page":"135-142","source":"DOI.org (Crossref)","title":"Feelings of loneliness, but not social isolation, predict dementia onset: results from the Amsterdam Study of the Elderly (AMSTEL)","title-short":"Feelings of loneliness, but not social isolation, predict dementia onset","volume":"85","author":[{"family":"Holwerda","given":"T. J."},{"family":"Deeg","given":"D. J. H."},{"family":"Beekman","given":"A. T. F."},{"family":"Tilburg","given":"T. G.","non-dropping-particle":"van"},{"family":"Stek","given":"M. L."},{"family":"Jonker","given":"C."},{"family":"Schoevers","given":"R. A."}],"issued":{"date-parts":[["2014",2,1]]}}}],"schema":"https://github.com/citation-style-language/schema/raw/master/csl-citation.json"} </w:instrText>
      </w:r>
      <w:r w:rsidR="00DA56D2">
        <w:fldChar w:fldCharType="separate"/>
      </w:r>
      <w:r w:rsidR="00D123B6" w:rsidRPr="00D123B6">
        <w:rPr>
          <w:rFonts w:cs="Times New Roman"/>
        </w:rPr>
        <w:t>(Holwerda et al., 2014)</w:t>
      </w:r>
      <w:r w:rsidR="00DA56D2">
        <w:fldChar w:fldCharType="end"/>
      </w:r>
      <w:r w:rsidR="001F5ACD">
        <w:t>, cancer, and cardiovascular disease</w:t>
      </w:r>
      <w:r w:rsidR="00DA56D2">
        <w:t xml:space="preserve"> </w:t>
      </w:r>
      <w:r w:rsidR="00DA56D2">
        <w:fldChar w:fldCharType="begin"/>
      </w:r>
      <w:r w:rsidR="00DA56D2">
        <w:instrText xml:space="preserve"> ADDIN ZOTERO_ITEM CSL_CITATION {"citationID":"0BBKI8Y5","properties":{"formattedCitation":"(Hawkley &amp; Cacioppo, 2003)","plainCitation":"(Hawkley &amp; Cacioppo, 2003)","noteIndex":0},"citationItems":[{"id":1156,"uris":["http://zotero.org/users/4433522/items/5VDXKJM8"],"uri":["http://zotero.org/users/4433522/items/5VDXKJM8"],"itemData":{"id":1156,"type":"article-journal","abstract":"Social isolation predicts morbidity and mortality from cancer, cardiovascular disease, and a host of other causes. The mechanisms by which the social world impacts on health are poorly understood, in part because of lack of specificity in the conceptualization and operationalization of relevant aspects of social relationships and physiological processes. Perceived social isolation, commonly termed loneliness, may represent a link between the epidemiological and biological levels of analysis. Research is presented that investigates loneliness as a social factor of importance in three predisease pathways: health behaviors, excessive stress reactivity, and inadequate or inefficient physiological repair and maintenance processes. Empirical evidence of autonomic, endocrine, and immune functioning suggests that the physiological effects of loneliness unfold over a relatively long time period. For cancer patients, interventions should be aimed at providing instrumental support for the immediate demands of the disease.","collection-title":"Biological Mechanisms of Psychosocial Effects on Disease: Implications for Cancer Control","container-title":"Brain, Behavior, and Immunity","DOI":"10.1016/S0889-1591(02)00073-9","ISSN":"0889-1591","issue":"1, Supplement","journalAbbreviation":"Brain, Behavior, and Immunity","language":"en","page":"98-105","source":"ScienceDirect","title":"Loneliness and pathways to disease","volume":"17","author":[{"family":"Hawkley","given":"Louise C"},{"family":"Cacioppo","given":"John T"}],"issued":{"date-parts":[["2003",2,15]]}}}],"schema":"https://github.com/citation-style-language/schema/raw/master/csl-citation.json"} </w:instrText>
      </w:r>
      <w:r w:rsidR="00DA56D2">
        <w:fldChar w:fldCharType="separate"/>
      </w:r>
      <w:r w:rsidR="00D123B6" w:rsidRPr="00D123B6">
        <w:rPr>
          <w:rFonts w:cs="Times New Roman"/>
        </w:rPr>
        <w:t>(Hawkley &amp; Cacioppo, 2003)</w:t>
      </w:r>
      <w:r w:rsidR="00DA56D2">
        <w:fldChar w:fldCharType="end"/>
      </w:r>
      <w:r w:rsidR="001F5ACD">
        <w:t xml:space="preserve">. </w:t>
      </w:r>
      <w:r w:rsidRPr="00331DB9">
        <w:t>Thus</w:t>
      </w:r>
      <w:r w:rsidR="00634C10" w:rsidRPr="00634C10">
        <w:t>, this topic is of great interest to our society, and it is important to better understand the causes</w:t>
      </w:r>
      <w:r w:rsidR="00634C10">
        <w:t xml:space="preserve"> for loneliness</w:t>
      </w:r>
      <w:r w:rsidR="00634C10" w:rsidRPr="00634C10">
        <w:t>, the moderating variables associated with the effects, and the factors that mitigate these effects.</w:t>
      </w:r>
      <w:r w:rsidR="00EF13AE">
        <w:t xml:space="preserve"> </w:t>
      </w:r>
      <w:r w:rsidR="00F45FA4">
        <w:t xml:space="preserve">Causes for loneliness are numerous and can be divided into five factors: </w:t>
      </w:r>
      <w:r w:rsidR="00F45FA4">
        <w:t>personal inadequacies, developmental deficits, unfulfilling intimate relationships, relocation/significant separations, and social marginality</w:t>
      </w:r>
      <w:r w:rsidR="0002410C">
        <w:t xml:space="preserve"> </w:t>
      </w:r>
      <w:r w:rsidR="0002410C">
        <w:fldChar w:fldCharType="begin"/>
      </w:r>
      <w:r w:rsidR="0002410C">
        <w:instrText xml:space="preserve"> ADDIN ZOTERO_ITEM CSL_CITATION {"citationID":"MBsBXmkW","properties":{"formattedCitation":"(Rokach &amp; Brock, 1996)","plainCitation":"(Rokach &amp; Brock, 1996)","noteIndex":0},"citationItems":[{"id":1265,"uris":["http://zotero.org/users/4433522/items/P6B5PXTU"],"uri":["http://zotero.org/users/4433522/items/P6B5PXTU"],"itemData":{"id":1265,"type":"article-journal","abstract":"The present study attempted to identify the variety of causes of loneliness in light of the hypothesis that, similar to the multidimensionality of its experience, the antecedents of loneliness constitute an admixture of characterological, historical, and situational variables. 633 participants (aged 13–79 yrs) answered a questionnaire based on A. Rokach's (1989) previous research on the antecedents of loneliness. A factor analysis yielded 5 factors which describe the various identified causes of loneliness: personal inadequacies, developmental deficits, unfulfilling intimate relationships, relocation/significant separations, and social marginality. Suggestions for future research aimed at exploring the different variables which may be related to the antecedents of loneliness are discussed. (PsycINFO Database Record (c) 2016 APA, all rights reserved)","container-title":"Psychology: A Journal of Human Behavior","ISSN":"0033-3077","issue":"3","note":"publisher-place: US\npublisher: Inst for Leadership and Organization Effectiveness","page":"1-11","source":"APA PsycNet","title":"The causes of loneliness","volume":"33","author":[{"family":"Rokach","given":"Ami"},{"family":"Brock","given":"Heather"}],"issued":{"date-parts":[["1996"]]}}}],"schema":"https://github.com/citation-style-language/schema/raw/master/csl-citation.json"} </w:instrText>
      </w:r>
      <w:r w:rsidR="0002410C">
        <w:fldChar w:fldCharType="separate"/>
      </w:r>
      <w:r w:rsidR="0002410C" w:rsidRPr="0002410C">
        <w:rPr>
          <w:rFonts w:cs="Times New Roman"/>
        </w:rPr>
        <w:t>(</w:t>
      </w:r>
      <w:proofErr w:type="spellStart"/>
      <w:r w:rsidR="0002410C" w:rsidRPr="0002410C">
        <w:rPr>
          <w:rFonts w:cs="Times New Roman"/>
        </w:rPr>
        <w:t>Rokach</w:t>
      </w:r>
      <w:proofErr w:type="spellEnd"/>
      <w:r w:rsidR="0002410C" w:rsidRPr="0002410C">
        <w:rPr>
          <w:rFonts w:cs="Times New Roman"/>
        </w:rPr>
        <w:t xml:space="preserve"> &amp; Brock, 1996)</w:t>
      </w:r>
      <w:r w:rsidR="0002410C">
        <w:fldChar w:fldCharType="end"/>
      </w:r>
      <w:r w:rsidR="00F45FA4">
        <w:t xml:space="preserve">. </w:t>
      </w:r>
      <w:r w:rsidR="00F35DCE" w:rsidRPr="00F35DCE">
        <w:t>An experience that can affect several of these factors is social exclusion, or more specifically, ostracism</w:t>
      </w:r>
      <w:r w:rsidR="00CB67D3">
        <w:t xml:space="preserve"> </w:t>
      </w:r>
      <w:r w:rsidR="00DA56D2">
        <w:fldChar w:fldCharType="begin"/>
      </w:r>
      <w:r w:rsidR="00974910">
        <w:instrText xml:space="preserve"> ADDIN ZOTERO_ITEM CSL_CITATION {"citationID":"vYB8DRgt","properties":{"formattedCitation":"(K. D. Williams, 2006)","plainCitation":"(K. D. Williams, 2006)","noteIndex":0},"citationItems":[{"id":429,"uris":["http://zotero.org/users/4433522/items/I78VHIKZ"],"uri":["http://zotero.org/users/4433522/items/I78VHIKZ"],"itemData":{"id":429,"type":"article-journal","abstract":"In this review, I examine the social psychological research on ostracism, social exclusion, and rejection. Being ignored, excluded, and/or rejected signals a threat for which reflexive detection in the form of pain and distress is adaptive for survival. Brief ostracism episodes result in sadness and anger and threaten fundamental needs. Individuals then act to fortify or replenish their thwarted need or needs. Behavioral consequences appear to be split into two general categories: attempts to fortify relational needs (belonging, self-esteem, shared understanding, and trust), which lead generally to prosocial thoughts and behaviors, or attempts to fortify efficacy/existence needs of control and recognition that may be dealt with most efficiently through antisocial thoughts and behaviors. Available research on chronic exposure to ostracism appears to deplete coping resources, resulting in depression and helplessness.","container-title":"Annual Review of Psychology","DOI":"10.1146/annurev.psych.58.110405.085641","ISSN":"0066-4308","issue":"1","journalAbbreviation":"Annu. Rev. Psychol.","page":"425-452","source":"vpn2.mobile.unibas.ch (Atypon)","title":"Ostracism","volume":"58","author":[{"family":"Williams","given":"Kipling D."}],"issued":{"date-parts":[["2006",12,6]]}}}],"schema":"https://github.com/citation-style-language/schema/raw/master/csl-citation.json"} </w:instrText>
      </w:r>
      <w:r w:rsidR="00DA56D2">
        <w:fldChar w:fldCharType="separate"/>
      </w:r>
      <w:r w:rsidR="00D123B6" w:rsidRPr="00D123B6">
        <w:rPr>
          <w:rFonts w:cs="Times New Roman"/>
        </w:rPr>
        <w:t>(K. D. Williams, 2006)</w:t>
      </w:r>
      <w:r w:rsidR="00DA56D2">
        <w:fldChar w:fldCharType="end"/>
      </w:r>
      <w:r w:rsidR="00DA56D2">
        <w:t xml:space="preserve">. </w:t>
      </w:r>
    </w:p>
    <w:p w14:paraId="4AFD7A1C" w14:textId="126D8A90" w:rsidR="008435EE" w:rsidRDefault="00754B80" w:rsidP="00976DA3">
      <w:r w:rsidRPr="000E1A9C">
        <w:t>Ostracism</w:t>
      </w:r>
      <w:r w:rsidR="0013718B">
        <w:t xml:space="preserve"> –</w:t>
      </w:r>
      <w:r w:rsidR="00F35DCE">
        <w:t xml:space="preserve"> being excluded from and ignored by</w:t>
      </w:r>
      <w:r w:rsidR="00D54577">
        <w:t xml:space="preserve"> a society or group </w:t>
      </w:r>
      <w:r w:rsidR="00D54577">
        <w:fldChar w:fldCharType="begin"/>
      </w:r>
      <w:r w:rsidR="0013718B">
        <w:instrText xml:space="preserve"> ADDIN ZOTERO_ITEM CSL_CITATION {"citationID":"uoqEufzj","properties":{"formattedCitation":"(Stevenson, 2010)","plainCitation":"(Stevenson, 2010)","noteIndex":0},"citationItems":[{"id":1137,"uris":["http://zotero.org/users/4433522/items/VXBQVVN6"],"uri":["http://zotero.org/users/4433522/items/VXBQVVN6"],"itemData":{"id":1137,"type":"book","abstract":"The foremost single volume authority on the English language, the Oxford Dictionary of English is at the forefront of language research, focusing on English as it is used today. It is informed by the most up-to-date evidence from the largest language research programme in the world, including the two-billion-word Oxford English Corpus. This new edition includes thousands of brand-new words and senses, as well as up-to-date encyclopedic information, and extensive appendices covering topics such as countries, heads of state, and chemical elements. New features include Word Trends which showcase language research based on the Oxford English Corpus and illuminate the extraordinary stories behind fast-changing words of everyday English. 12 months' access to Oxford's premium online dictionary and thesaurus service is included with this book, so you can get accurate definitions and synonyms wherever you are. Find out more about our living language using Oxford Dictionaries Pro - updated regularly with the latest changes to words and meanings, so you have the most accurate picture of English available. Use the thousands of audio pronunciations to hear how words are spoken. Improve your confidence in writing with helpful grammar and punctuation guides, full thesaurus information, style and usage help, and much more.","ISBN":"978-0-19-957112-3","language":"en","note":"Google-Books-ID: anecAQAAQBAJ","number-of-pages":"2093","publisher":"OUP Oxford","source":"Google Books","title":"Oxford Dictionary of English","author":[{"family":"Stevenson","given":"Angus"}],"issued":{"date-parts":[["2010",8,19]]}}}],"schema":"https://github.com/citation-style-language/schema/raw/master/csl-citation.json"} </w:instrText>
      </w:r>
      <w:r w:rsidR="00D54577">
        <w:fldChar w:fldCharType="separate"/>
      </w:r>
      <w:r w:rsidR="00D123B6" w:rsidRPr="00D123B6">
        <w:rPr>
          <w:rFonts w:cs="Times New Roman"/>
        </w:rPr>
        <w:t>(Stevenson, 2010)</w:t>
      </w:r>
      <w:r w:rsidR="00D54577">
        <w:fldChar w:fldCharType="end"/>
      </w:r>
      <w:r w:rsidR="0013718B">
        <w:t xml:space="preserve"> –</w:t>
      </w:r>
      <w:r w:rsidR="00632839" w:rsidRPr="000E1A9C">
        <w:t xml:space="preserve"> </w:t>
      </w:r>
      <w:r w:rsidRPr="000E1A9C">
        <w:t xml:space="preserve">has been subject to an increasing amount of research in the last two decades </w:t>
      </w:r>
      <w:r w:rsidRPr="001F5ACD">
        <w:fldChar w:fldCharType="begin"/>
      </w:r>
      <w:r w:rsidR="00974910">
        <w:instrText xml:space="preserve"> ADDIN ZOTERO_ITEM CSL_CITATION {"citationID":"Ux2kR3jx","properties":{"formattedCitation":"(for a review, see K. D. Williams &amp; Nida, 2011)","plainCitation":"(for a review, see K. D. Williams &amp; Nida, 2011)","noteIndex":0},"citationItems":[{"id":1118,"uris":["http://zotero.org/users/4433522/items/BTDT3BAE"],"uri":["http://zotero.org/users/4433522/items/BTDT3BAE"],"itemData":{"id":1118,"type":"article-journal","abstract":"Ostracism means being ignored and excluded by one or more others. Despite the absence of verbal derogation and physical assault, ostracism is painful: It threatens psychological needs (belonging, self-esteem, control, and meaningful existence); and it unleashes a variety of physiological, affective, cognitive, and behavioral responses. Here we review the empirical literature on ostracism within the framework of the temporal need-threat model.","container-title":"Current Directions in Psychological Science","DOI":"10.1177/0963721411402480","ISSN":"0963-7214, 1467-8721","issue":"2","journalAbbreviation":"Curr Dir Psychol Sci","language":"en","page":"71-75","source":"DOI.org (Crossref)","title":"Ostracism: Consequences and Coping","title-short":"Ostracism","volume":"20","author":[{"family":"Williams","given":"Kipling D."},{"family":"Nida","given":"Steve A."}],"issued":{"date-parts":[["2011",4]]}},"prefix":"for a review, see "}],"schema":"https://github.com/citation-style-language/schema/raw/master/csl-citation.json"} </w:instrText>
      </w:r>
      <w:r w:rsidRPr="001F5ACD">
        <w:fldChar w:fldCharType="separate"/>
      </w:r>
      <w:r w:rsidR="00D123B6" w:rsidRPr="00D123B6">
        <w:rPr>
          <w:rFonts w:cs="Times New Roman"/>
        </w:rPr>
        <w:t>(for a review, see K. D. Williams &amp; Nida, 2011)</w:t>
      </w:r>
      <w:r w:rsidRPr="001F5ACD">
        <w:fldChar w:fldCharType="end"/>
      </w:r>
      <w:r w:rsidRPr="001F5ACD">
        <w:t>.</w:t>
      </w:r>
      <w:r w:rsidR="00396D36" w:rsidRPr="001F5ACD">
        <w:t xml:space="preserve"> </w:t>
      </w:r>
      <w:r w:rsidR="00A57EB7" w:rsidRPr="000E1A9C">
        <w:t>T</w:t>
      </w:r>
      <w:r w:rsidR="00396D36" w:rsidRPr="000E1A9C">
        <w:t>he feeling of being excluded and ignored</w:t>
      </w:r>
      <w:r w:rsidR="00A57EB7" w:rsidRPr="000E1A9C">
        <w:t xml:space="preserve"> is known by everyone</w:t>
      </w:r>
      <w:r w:rsidR="00396D36" w:rsidRPr="000E1A9C">
        <w:t xml:space="preserve">. Whether it be </w:t>
      </w:r>
      <w:r w:rsidR="00BD0123" w:rsidRPr="000E1A9C">
        <w:t xml:space="preserve">the exclusion from a game or </w:t>
      </w:r>
      <w:r w:rsidR="001F5EB2">
        <w:t>being ignored in a group</w:t>
      </w:r>
      <w:r w:rsidR="00BD0123" w:rsidRPr="000E1A9C">
        <w:t xml:space="preserve"> conversation. </w:t>
      </w:r>
      <w:r w:rsidR="00344EA6">
        <w:t>Ostracism</w:t>
      </w:r>
      <w:r w:rsidR="00503692">
        <w:t xml:space="preserve"> violates the fundamental need to belong </w:t>
      </w:r>
      <w:r w:rsidR="004D50EA">
        <w:fldChar w:fldCharType="begin"/>
      </w:r>
      <w:r w:rsidR="004D50EA">
        <w:instrText xml:space="preserve"> ADDIN ZOTERO_ITEM CSL_CITATION {"citationID":"0k22nytg","properties":{"formattedCitation":"(Baumeister &amp; Leary, 1995; K. D. Williams, 2007, 2009)","plainCitation":"(Baumeister &amp; Leary, 1995; K. D. Williams, 2007, 2009)","noteIndex":0},"citationItems":[{"id":596,"uris":["http://zotero.org/users/4433522/items/FU6WTNR6"],"uri":["http://zotero.org/users/4433522/items/FU6WTNR6"],"itemData":{"id":596,"type":"article-journal","abstract":"A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4D50EA">
        <w:fldChar w:fldCharType="separate"/>
      </w:r>
      <w:r w:rsidR="004D50EA" w:rsidRPr="004D50EA">
        <w:rPr>
          <w:rFonts w:cs="Times New Roman"/>
        </w:rPr>
        <w:t>(Baumeister &amp; Leary, 1995; K. D. Williams, 2007, 2009)</w:t>
      </w:r>
      <w:r w:rsidR="004D50EA">
        <w:fldChar w:fldCharType="end"/>
      </w:r>
      <w:r w:rsidR="00503692">
        <w:t xml:space="preserve"> and leads to a range of negative emotions like anger, depression and alienation </w:t>
      </w:r>
      <w:r w:rsidR="00344EA6">
        <w:t xml:space="preserve">as well as diminished self-worth and self-esteem </w:t>
      </w:r>
      <w:r w:rsidR="00503692">
        <w:t xml:space="preserve">experienced by </w:t>
      </w:r>
      <w:r w:rsidR="00694E2F">
        <w:t>its</w:t>
      </w:r>
      <w:r w:rsidR="00503692">
        <w:t xml:space="preserve"> victim </w:t>
      </w:r>
      <w:r w:rsidR="00503692">
        <w:fldChar w:fldCharType="begin"/>
      </w:r>
      <w:r w:rsidR="00605052">
        <w:instrText xml:space="preserve"> ADDIN ZOTERO_ITEM CSL_CITATION {"citationID":"43PdkhIs","properties":{"formattedCitation":"(DeWall &amp; Bushman, 2011; K. D. Williams et al., 2000; K. D. Williams, 2007)","plainCitation":"(DeWall &amp; Bushman, 2011; K. D. Williams et al., 2000; K. D. Williams, 2007)","noteIndex":0},"citationItems":[{"id":1226,"uris":["http://zotero.org/users/4433522/items/VZL5ERQ3"],"uri":["http://zotero.org/users/4433522/items/VZL5ERQ3"],"itemData":{"id":1226,"type":"article-journal","abstract":"People have a fundamental need for positive and lasting relationships.In this article,we provide an overview of social psychological research on the topic of social acceptance and rejection. After defining these terms, we describe the need to belong and how it enabled early humans to fulfill their survival and reproductive goals. Next, we review research on the effects of social rejection on emotional, cognitive, behavioral, and biological responses. We also describe research on the neural correlates of social rejection. We offer a theoretical account to explain when and why social rejection produces desirable and undesirable outcomes. We then review evidence regarding how people cope with the pain of social rejection. We conclude by identifying factors associated with heightened and diminished responses to social rejection.","container-title":"Current Directions in Psychological Science","DOI":"10.1177/0963721411417545","ISSN":"0963-7214, 1467-8721","issue":"4","journalAbbreviation":"Curr Dir Psychol Sci","language":"en","page":"256-260","source":"DOI.org (Crossref)","title":"Social Acceptance and Rejection: The Sweet and the Bitter","title-short":"Social Acceptance and Rejection","volume":"20","author":[{"family":"DeWall","given":"C. Nathan"},{"family":"Bushman","given":"Brad J."}],"issued":{"date-parts":[["2011",8]]}},"label":"page"},{"id":425,"uris":["http://zotero.org/users/4433522/items/EAFM4A5F"],"uri":["http://zotero.org/users/4433522/items/EAFM4A5F"],"itemData":{"id":425,"type":"article-journal","abstract":"To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D."}],"issued":{"date-parts":[["2007"]]}},"label":"page"},{"id":399,"uris":["http://zotero.org/users/4433522/items/JSS243CL"],"uri":["http://zotero.org/users/4433522/items/JSS243CL"],"itemData":{"id":399,"type":"article-journal","container-title":"Journal of Personality and Social Psychology","DOI":"10.1037/0022-3514.79.5.748","ISSN":"1939-1315, 0022-3514","issue":"5","journalAbbreviation":"Journal of Personality and Social Psychology","language":"en","page":"748-762","source":"DOI.org (Crossref)","title":"Cyberostracism: Effects of being ignored over the Internet.","title-short":"Cyberostracism","volume":"79","author":[{"family":"Williams","given":"Kipling D."},{"family":"Cheung","given":"Christopher K. T."},{"family":"Choi","given":"Wilma"}],"issued":{"date-parts":[["2000"]]}},"label":"page"}],"schema":"https://github.com/citation-style-language/schema/raw/master/csl-citation.json"} </w:instrText>
      </w:r>
      <w:r w:rsidR="00503692">
        <w:fldChar w:fldCharType="separate"/>
      </w:r>
      <w:r w:rsidR="00605052" w:rsidRPr="00605052">
        <w:rPr>
          <w:rFonts w:cs="Times New Roman"/>
        </w:rPr>
        <w:t>(DeWall &amp; Bushman, 2011; K. D. Williams et al., 2000; K. D. Williams, 2007)</w:t>
      </w:r>
      <w:r w:rsidR="00503692">
        <w:fldChar w:fldCharType="end"/>
      </w:r>
      <w:r w:rsidR="001F5EB2">
        <w:t xml:space="preserve">. </w:t>
      </w:r>
      <w:r w:rsidR="004D50EA">
        <w:t>Fortunately, m</w:t>
      </w:r>
      <w:r w:rsidR="00396D36" w:rsidRPr="000E1A9C">
        <w:t>ost often</w:t>
      </w:r>
      <w:r w:rsidR="00A57EB7" w:rsidRPr="000E1A9C">
        <w:t>,</w:t>
      </w:r>
      <w:r w:rsidR="00396D36" w:rsidRPr="000E1A9C">
        <w:t xml:space="preserve"> these experiences can be overcome rather quickly</w:t>
      </w:r>
      <w:r w:rsidR="002E3804" w:rsidRPr="000E1A9C">
        <w:t xml:space="preserve"> </w:t>
      </w:r>
      <w:r w:rsidR="002E3804" w:rsidRPr="001F5ACD">
        <w:fldChar w:fldCharType="begin"/>
      </w:r>
      <w:r w:rsidR="00974910">
        <w:instrText xml:space="preserve"> ADDIN ZOTERO_ITEM CSL_CITATION {"citationID":"C6IDMZLQ","properties":{"formattedCitation":"(K.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2E3804" w:rsidRPr="001F5ACD">
        <w:fldChar w:fldCharType="separate"/>
      </w:r>
      <w:r w:rsidR="00D123B6" w:rsidRPr="00D123B6">
        <w:rPr>
          <w:rFonts w:cs="Times New Roman"/>
        </w:rPr>
        <w:t>(K. D. Williams, 2009)</w:t>
      </w:r>
      <w:r w:rsidR="002E3804" w:rsidRPr="001F5ACD">
        <w:fldChar w:fldCharType="end"/>
      </w:r>
      <w:r w:rsidR="00396D36" w:rsidRPr="000E1A9C">
        <w:t>. But what helps us in doing so? And are their strategies or abilities we use in these situations?</w:t>
      </w:r>
      <w:r w:rsidRPr="000E1A9C">
        <w:t xml:space="preserve"> </w:t>
      </w:r>
      <w:r w:rsidR="00B946D4" w:rsidRPr="000E1A9C">
        <w:t xml:space="preserve">Within </w:t>
      </w:r>
      <w:r w:rsidR="00396D36" w:rsidRPr="000E1A9C">
        <w:t>the</w:t>
      </w:r>
      <w:r w:rsidR="00B946D4" w:rsidRPr="000E1A9C">
        <w:t xml:space="preserve"> body of </w:t>
      </w:r>
      <w:r w:rsidR="00396D36" w:rsidRPr="000E1A9C">
        <w:t xml:space="preserve">ostracism </w:t>
      </w:r>
      <w:r w:rsidR="00B946D4" w:rsidRPr="000E1A9C">
        <w:t>research lays</w:t>
      </w:r>
      <w:r w:rsidRPr="000E1A9C">
        <w:t xml:space="preserve"> </w:t>
      </w:r>
      <w:r w:rsidR="003E5AE5" w:rsidRPr="000E1A9C">
        <w:t xml:space="preserve">a </w:t>
      </w:r>
      <w:r w:rsidR="00B946D4" w:rsidRPr="000E1A9C">
        <w:lastRenderedPageBreak/>
        <w:t>topic that investigates the</w:t>
      </w:r>
      <w:r w:rsidRPr="000E1A9C">
        <w:t xml:space="preserve"> influence of ostracism on an affected individuals' perception of the world and </w:t>
      </w:r>
      <w:r w:rsidR="00632839" w:rsidRPr="000E1A9C">
        <w:t xml:space="preserve">other </w:t>
      </w:r>
      <w:r w:rsidRPr="000E1A9C">
        <w:t>people.</w:t>
      </w:r>
      <w:r w:rsidR="00FA460E">
        <w:t xml:space="preserve"> </w:t>
      </w:r>
      <w:bookmarkStart w:id="52" w:name="_Toc73461015"/>
      <w:bookmarkStart w:id="53" w:name="_Toc73461086"/>
      <w:bookmarkStart w:id="54" w:name="_Toc73461144"/>
      <w:bookmarkStart w:id="55" w:name="_Toc73461159"/>
      <w:bookmarkStart w:id="56" w:name="_Toc73461189"/>
      <w:bookmarkStart w:id="57" w:name="_Toc73461223"/>
      <w:bookmarkStart w:id="58" w:name="_Toc73461238"/>
      <w:r w:rsidR="008435EE" w:rsidRPr="008435EE">
        <w:t xml:space="preserve">This is important because a changed </w:t>
      </w:r>
      <w:r w:rsidR="005F378D">
        <w:t>perception</w:t>
      </w:r>
      <w:r w:rsidR="008435EE" w:rsidRPr="008435EE">
        <w:t xml:space="preserve"> also influences and changes a person's actions. By studying these changes, we can, on the one hand, make better predictions about ostracized individuals and, on the other hand, better help them with adapted interventions.</w:t>
      </w:r>
    </w:p>
    <w:p w14:paraId="4EB3E901" w14:textId="22122254" w:rsidR="006E172F" w:rsidRDefault="006E172F" w:rsidP="00025F3B">
      <w:pPr>
        <w:pStyle w:val="berschrift2"/>
        <w:rPr>
          <w:rStyle w:val="berschrift2Zchn"/>
          <w:b/>
        </w:rPr>
      </w:pPr>
      <w:bookmarkStart w:id="59" w:name="_Toc84787554"/>
      <w:r w:rsidRPr="00025F3B">
        <w:rPr>
          <w:rStyle w:val="berschrift2Zchn"/>
          <w:b/>
        </w:rPr>
        <w:t>Theory</w:t>
      </w:r>
      <w:bookmarkEnd w:id="52"/>
      <w:bookmarkEnd w:id="53"/>
      <w:bookmarkEnd w:id="54"/>
      <w:bookmarkEnd w:id="55"/>
      <w:bookmarkEnd w:id="56"/>
      <w:bookmarkEnd w:id="57"/>
      <w:bookmarkEnd w:id="58"/>
      <w:bookmarkEnd w:id="59"/>
    </w:p>
    <w:p w14:paraId="7DB056D8" w14:textId="126C3FBC" w:rsidR="00B65149" w:rsidRDefault="00C44D77" w:rsidP="00E26E13">
      <w:r>
        <w:t xml:space="preserve">To support the later hypotheses, two connections need a basis in literature. First, there </w:t>
      </w:r>
      <w:proofErr w:type="gramStart"/>
      <w:r>
        <w:t>has to</w:t>
      </w:r>
      <w:proofErr w:type="gramEnd"/>
      <w:r>
        <w:t xml:space="preserve"> be a change in perception following an ostracism experience and second, </w:t>
      </w:r>
      <w:r w:rsidR="0071326C">
        <w:t xml:space="preserve">individuals should be able to infer personality traits from only facial images. </w:t>
      </w:r>
    </w:p>
    <w:p w14:paraId="6F5A8AC6" w14:textId="585BB30D" w:rsidR="00F52F37" w:rsidRDefault="00087785" w:rsidP="00E26E13">
      <w:bookmarkStart w:id="60" w:name="_Toc84787555"/>
      <w:r w:rsidRPr="00056419">
        <w:rPr>
          <w:rStyle w:val="berschrift3Zchn"/>
        </w:rPr>
        <w:t>Perceptional differences</w:t>
      </w:r>
      <w:r w:rsidR="00056419">
        <w:rPr>
          <w:rStyle w:val="berschrift3Zchn"/>
        </w:rPr>
        <w:t>.</w:t>
      </w:r>
      <w:bookmarkEnd w:id="60"/>
      <w:r w:rsidR="008542EB">
        <w:rPr>
          <w:b/>
          <w:bCs/>
        </w:rPr>
        <w:t xml:space="preserve">    </w:t>
      </w:r>
      <w:r w:rsidR="00D52366" w:rsidRPr="00434642">
        <w:t>Humans</w:t>
      </w:r>
      <w:r w:rsidR="00B946D4" w:rsidRPr="00434642">
        <w:t xml:space="preserve"> </w:t>
      </w:r>
      <w:r w:rsidR="00754B80" w:rsidRPr="00434642">
        <w:t xml:space="preserve">have a </w:t>
      </w:r>
      <w:r w:rsidR="00B946D4" w:rsidRPr="00434642">
        <w:t xml:space="preserve">universal </w:t>
      </w:r>
      <w:r w:rsidR="00754B80" w:rsidRPr="00434642">
        <w:t xml:space="preserve">need to belong, which is satisfied through </w:t>
      </w:r>
      <w:r w:rsidR="002733DE">
        <w:t>frequent, non</w:t>
      </w:r>
      <w:r w:rsidR="006636B0">
        <w:t>-</w:t>
      </w:r>
      <w:r w:rsidR="002733DE">
        <w:t>aversive social interactions</w:t>
      </w:r>
      <w:r w:rsidR="00754B80" w:rsidRPr="00434642">
        <w:t xml:space="preserve"> </w:t>
      </w:r>
      <w:r w:rsidR="00754B80" w:rsidRPr="00434642">
        <w:fldChar w:fldCharType="begin"/>
      </w:r>
      <w:r w:rsidR="00754B80" w:rsidRPr="00434642">
        <w:instrText xml:space="preserve"> ADDIN ZOTERO_ITEM CSL_CITATION {"citationID":"dK1lvNkg","properties":{"formattedCitation":"(Baumeister &amp; Leary, 1995)","plainCitation":"(Baumeister &amp; Leary, 1995)","noteIndex":0},"citationItems":[{"id":596,"uris":["http://zotero.org/users/4433522/items/FU6WTNR6"],"uri":["http://zotero.org/users/4433522/items/FU6WTNR6"],"itemData":{"id":596,"type":"article-journal","abstract":"A hypothesized need to form and maintain strong, stable interpersonal relationships is evaluated in light of the empirical literature. The need is for frequent, nonaversive interactions within an ongoing relational bond. Consistent with the belongingness hypothesis, people form social attachments readily under most conditions and resist the dissolution of existing bonds. Belongingness appears to have multiple and strong effects on emotional patterns and on cognitive processes. Lack of attachments is linked to a variety of ill effects on health, adjustment, and well-being. Other evidence, such as that concerning satiation, substitution, and behavioral consequences, is likewise consistent with the hypothesized motivation. Several seeming counterexamples turned out not to disconfirm the hypothesis. Existing evidence supports the hypothesis that the need to belong is a powerful, fundamental, and extremely pervasive motivation. (PsycINFO Database Record (c) 2016 APA, all rights reserved)","container-title":"Psychological Bulletin","DOI":"10.1037/0033-2909.117.3.497","ISSN":"1939-1455(Electronic),0033-2909(Print)","issue":"3","page":"497-529","source":"APA PsycNET","title":"The need to belong: Desire for interpersonal attachments as a fundamental human motivation","title-short":"The need to belong","volume":"117","author":[{"family":"Baumeister","given":"Roy F."},{"family":"Leary","given":"Mark R."}],"issued":{"date-parts":[["1995"]]}}}],"schema":"https://github.com/citation-style-language/schema/raw/master/csl-citation.json"} </w:instrText>
      </w:r>
      <w:r w:rsidR="00754B80" w:rsidRPr="00434642">
        <w:fldChar w:fldCharType="separate"/>
      </w:r>
      <w:r w:rsidR="00D123B6" w:rsidRPr="00D123B6">
        <w:rPr>
          <w:rFonts w:cs="Times New Roman"/>
        </w:rPr>
        <w:t>(Baumeister &amp; Leary, 1995)</w:t>
      </w:r>
      <w:r w:rsidR="00754B80" w:rsidRPr="00434642">
        <w:fldChar w:fldCharType="end"/>
      </w:r>
      <w:r w:rsidR="00754B80" w:rsidRPr="00434642">
        <w:t xml:space="preserve">. </w:t>
      </w:r>
      <w:r w:rsidR="00B946D4" w:rsidRPr="00434642">
        <w:t>When ostracism</w:t>
      </w:r>
      <w:r w:rsidR="006636B0">
        <w:t xml:space="preserve"> is experienced</w:t>
      </w:r>
      <w:r w:rsidR="00B946D4" w:rsidRPr="00434642">
        <w:t xml:space="preserve">, </w:t>
      </w:r>
      <w:r w:rsidR="00754B80" w:rsidRPr="00434642">
        <w:t>the satisfaction of this need</w:t>
      </w:r>
      <w:r w:rsidR="00B946D4" w:rsidRPr="00434642">
        <w:t xml:space="preserve"> is reduced</w:t>
      </w:r>
      <w:r w:rsidR="00754B80" w:rsidRPr="00434642">
        <w:t xml:space="preserve"> </w:t>
      </w:r>
      <w:r w:rsidR="00754B80" w:rsidRPr="00434642">
        <w:fldChar w:fldCharType="begin"/>
      </w:r>
      <w:r w:rsidR="00974910">
        <w:instrText xml:space="preserve"> ADDIN ZOTERO_ITEM CSL_CITATION {"citationID":"qfiBSswe","properties":{"formattedCitation":"(K.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754B80" w:rsidRPr="00434642">
        <w:fldChar w:fldCharType="separate"/>
      </w:r>
      <w:r w:rsidR="00D123B6" w:rsidRPr="00D123B6">
        <w:rPr>
          <w:rFonts w:cs="Times New Roman"/>
        </w:rPr>
        <w:t>(K. D. Williams, 2009)</w:t>
      </w:r>
      <w:r w:rsidR="00754B80" w:rsidRPr="00434642">
        <w:fldChar w:fldCharType="end"/>
      </w:r>
      <w:r w:rsidR="00754B80" w:rsidRPr="00434642">
        <w:t xml:space="preserve">. </w:t>
      </w:r>
      <w:r w:rsidR="00C50AA3" w:rsidRPr="00C50AA3">
        <w:t xml:space="preserve">The theory of the </w:t>
      </w:r>
      <w:r w:rsidR="00D23A6C">
        <w:t>S</w:t>
      </w:r>
      <w:r w:rsidR="00C50AA3" w:rsidRPr="00C50AA3">
        <w:t xml:space="preserve">ocial </w:t>
      </w:r>
      <w:r w:rsidR="00D23A6C">
        <w:t>M</w:t>
      </w:r>
      <w:r w:rsidR="00C50AA3" w:rsidRPr="00C50AA3">
        <w:t xml:space="preserve">onitoring </w:t>
      </w:r>
      <w:r w:rsidR="00D23A6C">
        <w:t>S</w:t>
      </w:r>
      <w:r w:rsidR="00C50AA3" w:rsidRPr="00C50AA3">
        <w:t xml:space="preserve">ystem </w:t>
      </w:r>
      <w:r w:rsidR="006636B0">
        <w:t>states</w:t>
      </w:r>
      <w:r w:rsidR="00C50AA3" w:rsidRPr="00C50AA3">
        <w:t xml:space="preserve"> that socially excluded people are particularly sensitive to social cues </w:t>
      </w:r>
      <w:r w:rsidR="006636B0">
        <w:t>when</w:t>
      </w:r>
      <w:r w:rsidR="00C50AA3" w:rsidRPr="00C50AA3">
        <w:t xml:space="preserve"> their need to belong is thwarted</w:t>
      </w:r>
      <w:r w:rsidR="00C50AA3">
        <w:t xml:space="preserve"> </w:t>
      </w:r>
      <w:r w:rsidR="00C50AA3">
        <w:fldChar w:fldCharType="begin"/>
      </w:r>
      <w:r w:rsidR="00C50AA3">
        <w:instrText xml:space="preserve"> ADDIN ZOTERO_ITEM CSL_CITATION {"citationID":"LKL0s6yd","properties":{"formattedCitation":"(Gardner et al., 2000)","plainCitation":"(Gardner et al., 2000)","noteIndex":0},"citationItems":[{"id":640,"uris":["http://zotero.org/users/4433522/items/DXQ7MQVM"],"uri":["http://zotero.org/users/4433522/items/DXQ7MQVM"],"itemData":{"id":640,"type":"article-journal","container-title":"Personality and Social Psychology Bulletin","DOI":"10.1177/0146167200266007","ISSN":"0146-1672, 1552-7433","issue":"4","journalAbbreviation":"Pers Soc Psychol Bull","language":"en","page":"486-496","source":"DOI.org (Crossref)","title":"Social Exclusion and Selective Memory: How the Need to belong Influences Memory for Social Events","title-short":"Social Exclusion and Selective Memory","volume":"26","author":[{"family":"Gardner","given":"Wendi L."},{"family":"Pickett","given":"Cynthia L."},{"family":"Brewer","given":"Marilynn B."}],"issued":{"date-parts":[["2000",4]]}}}],"schema":"https://github.com/citation-style-language/schema/raw/master/csl-citation.json"} </w:instrText>
      </w:r>
      <w:r w:rsidR="00C50AA3">
        <w:fldChar w:fldCharType="separate"/>
      </w:r>
      <w:r w:rsidR="00D123B6" w:rsidRPr="00D123B6">
        <w:rPr>
          <w:rFonts w:cs="Times New Roman"/>
        </w:rPr>
        <w:t>(Gardner et al., 2000)</w:t>
      </w:r>
      <w:r w:rsidR="00C50AA3">
        <w:fldChar w:fldCharType="end"/>
      </w:r>
      <w:r w:rsidR="00C50AA3" w:rsidRPr="00C50AA3">
        <w:t xml:space="preserve">. </w:t>
      </w:r>
      <w:r w:rsidR="00AC75FA">
        <w:t xml:space="preserve">This serves the attempt to </w:t>
      </w:r>
      <w:r w:rsidR="0070743C">
        <w:t>eliminate</w:t>
      </w:r>
      <w:r w:rsidR="00B02DDE">
        <w:t xml:space="preserve"> the psychological </w:t>
      </w:r>
      <w:r w:rsidR="0070743C">
        <w:t>threat</w:t>
      </w:r>
      <w:r w:rsidR="00B02DDE">
        <w:t xml:space="preserve"> caused by social exclusion</w:t>
      </w:r>
      <w:r w:rsidR="00E76DE8">
        <w:t>, achieved</w:t>
      </w:r>
      <w:r w:rsidR="00F52F37" w:rsidRPr="00C50AA3">
        <w:t xml:space="preserve"> through social interaction</w:t>
      </w:r>
      <w:r w:rsidR="00F52F37">
        <w:t xml:space="preserve"> to satisfy the</w:t>
      </w:r>
      <w:r w:rsidR="00B02DDE">
        <w:t xml:space="preserve"> thwarted</w:t>
      </w:r>
      <w:r w:rsidR="00F52F37">
        <w:t xml:space="preserve"> need to belong </w:t>
      </w:r>
      <w:r w:rsidR="00F52F37">
        <w:fldChar w:fldCharType="begin"/>
      </w:r>
      <w:r w:rsidR="00F52F37">
        <w:instrText xml:space="preserve"> ADDIN ZOTERO_ITEM CSL_CITATION {"citationID":"amKaiYNG","properties":{"formattedCitation":"(Gardner et al., 2005)","plainCitation":"(Gardner et al., 2005)","noteIndex":0},"citationItems":[{"id":639,"uris":["http://zotero.org/users/4433522/items/BZ75DEND"],"uri":["http://zotero.org/users/4433522/items/BZ75DEND"],"itemData":{"id":639,"type":"article-journal","container-title":"Personality and Social Psychology Bulletin","DOI":"10.1177/0146167205277208","ISSN":"0146-1672, 1552-7433","issue":"11","journalAbbreviation":"Pers Soc Psychol Bull","language":"en","page":"1549-1560","source":"DOI.org (Crossref)","title":"On the Outside Looking In: Loneliness and Social Monitoring","title-short":"On the Outside Looking In","volume":"31","author":[{"family":"Gardner","given":"Wendi L."},{"family":"Pickett","given":"Cynthia L."},{"family":"Jefferis","given":"Valerie"},{"family":"Knowles","given":"Megan"}],"issued":{"date-parts":[["2005",11]]}}}],"schema":"https://github.com/citation-style-language/schema/raw/master/csl-citation.json"} </w:instrText>
      </w:r>
      <w:r w:rsidR="00F52F37">
        <w:fldChar w:fldCharType="separate"/>
      </w:r>
      <w:r w:rsidR="00D123B6" w:rsidRPr="00D123B6">
        <w:rPr>
          <w:rFonts w:cs="Times New Roman"/>
        </w:rPr>
        <w:t>(Gardner et al., 2005)</w:t>
      </w:r>
      <w:r w:rsidR="00F52F37">
        <w:fldChar w:fldCharType="end"/>
      </w:r>
      <w:r w:rsidR="00F52F37">
        <w:t xml:space="preserve">. </w:t>
      </w:r>
      <w:r w:rsidR="00754B80" w:rsidRPr="00434642">
        <w:t xml:space="preserve">And indeed, it </w:t>
      </w:r>
      <w:r w:rsidR="00B328A5">
        <w:t>was</w:t>
      </w:r>
      <w:r w:rsidR="00754B80" w:rsidRPr="00434642">
        <w:t xml:space="preserve"> found that social exclusion has a beneficial impact on the ability to identify facial expressions </w:t>
      </w:r>
      <w:r w:rsidR="00754B80" w:rsidRPr="00434642">
        <w:fldChar w:fldCharType="begin"/>
      </w:r>
      <w:r w:rsidR="00754B80" w:rsidRPr="00434642">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754B80" w:rsidRPr="00434642">
        <w:fldChar w:fldCharType="separate"/>
      </w:r>
      <w:r w:rsidR="00D123B6" w:rsidRPr="00D123B6">
        <w:rPr>
          <w:rFonts w:cs="Times New Roman"/>
        </w:rPr>
        <w:t>(Pickett et al., 2004)</w:t>
      </w:r>
      <w:r w:rsidR="00754B80" w:rsidRPr="00434642">
        <w:fldChar w:fldCharType="end"/>
      </w:r>
      <w:r w:rsidR="00754B80" w:rsidRPr="00434642">
        <w:t xml:space="preserve">, encode social cues </w:t>
      </w:r>
      <w:r w:rsidR="00754B80" w:rsidRPr="00434642">
        <w:fldChar w:fldCharType="begin"/>
      </w:r>
      <w:r w:rsidR="00754B80" w:rsidRPr="00434642">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754B80" w:rsidRPr="00434642">
        <w:fldChar w:fldCharType="separate"/>
      </w:r>
      <w:r w:rsidR="00D123B6" w:rsidRPr="00D123B6">
        <w:rPr>
          <w:rFonts w:cs="Times New Roman"/>
        </w:rPr>
        <w:t>(Kawamoto et al., 2014)</w:t>
      </w:r>
      <w:r w:rsidR="00754B80" w:rsidRPr="00434642">
        <w:fldChar w:fldCharType="end"/>
      </w:r>
      <w:r w:rsidR="00754B80" w:rsidRPr="00434642">
        <w:t xml:space="preserve">, concentrate on them </w:t>
      </w:r>
      <w:r w:rsidR="00754B80" w:rsidRPr="00434642">
        <w:fldChar w:fldCharType="begin"/>
      </w:r>
      <w:r w:rsidR="00803890" w:rsidRPr="00434642">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754B80" w:rsidRPr="00434642">
        <w:fldChar w:fldCharType="separate"/>
      </w:r>
      <w:r w:rsidR="00D123B6" w:rsidRPr="00D123B6">
        <w:rPr>
          <w:rFonts w:cs="Times New Roman"/>
        </w:rPr>
        <w:t>(DeWall et al., 2009; Golubickis et al., 2018)</w:t>
      </w:r>
      <w:r w:rsidR="00754B80" w:rsidRPr="00434642">
        <w:fldChar w:fldCharType="end"/>
      </w:r>
      <w:r w:rsidR="00754B80" w:rsidRPr="00434642">
        <w:t xml:space="preserve"> and judge the authenticity of smiles </w:t>
      </w:r>
      <w:r w:rsidR="00754B80" w:rsidRPr="00434642">
        <w:fldChar w:fldCharType="begin"/>
      </w:r>
      <w:r w:rsidR="00754B80" w:rsidRPr="00434642">
        <w:instrText xml:space="preserve"> ADDIN ZOTERO_ITEM CSL_CITATION {"citationID":"e4UVxX2X","properties":{"formattedCitation":"(Bernstein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754B80" w:rsidRPr="00434642">
        <w:fldChar w:fldCharType="separate"/>
      </w:r>
      <w:r w:rsidR="00D123B6" w:rsidRPr="00D123B6">
        <w:rPr>
          <w:rFonts w:cs="Times New Roman"/>
        </w:rPr>
        <w:t>(Bernstein et al., 2008)</w:t>
      </w:r>
      <w:r w:rsidR="00754B80" w:rsidRPr="00434642">
        <w:fldChar w:fldCharType="end"/>
      </w:r>
      <w:r w:rsidR="00754B80" w:rsidRPr="00434642">
        <w:t xml:space="preserve">. </w:t>
      </w:r>
    </w:p>
    <w:p w14:paraId="794E19C5" w14:textId="77777777" w:rsidR="00D23A6C" w:rsidRDefault="00562CD9" w:rsidP="00E26E13">
      <w:r>
        <w:t>But to restore the satisfaction of the need to belong, a</w:t>
      </w:r>
      <w:r w:rsidR="00765A4E" w:rsidRPr="00434642">
        <w:t xml:space="preserve">n important requirement </w:t>
      </w:r>
      <w:r w:rsidR="002E3804" w:rsidRPr="00434642">
        <w:t>is</w:t>
      </w:r>
      <w:r>
        <w:t xml:space="preserve"> </w:t>
      </w:r>
      <w:r w:rsidR="00765A4E" w:rsidRPr="00434642">
        <w:t>an</w:t>
      </w:r>
      <w:r w:rsidR="002B4925" w:rsidRPr="00434642">
        <w:t xml:space="preserve"> interaction partner </w:t>
      </w:r>
      <w:r w:rsidR="00765A4E" w:rsidRPr="00434642">
        <w:t xml:space="preserve">who is </w:t>
      </w:r>
      <w:r w:rsidR="002B4925" w:rsidRPr="00434642">
        <w:t>approachable and open for social interaction.</w:t>
      </w:r>
      <w:r w:rsidR="00754B80" w:rsidRPr="00434642">
        <w:t xml:space="preserve"> One aspect that </w:t>
      </w:r>
      <w:r w:rsidR="002B4925" w:rsidRPr="00434642">
        <w:t xml:space="preserve">could </w:t>
      </w:r>
      <w:r w:rsidR="008814FB" w:rsidRPr="00434642">
        <w:lastRenderedPageBreak/>
        <w:t>make</w:t>
      </w:r>
      <w:r w:rsidR="002B4925" w:rsidRPr="00434642">
        <w:t xml:space="preserve"> a good interaction partner a</w:t>
      </w:r>
      <w:r w:rsidR="00754B80" w:rsidRPr="00434642">
        <w:t xml:space="preserve">re </w:t>
      </w:r>
      <w:r w:rsidR="008814FB" w:rsidRPr="00434642">
        <w:t>his</w:t>
      </w:r>
      <w:r w:rsidR="00754B80" w:rsidRPr="00434642">
        <w:t xml:space="preserve"> personality traits</w:t>
      </w:r>
      <w:r w:rsidR="008814FB" w:rsidRPr="00434642">
        <w:t>, which, among other things, indicate his social preferences and openness towards new experiences</w:t>
      </w:r>
      <w:r w:rsidR="00754B80" w:rsidRPr="00434642">
        <w:t xml:space="preserve">. </w:t>
      </w:r>
    </w:p>
    <w:p w14:paraId="69B3A362" w14:textId="26FFFF79" w:rsidR="00E66803" w:rsidRDefault="00A74D89" w:rsidP="008F58D7">
      <w:r>
        <w:t>Further support for</w:t>
      </w:r>
      <w:r w:rsidRPr="00A74D89">
        <w:t xml:space="preserve"> perceptual difference</w:t>
      </w:r>
      <w:r w:rsidR="004A5883">
        <w:t>s</w:t>
      </w:r>
      <w:r w:rsidRPr="00A74D89">
        <w:t xml:space="preserve"> between socially included and excluded individuals</w:t>
      </w:r>
      <w:r>
        <w:t xml:space="preserve"> comes from t</w:t>
      </w:r>
      <w:r w:rsidR="00D23A6C">
        <w:t>he Resource and Perception Model</w:t>
      </w:r>
      <w:r w:rsidR="00E603B9">
        <w:t xml:space="preserve"> </w:t>
      </w:r>
      <w:r w:rsidR="00A21CE0">
        <w:fldChar w:fldCharType="begin"/>
      </w:r>
      <w:r w:rsidR="00A21CE0">
        <w:instrText xml:space="preserve"> ADDIN ZOTERO_ITEM CSL_CITATION {"citationID":"MtCGMPkm","properties":{"formattedCitation":"(Harber et al., 2008, 2011)","plainCitation":"(Harber et al., 2008, 2011)","noteIndex":0},"citationItems":[{"id":1260,"uris":["http://zotero.org/users/4433522/items/RXRYCNTL"],"uri":["http://zotero.org/users/4433522/items/RXRYCNTL"],"itemData":{"id":1260,"type":"article-journal","abstract":"Two studies tested whether psychosocial resources affect perception of another's distress. Participants' had their resources depleted, left unchanged, or boosted by elaborately recalling either someone who had betrayed them, a neutral person, or a close and trusted other, respectively. Participants then listened to disturbing baby cries, and rated how much distress the cries conveyed. As predicted, participants who recalled a betrayal subsequently heard the cries as conveying more distress than did other participants (Study 1). However, recalling a betrayal did not amplify cry ratings if, prior to cry rating, betrayal-related thoughts and feelings were disclosed (Study 2). The moderating effect of disclosure on cry ratings indicates that boosting resources (disclosure) can counteract the effects of resource depletion (betrayal). Results in both studies remained significant even after controlling for mood. This research is the first to show that social contexts, and emotional disclosure, each affects perception of others' distress. Copyright © 2007 John Wiley &amp; Sons, Ltd.","container-title":"European Journal of Social Psychology","DOI":"10.1002/ejsp.448","ISSN":"1099-0992","issue":"2","language":"en","note":"_eprint: https://onlinelibrary.wiley.com/doi/pdf/10.1002/ejsp.448","page":"296-314","source":"Wiley Online Library","title":"They heard a cry: psychosocial resources moderate perception of others' distress","title-short":"They heard a cry","volume":"38","author":[{"family":"Harber","given":"Kent D."},{"family":"Einev-Cohen","given":"Michal"},{"family":"Lang","given":"Fran"}],"issued":{"date-parts":[["2008"]]}},"label":"page"},{"id":1264,"uris":["http://zotero.org/users/4433522/items/LY2P8CIX"],"uri":["http://zotero.org/users/4433522/items/LY2P8CIX"],"itemData":{"id":1264,"type":"article-journal","abstract":"Threatening things are often perceptually exaggerated, such that they appear higher, closer, of greater duration, or more intense than they actually are. According to the Resources and Perception Model (RPM) psychosocial resources can prevent this exaggeration, leading to more accurate perception. Two studies tested RPM. Study 1 showed that the perceived closeness of a threatening object (a live tarantula) but not an innocuous object (a cat toy) was moderated by induced self-worth. Further, the more self-worth that participants experienced, the less close the tarantula appeared to them. Study 2 showed that greater levels of self-esteem reduced perceived height, but only among participants prevented from holding a protective handrail while looking down. Together, these studies confirm that resources moderate the physical perception of both distance and height, that resources moderate perception of threats but not nonthreats, that different resources have similar moderating effects, and that psychosocial resources can supplant physical resources.","container-title":"Emotion","DOI":"10.1037/a0023995","ISSN":"1931-1516, 1528-3542","issue":"5","journalAbbreviation":"Emotion","language":"en","page":"1080-1090","source":"DOI.org (Crossref)","title":"Psychosocial resources, threat, and the perception of distance and height: Support for the resources and perception model.","title-short":"Psychosocial resources, threat, and the perception of distance and height","volume":"11","author":[{"family":"Harber","given":"Kent D."},{"family":"Yeung","given":"Douglas"},{"family":"Iacovelli","given":"Anthony"}],"issued":{"date-parts":[["2011",10]]}},"label":"page"}],"schema":"https://github.com/citation-style-language/schema/raw/master/csl-citation.json"} </w:instrText>
      </w:r>
      <w:r w:rsidR="00A21CE0">
        <w:fldChar w:fldCharType="separate"/>
      </w:r>
      <w:r w:rsidR="00A21CE0" w:rsidRPr="00A21CE0">
        <w:rPr>
          <w:rFonts w:cs="Times New Roman"/>
        </w:rPr>
        <w:t>(Harber et al., 2008, 2011)</w:t>
      </w:r>
      <w:r w:rsidR="00A21CE0">
        <w:fldChar w:fldCharType="end"/>
      </w:r>
      <w:r w:rsidR="002C018A">
        <w:t xml:space="preserve"> </w:t>
      </w:r>
      <w:r>
        <w:t>which</w:t>
      </w:r>
      <w:r w:rsidRPr="00A74D89">
        <w:t xml:space="preserve"> links psychosocial resources to motivated perception. Psychosocial resources are intrapersonal characteristics and interpersonal conditions that promote coping and efforts to maintain, protect, and build resources</w:t>
      </w:r>
      <w:r w:rsidR="007B3FC7">
        <w:t xml:space="preserve"> </w:t>
      </w:r>
      <w:r w:rsidR="007B3FC7">
        <w:fldChar w:fldCharType="begin"/>
      </w:r>
      <w:r w:rsidR="007B3FC7">
        <w:instrText xml:space="preserve"> ADDIN ZOTERO_ITEM CSL_CITATION {"citationID":"3aDe4Z1K","properties":{"formattedCitation":"(Hobfoll, 1989, 2002)","plainCitation":"(Hobfoll, 1989, 2002)","noteIndex":0},"citationItems":[{"id":1236,"uris":["http://zotero.org/users/4433522/items/MBR74T7T"],"uri":["http://zotero.org/users/4433522/items/MBR74T7T"],"itemData":{"id":1236,"type":"article-journal","abstract":"Major perspectives concerning stress are presented with the goal of clarifying the nature of what has proved to be a heuristic but vague construct. Current conceptualizations of stress are challenged as being too phenomenological and ambiguous, and consequently, not given to direct empirical testing. Indeed, it is argued that researchers have tended to avoid the problem of defining stress, choosing to study stress without reference to a clear framework. A new stress model called the model of conservation o f resources is presented as an alternative. This resource-oriented model is based on the supposition that people strive to retain, protect, and build resources and that what is threatening to them is the potential or actual loss of these valued resources. Implications of the model of conservation of resources for new research directions are discussed.","container-title":"American Psychologist","language":"en","page":"12","source":"Zotero","title":"Conservation of Resources","author":[{"family":"Hobfoll","given":"Stevan E"}],"issued":{"date-parts":[["1989"]]}},"label":"page"},{"id":1238,"uris":["http://zotero.org/users/4433522/items/ZWB992A8"],"uri":["http://zotero.org/users/4433522/items/ZWB992A8"],"itemData":{"id":1238,"type":"article-journal","abstract":"Psychology has increasingly turned to the study of psychosocial resources in the examination of well-being. How resources are being studied and resource models that have been proffered are considered, and an attempt is made to examine elements that bridge across models. As resource models span health, community, cognitive, and clinical psychology, the question is raised of whether there is overuse of the resource metaphor or whether there exists some underlying principles that can be gleaned and incorporated to advance research. The contribution of resources for understanding multicultural and pan-historical adaptation in the face of challenge is considered.","container-title":"Review of General Psychology","DOI":"10.1037/1089-2680.6.4.307","ISSN":"1089-2680, 1939-1552","issue":"4","journalAbbreviation":"Review of General Psychology","language":"en","page":"307-324","source":"DOI.org (Crossref)","title":"Social and Psychological Resources and Adaptation","volume":"6","author":[{"family":"Hobfoll","given":"Stevan E."}],"issued":{"date-parts":[["2002",12]]}},"label":"page"}],"schema":"https://github.com/citation-style-language/schema/raw/master/csl-citation.json"} </w:instrText>
      </w:r>
      <w:r w:rsidR="007B3FC7">
        <w:fldChar w:fldCharType="separate"/>
      </w:r>
      <w:r w:rsidR="007B3FC7" w:rsidRPr="007B3FC7">
        <w:rPr>
          <w:rFonts w:cs="Times New Roman"/>
        </w:rPr>
        <w:t>(Hobfoll, 1989, 2002)</w:t>
      </w:r>
      <w:r w:rsidR="007B3FC7">
        <w:fldChar w:fldCharType="end"/>
      </w:r>
      <w:r w:rsidR="008F58D7">
        <w:t xml:space="preserve">. </w:t>
      </w:r>
      <w:r w:rsidR="002C018A">
        <w:t xml:space="preserve">Among the important resources are social support, self-affirmation, a sense of control or efficacy, and emotional openness. When these resources are lacking, individuals experience more stress and cope </w:t>
      </w:r>
      <w:r w:rsidR="004A5883">
        <w:t>less well</w:t>
      </w:r>
      <w:r w:rsidR="002C018A">
        <w:t xml:space="preserve"> with adversity, whereas those with abundant resources show marked resilience </w:t>
      </w:r>
      <w:r w:rsidR="007B3FC7">
        <w:fldChar w:fldCharType="begin"/>
      </w:r>
      <w:r w:rsidR="007B3FC7">
        <w:instrText xml:space="preserve"> ADDIN ZOTERO_ITEM CSL_CITATION {"citationID":"pvKaXOiu","properties":{"formattedCitation":"(Billings &amp; Moos, 1981; Taylor et al., 2008)","plainCitation":"(Billings &amp; Moos, 1981; Taylor et al., 2008)","noteIndex":0},"citationItems":[{"id":1251,"uris":["http://zotero.org/users/4433522/items/RCN5GUID"],"uri":["http://zotero.org/users/4433522/items/RCN5GUID"],"itemData":{"id":1251,"type":"article-journal","container-title":"Journal of Behavioral Medicine","DOI":"10.1007/BF00844267","ISSN":"0160-7715, 1573-3521","issue":"2","journalAbbreviation":"J Behav Med","language":"en","page":"139-157","source":"DOI.org (Crossref)","title":"The role of coping responses and social resources in attenuating the stress of life events","volume":"4","author":[{"family":"Billings","given":"Andrew G."},{"family":"Moos","given":"Rudolf H."}],"issued":{"date-parts":[["1981",6]]}},"label":"page"},{"id":1253,"uris":["http://zotero.org/users/4433522/items/8VBKQHWN"],"uri":["http://zotero.org/users/4433522/items/8VBKQHWN"],"itemData":{"id":1253,"type":"article-journal","abstract":"Psychosocial resources have been tied to lower psychological and biological responses to stress. The present research replicated this relationship and extended it by examining how differences in dispositional reactivity of certain neural structures may underlie this relationship. Two hypotheses were examined: (a) psychosocial resources are tied to decreased sensitivity to threat and/or (b) psychosocial resources are associated with enhanced prefrontal inhibition of threat responses during threat regulation. Results indicated that participants with greater psychosocial resources exhibited significantly less cortisol reactivity following a stress task, as predicted. Analyses using functional magnetic resonance imaging revealed that psychosocial resources were associated with greater right ventrolateral prefrontal cortex and less amygdala activity during a threat regulation task but were not associated with less amygdala activity during a threat sensitivity task. Mediational analyses suggest that the relation of psychosocial resources to low cortisol reactivity was mediated by lower amygdala activity during threat regulation. Results suggest that psychosocial resources are associated with lower cortisol responses to stress by means of enhanced inhibition of threat responses during threat regulation, rather than by decreased sensitivity to threat.","container-title":"Journal of Personality and Social Psychology","DOI":"10.1037/0022-3514.95.1.197","ISSN":"1939-1315, 0022-3514","issue":"1","journalAbbreviation":"Journal of Personality and Social Psychology","language":"en","page":"197-211","source":"DOI.org (Crossref)","title":"Neural bases of moderation of cortisol stress responses by psychosocial resources.","volume":"95","author":[{"family":"Taylor","given":"Shelley E."},{"family":"Burklund","given":"Lisa J."},{"family":"Eisenberger","given":"Naomi I."},{"family":"Lehman","given":"Barbara J."},{"family":"Hilmert","given":"Clayton J."},{"family":"Lieberman","given":"Matthew D."}],"issued":{"date-parts":[["2008",7]]}},"label":"page"}],"schema":"https://github.com/citation-style-language/schema/raw/master/csl-citation.json"} </w:instrText>
      </w:r>
      <w:r w:rsidR="007B3FC7">
        <w:fldChar w:fldCharType="separate"/>
      </w:r>
      <w:r w:rsidR="007B3FC7" w:rsidRPr="007B3FC7">
        <w:rPr>
          <w:rFonts w:cs="Times New Roman"/>
        </w:rPr>
        <w:t>(Billings &amp; Moos, 1981; Taylor et al., 2008)</w:t>
      </w:r>
      <w:r w:rsidR="007B3FC7">
        <w:fldChar w:fldCharType="end"/>
      </w:r>
      <w:r w:rsidR="002C018A">
        <w:t xml:space="preserve">. </w:t>
      </w:r>
      <w:r w:rsidR="00E969E0">
        <w:t>Further</w:t>
      </w:r>
      <w:r w:rsidR="004A5883">
        <w:t>more</w:t>
      </w:r>
      <w:r w:rsidR="00E969E0">
        <w:t xml:space="preserve">, research on basic perception found that motives and emotions affect the perception of object sizes </w:t>
      </w:r>
      <w:r w:rsidR="00ED2C49">
        <w:fldChar w:fldCharType="begin"/>
      </w:r>
      <w:r w:rsidR="00ED2C49">
        <w:instrText xml:space="preserve"> ADDIN ZOTERO_ITEM CSL_CITATION {"citationID":"WWTfsZLr","properties":{"formattedCitation":"(Bruner &amp; Goodman, 1947)","plainCitation":"(Bruner &amp; Goodman, 1947)","noteIndex":0},"citationItems":[{"id":1255,"uris":["http://zotero.org/users/4433522/items/IZTL7DFP"],"uri":["http://zotero.org/users/4433522/items/IZTL7DFP"],"itemData":{"id":1255,"type":"article-journal","container-title":"The Journal of Abnormal and Social Psychology","DOI":"10.1037/h0058484","ISSN":"0096-851X","issue":"1","journalAbbreviation":"The Journal of Abnormal and Social Psychology","language":"en","page":"33-44","source":"DOI.org (Crossref)","title":"Value and need as organizing factors in perception.","volume":"42","author":[{"family":"Bruner","given":"Jerome S."},{"family":"Goodman","given":"Cecile C."}],"issued":{"date-parts":[["1947"]]}}}],"schema":"https://github.com/citation-style-language/schema/raw/master/csl-citation.json"} </w:instrText>
      </w:r>
      <w:r w:rsidR="00ED2C49">
        <w:fldChar w:fldCharType="separate"/>
      </w:r>
      <w:r w:rsidR="00ED2C49" w:rsidRPr="00ED2C49">
        <w:rPr>
          <w:rFonts w:cs="Times New Roman"/>
        </w:rPr>
        <w:t>(Bruner &amp; Goodman, 1947)</w:t>
      </w:r>
      <w:r w:rsidR="00ED2C49">
        <w:fldChar w:fldCharType="end"/>
      </w:r>
      <w:r w:rsidR="00ED2C49">
        <w:t xml:space="preserve"> </w:t>
      </w:r>
      <w:r w:rsidR="00E969E0">
        <w:t>and others’ facial expressions</w:t>
      </w:r>
      <w:r w:rsidR="007B3FC7">
        <w:t xml:space="preserve"> </w:t>
      </w:r>
      <w:r w:rsidR="00ED2C49">
        <w:fldChar w:fldCharType="begin"/>
      </w:r>
      <w:r w:rsidR="00ED2C49">
        <w:instrText xml:space="preserve"> ADDIN ZOTERO_ITEM CSL_CITATION {"citationID":"OzePpSKe","properties":{"formattedCitation":"(Feshbach, 1963)","plainCitation":"(Feshbach, 1963)","noteIndex":0},"citationItems":[{"id":1256,"uris":["http://zotero.org/users/4433522/items/KAA9B7Y6"],"uri":["http://zotero.org/users/4433522/items/KAA9B7Y6"],"itemData":{"id":1256,"type":"article-journal","container-title":"Journal of Personality","DOI":"10.1111/j.1467-6494.1963.tb01313.x","ISSN":"1467-6494","issue":"4","language":"en","note":"_eprint: https://onlinelibrary.wiley.com/doi/pdf/10.1111/j.1467-6494.1963.tb01313.x","page":"471-481","source":"Wiley Online Library","title":"The effects of emotional restraint upon the projection of positive affect1","volume":"31","author":[{"family":"Feshbach","given":"Seymour"}],"issued":{"date-parts":[["1963"]]}}}],"schema":"https://github.com/citation-style-language/schema/raw/master/csl-citation.json"} </w:instrText>
      </w:r>
      <w:r w:rsidR="00ED2C49">
        <w:fldChar w:fldCharType="separate"/>
      </w:r>
      <w:r w:rsidR="00ED2C49" w:rsidRPr="00ED2C49">
        <w:rPr>
          <w:rFonts w:cs="Times New Roman"/>
        </w:rPr>
        <w:t>(Feshbach, 1963)</w:t>
      </w:r>
      <w:r w:rsidR="00ED2C49">
        <w:fldChar w:fldCharType="end"/>
      </w:r>
      <w:r w:rsidR="0008547F">
        <w:t xml:space="preserve">. </w:t>
      </w:r>
      <w:r w:rsidR="004A5883" w:rsidRPr="004A5883">
        <w:t xml:space="preserve">In particular, the presence of a threat has </w:t>
      </w:r>
      <w:r w:rsidR="004A5883">
        <w:t>altering</w:t>
      </w:r>
      <w:r w:rsidR="004A5883" w:rsidRPr="004A5883">
        <w:t xml:space="preserve"> effects on perception</w:t>
      </w:r>
      <w:r w:rsidR="00A6556B">
        <w:t>,</w:t>
      </w:r>
      <w:r w:rsidR="00251AE4">
        <w:t xml:space="preserve"> as several studies have found this effect for </w:t>
      </w:r>
      <w:r w:rsidR="00771C52">
        <w:t xml:space="preserve">spiders </w:t>
      </w:r>
      <w:r w:rsidR="00771C52">
        <w:fldChar w:fldCharType="begin"/>
      </w:r>
      <w:r w:rsidR="00771C52">
        <w:instrText xml:space="preserve"> ADDIN ZOTERO_ITEM CSL_CITATION {"citationID":"GIQg797i","properties":{"formattedCitation":"(Riskind et al., 1995)","plainCitation":"(Riskind et al., 1995)","noteIndex":0},"citationItems":[{"id":1240,"uris":["http://zotero.org/users/4433522/items/IU6KVEYG"],"uri":["http://zotero.org/users/4433522/items/IU6KVEYG"],"itemData":{"id":1240,"type":"article-journal","abstract":"The current study examined the relation between the perception that fear-stimuli are looming and fearful cognitive distortions. As hypothesized, high-fear-of-spider Ss were significantly more likely than low-fear Ss to imagine that a spider in a room would move rapidly and selectively to them in proximity, rather than towards three other individuals in the same physical space. This finding was observed with a measure of perceptual-cognitive distortion as well as with self-reports. High-fear Ss were also more likely to perceive spiders as angry and belligerent, as intending to move towards them, and as singling them out from other people. These results suggest that perceptions of looming danger and fearful cognitive distortions are closely linked phenomena. Finally, the perception that spiders are looming and the other cognitive variables could be used to successfully classify the fear-group memberships of the Ss in 98% of the cases. Perceptions that spiders are looming made the single largest unique contribution to the discriminant classification function.","container-title":"Behaviour Research and Therapy","DOI":"10.1016/0005-7967(94)E0023-C","ISSN":"00057967","issue":"2","journalAbbreviation":"Behaviour Research and Therapy","language":"en","page":"171-178","source":"DOI.org (Crossref)","title":"The looming of spiders: The fearful perceptual distortion of movement and menace","title-short":"The looming of spiders","volume":"33","author":[{"family":"Riskind","given":"John H."},{"family":"Moore","given":"Roger"},{"family":"Bowley","given":"Laurie"}],"issued":{"date-parts":[["1995",2]]}}}],"schema":"https://github.com/citation-style-language/schema/raw/master/csl-citation.json"} </w:instrText>
      </w:r>
      <w:r w:rsidR="00771C52">
        <w:fldChar w:fldCharType="separate"/>
      </w:r>
      <w:r w:rsidR="00771C52" w:rsidRPr="00771C52">
        <w:rPr>
          <w:rFonts w:cs="Times New Roman"/>
        </w:rPr>
        <w:t>(</w:t>
      </w:r>
      <w:proofErr w:type="spellStart"/>
      <w:r w:rsidR="00771C52" w:rsidRPr="00771C52">
        <w:rPr>
          <w:rFonts w:cs="Times New Roman"/>
        </w:rPr>
        <w:t>Riskind</w:t>
      </w:r>
      <w:proofErr w:type="spellEnd"/>
      <w:r w:rsidR="00771C52" w:rsidRPr="00771C52">
        <w:rPr>
          <w:rFonts w:cs="Times New Roman"/>
        </w:rPr>
        <w:t xml:space="preserve"> et al., 1995)</w:t>
      </w:r>
      <w:r w:rsidR="00771C52">
        <w:fldChar w:fldCharType="end"/>
      </w:r>
      <w:r w:rsidR="00771C52">
        <w:t xml:space="preserve">, disturbing images </w:t>
      </w:r>
      <w:r w:rsidR="00771C52">
        <w:fldChar w:fldCharType="begin"/>
      </w:r>
      <w:r w:rsidR="00771C52">
        <w:instrText xml:space="preserve"> ADDIN ZOTERO_ITEM CSL_CITATION {"citationID":"lvqiRyZX","properties":{"formattedCitation":"(Mathews &amp; Mackintosh, 2004)","plainCitation":"(Mathews &amp; Mackintosh, 2004)","noteIndex":0},"citationItems":[{"id":1258,"uris":["http://zotero.org/users/4433522/items/BD2LNZ9V"],"uri":["http://zotero.org/users/4433522/items/BD2LNZ9V"],"itemData":{"id":1258,"type":"article-journal","abstract":"Evidence has accumulated showing that central aspects of negative emotional scenes are remembered better than equivalent aspects of nonemotional scenes. Previous work, and an attentional account of these findings, led the authors to predict that anxiety-prone individuals would remember extremely negative emotional pictures as if seen from a closer perspective (i.e., with a less extended background) than other pictures. Findings showed that boundary extension was indeed reduced in high-trait-anxious individuals for very negative scenes, and this was more generally true for arousing scenes, with the exception of those with positive content. These findings are taken to be support for the view that attending to central aspects of emotionally arousing scenes can restrict the usual extended impression of surrounding space. (PsycINFO Database Record (c) 2016 APA, all rights reserved)","container-title":"Emotion","DOI":"10.1037/1528-3542.4.1.36","ISSN":"1931-1516","issue":"1","note":"publisher-place: US\npublisher: American Psychological Association","page":"36-45","source":"APA PsycNet","title":"Take a Closer Look: Emotion Modifies the Boundary Extension Effect","title-short":"Take a Closer Look","volume":"4","author":[{"family":"Mathews","given":"Andrew"},{"family":"Mackintosh","given":"Bundy"}],"issued":{"date-parts":[["2004"]]}}}],"schema":"https://github.com/citation-style-language/schema/raw/master/csl-citation.json"} </w:instrText>
      </w:r>
      <w:r w:rsidR="00771C52">
        <w:fldChar w:fldCharType="separate"/>
      </w:r>
      <w:r w:rsidR="00771C52" w:rsidRPr="00771C52">
        <w:rPr>
          <w:rFonts w:cs="Times New Roman"/>
        </w:rPr>
        <w:t>(Mathews &amp; Mackintosh, 2004)</w:t>
      </w:r>
      <w:r w:rsidR="00771C52">
        <w:fldChar w:fldCharType="end"/>
      </w:r>
      <w:r w:rsidR="00771C52">
        <w:t xml:space="preserve">, heights </w:t>
      </w:r>
      <w:r w:rsidR="00771C52">
        <w:fldChar w:fldCharType="begin"/>
      </w:r>
      <w:r w:rsidR="00E66803">
        <w:instrText xml:space="preserve"> ADDIN ZOTERO_ITEM CSL_CITATION {"citationID":"WT9nG4ut","properties":{"formattedCitation":"(Stefanucci &amp; Storbeck, 2009)","plainCitation":"(Stefanucci &amp; Storbeck, 2009)","noteIndex":0},"citationItems":[{"id":1245,"uris":["http://zotero.org/users/4433522/items/4PLMLBQW"],"uri":["http://zotero.org/users/4433522/items/4PLMLBQW"],"itemData":{"id":1245,"type":"article-journal","abstract":"In a series of experiments, it was found that emotional arousal can influence height perception. In Experiment 1, participants viewed either arousing or nonarousing images before estimating the height of a 2-story balcony and the size of a target on the ground below the balcony. People who viewed arousing images overestimated height and target size more than did those who viewed nonarousing images. However, in Experiment 2, estimates of horizontal distances were not influenced by emotional arousal. In Experiment 3, both valence and arousal cues were manipulated, and it was found that arousal, but not valence, moderated height perception. In Experiment 4, participants either up-regulated or down-regulated their emotional experience while viewing emotionally arousing images, and a control group simply viewed the arousing images. Those participants who up-regulated their emotional experience overestimated height more than did the control or down-regulated participants. In sum, emotional arousal influences estimates of height, and this influence can be moderated by emotion regulation strategies. (PsycINFO Database Record (c) 2016 APA, all rights reserved)","container-title":"Journal of Experimental Psychology: General","DOI":"10.1037/a0014797","ISSN":"1939-2222","issue":"1","note":"publisher-place: US\npublisher: American Psychological Association","page":"131-145","source":"APA PsycNet","title":"Don't look down: Emotional arousal elevates height perception","title-short":"Don't look down","volume":"138","author":[{"family":"Stefanucci","given":"Jeanine K."},{"family":"Storbeck","given":"Justin"}],"issued":{"date-parts":[["2009"]]}}}],"schema":"https://github.com/citation-style-language/schema/raw/master/csl-citation.json"} </w:instrText>
      </w:r>
      <w:r w:rsidR="00771C52">
        <w:fldChar w:fldCharType="separate"/>
      </w:r>
      <w:r w:rsidR="00E66803" w:rsidRPr="00E66803">
        <w:rPr>
          <w:rFonts w:cs="Times New Roman"/>
        </w:rPr>
        <w:t>(</w:t>
      </w:r>
      <w:proofErr w:type="spellStart"/>
      <w:r w:rsidR="00E66803" w:rsidRPr="00E66803">
        <w:rPr>
          <w:rFonts w:cs="Times New Roman"/>
        </w:rPr>
        <w:t>Stefanucci</w:t>
      </w:r>
      <w:proofErr w:type="spellEnd"/>
      <w:r w:rsidR="00E66803" w:rsidRPr="00E66803">
        <w:rPr>
          <w:rFonts w:cs="Times New Roman"/>
        </w:rPr>
        <w:t xml:space="preserve"> &amp; Storbeck, 2009)</w:t>
      </w:r>
      <w:r w:rsidR="00771C52">
        <w:fldChar w:fldCharType="end"/>
      </w:r>
      <w:r w:rsidR="00771C52">
        <w:t xml:space="preserve"> and steepness</w:t>
      </w:r>
      <w:r w:rsidR="00E66803">
        <w:t xml:space="preserve"> </w:t>
      </w:r>
      <w:r w:rsidR="00E66803">
        <w:fldChar w:fldCharType="begin"/>
      </w:r>
      <w:r w:rsidR="00E66803">
        <w:instrText xml:space="preserve"> ADDIN ZOTERO_ITEM CSL_CITATION {"citationID":"jj2PaLdf","properties":{"formattedCitation":"(Stefanucci et al., 2008)","plainCitation":"(Stefanucci et al., 2008)","noteIndex":0},"citationItems":[{"id":1249,"uris":["http://zotero.org/users/4433522/items/2SZ9RXCA"],"uri":["http://zotero.org/users/4433522/items/2SZ9RXCA"],"itemData":{"id":1249,"type":"article-journal","abstract":"Previous studies have shown that conscious awareness of hill slant is overestimated, but visually guided actions directed at hills are relatively accurate. Also, steep hills are consciously estimated to be steeper from the top than the bottom, possibly because they are dangerous to descend. In the present study, participants stood at the top of a hill either on a skateboard or a wooden box of the same height. They gave three estimates of the slant: a verbal report, a visually matched estimate, and a visually guided action. Fear of descending the hill was also assessed. Those participants who were scared (by the skateboard) consciously judged the hill to be steeper than unafraid participants. However, the visually guided action measure was accurate across conditions. These results suggest that explicit awareness of slant is influenced by the fear associated with a potentially dangerous action that could be performed on the hill.","container-title":"Perception","DOI":"10.1068/p5796","ISSN":"0301-0066, 1468-4233","issue":"2","journalAbbreviation":"Perception","language":"en","page":"321-323","source":"DOI.org (Crossref)","title":"Skating down a Steeper Slope: Fear Influences the Perception of Geographical Slant","title-short":"Skating down a Steeper Slope","volume":"37","author":[{"family":"Stefanucci","given":"Jeanine K"},{"family":"Proffitt","given":"Dennis R"},{"family":"Clore","given":"Gerald L"},{"family":"Parekh","given":"Nazish"}],"issued":{"date-parts":[["2008",2]]}}}],"schema":"https://github.com/citation-style-language/schema/raw/master/csl-citation.json"} </w:instrText>
      </w:r>
      <w:r w:rsidR="00E66803">
        <w:fldChar w:fldCharType="separate"/>
      </w:r>
      <w:r w:rsidR="00E66803" w:rsidRPr="00E66803">
        <w:rPr>
          <w:rFonts w:cs="Times New Roman"/>
        </w:rPr>
        <w:t>(</w:t>
      </w:r>
      <w:proofErr w:type="spellStart"/>
      <w:r w:rsidR="00E66803" w:rsidRPr="00E66803">
        <w:rPr>
          <w:rFonts w:cs="Times New Roman"/>
        </w:rPr>
        <w:t>Stefanucci</w:t>
      </w:r>
      <w:proofErr w:type="spellEnd"/>
      <w:r w:rsidR="00E66803" w:rsidRPr="00E66803">
        <w:rPr>
          <w:rFonts w:cs="Times New Roman"/>
        </w:rPr>
        <w:t xml:space="preserve"> et al., 2008)</w:t>
      </w:r>
      <w:r w:rsidR="00E66803">
        <w:fldChar w:fldCharType="end"/>
      </w:r>
      <w:r w:rsidR="00771C52">
        <w:t>.</w:t>
      </w:r>
    </w:p>
    <w:p w14:paraId="0A70FA84" w14:textId="3E7704EE" w:rsidR="00284143" w:rsidRDefault="00E66803" w:rsidP="008F58D7">
      <w:r>
        <w:t>T</w:t>
      </w:r>
      <w:r w:rsidR="00284143" w:rsidRPr="00284143">
        <w:t xml:space="preserve">he basic assumption of the </w:t>
      </w:r>
      <w:r w:rsidR="00284143">
        <w:t>R</w:t>
      </w:r>
      <w:r w:rsidR="00284143" w:rsidRPr="00284143">
        <w:t xml:space="preserve">esource and </w:t>
      </w:r>
      <w:r w:rsidR="00284143">
        <w:t>P</w:t>
      </w:r>
      <w:r w:rsidR="00284143" w:rsidRPr="00284143">
        <w:t xml:space="preserve">erception </w:t>
      </w:r>
      <w:r w:rsidR="00284143">
        <w:t>M</w:t>
      </w:r>
      <w:r w:rsidR="00284143" w:rsidRPr="00284143">
        <w:t xml:space="preserve">odel is that if a threat causes a distorted perception and psychosocial resources buffer the threat, then the perceptual distortions caused by the threat should be moderated by resources. And because social exclusion reduces some of these psychosocial resources, such as feelings of belonging, self-esteem, control, and existential </w:t>
      </w:r>
      <w:r w:rsidR="00C96B74" w:rsidRPr="00C96B74">
        <w:t xml:space="preserve">meaning </w:t>
      </w:r>
      <w:r w:rsidR="00DC2850">
        <w:fldChar w:fldCharType="begin"/>
      </w:r>
      <w:r w:rsidR="00DC2850">
        <w:instrText xml:space="preserve"> ADDIN ZOTERO_ITEM CSL_CITATION {"citationID":"h98Upj8f","properties":{"formattedCitation":"(K. D. Williams, 2007, 2009)","plainCitation":"(K. D. Williams, 2007, 2009)","noteIndex":0},"citationItems":[{"id":425,"uris":["http://zotero.org/users/4433522/items/EAFM4A5F"],"uri":["http://zotero.org/users/4433522/items/EAFM4A5F"],"itemData":{"id":425,"type":"article-journal","abstract":"To be ostracized is to be ignored and excluded. How does ostracism affect individuals? Considerable research has now shown that the initial (reflexive) reactions to even the most minimal forms of ostracism are painful and distressing. Fundamental needs of belonging, self-esteem, control, and meaningful existence are thwarted; sadness and anger increase. These effects emerge despite individual differences or situational factors that should lead logically to easy dismissal. With time to appraise the ostracism episode, individuals become differentially sensitized based on (i) the specific needs that are thwarted, (ii) their own individual differences, and (iii) their assessment of who ostracizes and why. These differences lead to need-restorative behaviors that range from being overly socially attentive and susceptible to influence to being aggressive and antisocial.","container-title":"Social and Personality Psychology Compass","DOI":"10.1111/j.1751-9004.2007.00004.x","ISSN":"1751-9004","issue":"1","language":"en","page":"236-247","source":"Wiley Online Library","title":"Ostracism: The Kiss of Social Death","title-short":"Ostracism","volume":"1","author":[{"family":"Williams","given":"Kipling D."}],"issued":{"date-parts":[["2007"]]}},"label":"page"},{"id":1124,"uris":["http://zotero.org/users/4433522/items/29BXDUBN"],"uri":["http://zotero.org/users/4433522/items/29BXDUBN"],"itemData":{"id":1124,"type":"chapter","abstract":"The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D."}],"accessed":{"date-parts":[["2021",5,26]]},"issued":{"date-parts":[["2009"]]}},"label":"page"}],"schema":"https://github.com/citation-style-language/schema/raw/master/csl-citation.json"} </w:instrText>
      </w:r>
      <w:r w:rsidR="00DC2850">
        <w:fldChar w:fldCharType="separate"/>
      </w:r>
      <w:r w:rsidR="00DC2850" w:rsidRPr="00DC2850">
        <w:rPr>
          <w:rFonts w:cs="Times New Roman"/>
        </w:rPr>
        <w:t>(K. D. Williams, 2007, 2009)</w:t>
      </w:r>
      <w:r w:rsidR="00DC2850">
        <w:fldChar w:fldCharType="end"/>
      </w:r>
      <w:r w:rsidR="00DC2850">
        <w:t xml:space="preserve">, </w:t>
      </w:r>
      <w:r w:rsidR="00C96B74">
        <w:t>the</w:t>
      </w:r>
      <w:r w:rsidR="00284143" w:rsidRPr="00284143">
        <w:t xml:space="preserve"> victims' perception </w:t>
      </w:r>
      <w:r w:rsidR="00DC2C6E">
        <w:t xml:space="preserve">should be altered </w:t>
      </w:r>
      <w:r w:rsidR="00284143" w:rsidRPr="00284143">
        <w:t xml:space="preserve">according to the </w:t>
      </w:r>
      <w:r w:rsidR="00284143">
        <w:t>m</w:t>
      </w:r>
      <w:r w:rsidR="00284143" w:rsidRPr="00284143">
        <w:t xml:space="preserve">odel. </w:t>
      </w:r>
    </w:p>
    <w:p w14:paraId="6A01F737" w14:textId="1A574BC4" w:rsidR="00FD0278" w:rsidRDefault="00FD0278" w:rsidP="00D9459E">
      <w:r w:rsidRPr="00FD0278">
        <w:lastRenderedPageBreak/>
        <w:t xml:space="preserve">As we have seen, the literature provides strong support for </w:t>
      </w:r>
      <w:r w:rsidR="00360E76">
        <w:t xml:space="preserve">the assumed </w:t>
      </w:r>
      <w:r w:rsidRPr="00FD0278">
        <w:t>relation between social exclusion and changes in perception. But how might this change in perception benefit the ostracized individual?</w:t>
      </w:r>
    </w:p>
    <w:p w14:paraId="39BA4C9B" w14:textId="696BDCC9" w:rsidR="00B81EB0" w:rsidRDefault="004F53C1" w:rsidP="00D9459E">
      <w:bookmarkStart w:id="61" w:name="_Toc84787556"/>
      <w:r w:rsidRPr="00FD0278">
        <w:rPr>
          <w:rStyle w:val="berschrift3Zchn"/>
        </w:rPr>
        <w:t>F</w:t>
      </w:r>
      <w:r w:rsidR="00087785" w:rsidRPr="00FD0278">
        <w:rPr>
          <w:rStyle w:val="berschrift3Zchn"/>
        </w:rPr>
        <w:t>acially communicated personality traits</w:t>
      </w:r>
      <w:r w:rsidR="00434642" w:rsidRPr="00FD0278">
        <w:rPr>
          <w:rStyle w:val="berschrift3Zchn"/>
        </w:rPr>
        <w:t>.</w:t>
      </w:r>
      <w:bookmarkEnd w:id="61"/>
      <w:r w:rsidR="005F2650">
        <w:rPr>
          <w:rStyle w:val="Funotenzeichen"/>
          <w:b/>
          <w:bCs/>
        </w:rPr>
        <w:footnoteReference w:id="1"/>
      </w:r>
      <w:r w:rsidR="00434642">
        <w:rPr>
          <w:b/>
          <w:bCs/>
        </w:rPr>
        <w:t xml:space="preserve"> </w:t>
      </w:r>
      <w:r w:rsidR="008542EB">
        <w:rPr>
          <w:b/>
          <w:bCs/>
        </w:rPr>
        <w:t xml:space="preserve">   </w:t>
      </w:r>
      <w:r w:rsidR="007173DB" w:rsidRPr="007173DB">
        <w:t>In a 2020 study, a cascade of artificial neural networks was trained to predict</w:t>
      </w:r>
      <w:r w:rsidR="00B81EB0">
        <w:t xml:space="preserve"> self-reported</w:t>
      </w:r>
      <w:r w:rsidR="007173DB" w:rsidRPr="007173DB">
        <w:t xml:space="preserve"> Big Five scores based on photos alone. In the end, the network was able to predict Big Five scores with significant accuracy</w:t>
      </w:r>
      <w:r w:rsidR="007173DB">
        <w:t xml:space="preserve"> </w:t>
      </w:r>
      <w:r w:rsidR="007173DB">
        <w:fldChar w:fldCharType="begin"/>
      </w:r>
      <w:r w:rsidR="007173DB">
        <w:instrText xml:space="preserve"> ADDIN ZOTERO_ITEM CSL_CITATION {"citationID":"o068uTuL","properties":{"formattedCitation":"(Kachur et al., 2020)","plainCitation":"(Kachur et al., 2020)","noteIndex":0},"citationItems":[{"id":1130,"uris":["http://zotero.org/users/4433522/items/GN9CJHEW"],"uri":["http://zotero.org/users/4433522/items/GN9CJHEW"],"itemData":{"id":1130,"type":"article-journal","abstract":"Abstract\n            There is ample evidence that morphological and social cues in a human face provide signals of human personality and behaviour. Previous studies have discovered associations between the features of artificial composite facial images and attributions of personality traits by human experts. We present new findings demonstrating the statistically significant prediction of a wider set of personality features (all the Big Five personality traits) for both men and women using real-life static facial images. Volunteer participants (N = 12,447) provided their face photographs (31,367 images) and completed a self-report measure of the Big Five traits. We trained a cascade of artificial neural networks (ANNs) on a large labelled dataset to predict self-reported Big Five scores. The highest correlations between observed and predicted personality scores were found for conscientiousness (0.360 for men and 0.335 for women) and the mean effect size was 0.243, exceeding the results obtained in prior studies using ‘selfies’. The findings strongly support the possibility of predicting multidimensional personality profiles from static facial images using ANNs trained on large labelled datasets. Future research could investigate the relative contribution of morphological features of the face and other characteristics of facial images to predicting personality.","container-title":"Scientific Reports","DOI":"10.1038/s41598-020-65358-6","ISSN":"2045-2322","issue":"1","journalAbbreviation":"Sci Rep","language":"en","page":"8487","source":"DOI.org (Crossref)","title":"Assessing the Big Five personality traits using real-life static facial images","volume":"10","author":[{"family":"Kachur","given":"Alexander"},{"family":"Osin","given":"Evgeny"},{"family":"Davydov","given":"Denis"},{"family":"Shutilov","given":"Konstantin"},{"family":"Novokshonov","given":"Alexey"}],"issued":{"date-parts":[["2020",12]]}}}],"schema":"https://github.com/citation-style-language/schema/raw/master/csl-citation.json"} </w:instrText>
      </w:r>
      <w:r w:rsidR="007173DB">
        <w:fldChar w:fldCharType="separate"/>
      </w:r>
      <w:r w:rsidR="00D123B6" w:rsidRPr="00D123B6">
        <w:rPr>
          <w:rFonts w:cs="Times New Roman"/>
        </w:rPr>
        <w:t>(Kachur et al., 2020)</w:t>
      </w:r>
      <w:r w:rsidR="007173DB">
        <w:fldChar w:fldCharType="end"/>
      </w:r>
      <w:r w:rsidR="007173DB" w:rsidRPr="007173DB">
        <w:t xml:space="preserve">. Thus, there appear to be </w:t>
      </w:r>
      <w:r w:rsidR="00B81EB0">
        <w:t>indicators</w:t>
      </w:r>
      <w:r w:rsidR="007173DB" w:rsidRPr="007173DB">
        <w:t xml:space="preserve"> </w:t>
      </w:r>
      <w:r w:rsidR="00B81EB0">
        <w:t>of</w:t>
      </w:r>
      <w:r w:rsidR="007173DB" w:rsidRPr="007173DB">
        <w:t xml:space="preserve"> personality traits in </w:t>
      </w:r>
      <w:r w:rsidR="00F62D78">
        <w:t xml:space="preserve">the </w:t>
      </w:r>
      <w:r w:rsidR="00507796">
        <w:t>human</w:t>
      </w:r>
      <w:r w:rsidR="007173DB" w:rsidRPr="007173DB">
        <w:t xml:space="preserve"> face that are at least partially indicative of personality</w:t>
      </w:r>
      <w:r w:rsidR="00B81EB0">
        <w:t xml:space="preserve">. </w:t>
      </w:r>
      <w:r w:rsidR="00B81EB0" w:rsidRPr="00B81EB0">
        <w:t>The question is whether people can</w:t>
      </w:r>
      <w:r w:rsidR="00507796">
        <w:t xml:space="preserve"> </w:t>
      </w:r>
      <w:r w:rsidR="00B81EB0" w:rsidRPr="00B81EB0">
        <w:t>perceive these indicators</w:t>
      </w:r>
      <w:r w:rsidR="00B328A5">
        <w:t xml:space="preserve"> as well</w:t>
      </w:r>
      <w:r w:rsidR="00B81EB0" w:rsidRPr="00B81EB0">
        <w:t xml:space="preserve">. </w:t>
      </w:r>
    </w:p>
    <w:p w14:paraId="44E4F391" w14:textId="3D7CD163" w:rsidR="00F20D55" w:rsidRDefault="00F62D78" w:rsidP="00B81EB0">
      <w:r>
        <w:t>T</w:t>
      </w:r>
      <w:r w:rsidR="00B81EB0" w:rsidRPr="00B81EB0">
        <w:t xml:space="preserve">his </w:t>
      </w:r>
      <w:r>
        <w:t>is exactly what has been found in previous research</w:t>
      </w:r>
      <w:r w:rsidR="00B81EB0" w:rsidRPr="00B81EB0">
        <w:t>, as shown in a study in which participants who were given a description of a person with a low or high trait expression of agreeableness or conscientiousness showed a higher intention to ostracize the described person with a lower trait expression</w:t>
      </w:r>
      <w:r w:rsidR="00B81EB0" w:rsidRPr="00D80E53">
        <w:t xml:space="preserve"> </w:t>
      </w:r>
      <w:r w:rsidR="00B81EB0" w:rsidRPr="00D80E53">
        <w:fldChar w:fldCharType="begin"/>
      </w:r>
      <w:r w:rsidR="00B81EB0">
        <w:instrText xml:space="preserve"> ADDIN ZOTERO_ITEM CSL_CITATION {"citationID":"tzwqUtPS","properties":{"formattedCitation":"(Rudert et al., 2021)","plainCitation":"(Rudert et al., 2021)","noteIndex":0},"citationItems":[{"id":564,"uris":["http://zotero.org/users/4433522/items/LJLKK6B4"],"uri":["http://zotero.org/users/4433522/items/LJLKK6B4"],"itemData":{"id":564,"type":"article-journal","abstract":"Personality characteristics can influence the likelihood of a person becoming a target of ostracism. Particularly, low agreeableness and low conscientiousness have been shown to increase the risk of being ostracized. Here, we investigate whether the situational context in which individuals interact moderates the effect that personality has on ostracism intentions. Within four studies, we show that low target agreeableness increases ostracism intentions more strongly in a social than in a performance context. In contrast, low target conscientiousness increases ostracism decisions more strongly in a performance compared to a social context. The results suggest that individuals make decisions about how to ostracize others strategically and in line with the goals of the respective group within a specific situational context.","container-title":"Journal of Experimental Social Psychology","DOI":"10.1016/j.jesp.2021.104142","ISSN":"0022-1031","journalAbbreviation":"Journal of Experimental Social Psychology","language":"en","page":"104142","source":"ScienceDirect","title":"Stay out of our office (vs. our pub): Target personality and situational context affect ostracism intentions","title-short":"Stay out of our office (vs. our pub)","volume":"95","author":[{"family":"Rudert","given":"Selma C."},{"family":"Hales","given":"Andrew H."},{"family":"Büttner","given":"Christiane M."}],"issued":{"date-parts":[["2021",7,1]]}}}],"schema":"https://github.com/citation-style-language/schema/raw/master/csl-citation.json"} </w:instrText>
      </w:r>
      <w:r w:rsidR="00B81EB0" w:rsidRPr="00D80E53">
        <w:fldChar w:fldCharType="separate"/>
      </w:r>
      <w:r w:rsidR="00D123B6" w:rsidRPr="00D123B6">
        <w:rPr>
          <w:rFonts w:cs="Times New Roman"/>
        </w:rPr>
        <w:t>(Rudert et al., 2021)</w:t>
      </w:r>
      <w:r w:rsidR="00B81EB0" w:rsidRPr="00D80E53">
        <w:fldChar w:fldCharType="end"/>
      </w:r>
      <w:r w:rsidR="00B81EB0" w:rsidRPr="000E1A9C">
        <w:t>.</w:t>
      </w:r>
      <w:r w:rsidR="00B81EB0">
        <w:rPr>
          <w:b/>
          <w:bCs/>
        </w:rPr>
        <w:t xml:space="preserve"> </w:t>
      </w:r>
      <w:r w:rsidR="007C2173" w:rsidRPr="007C2173">
        <w:t xml:space="preserve">This perception is not only unconscious, but can also be actively accessed, as shown in a study in which subjects could relatively accurately infer personality traits of the person they were looking at when only facial features were available </w:t>
      </w:r>
      <w:r w:rsidR="00754B80" w:rsidRPr="00D80E53">
        <w:fldChar w:fldCharType="begin"/>
      </w:r>
      <w:r w:rsidR="00B81EB0">
        <w:instrText xml:space="preserve"> ADDIN ZOTERO_ITEM CSL_CITATION {"citationID":"1Z29sLsm","properties":{"formattedCitation":"(Ambady et al., 2000)","plainCitation":"(Ambady et al., 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A."}],"accessed":{"date-parts":[["2021",5,11]]},"issued":{"date-parts":[["2000"]]}},"label":"page"}],"schema":"https://github.com/citation-style-language/schema/raw/master/csl-citation.json"} </w:instrText>
      </w:r>
      <w:r w:rsidR="00754B80" w:rsidRPr="00D80E53">
        <w:fldChar w:fldCharType="separate"/>
      </w:r>
      <w:r w:rsidR="00D123B6" w:rsidRPr="00D123B6">
        <w:rPr>
          <w:rFonts w:cs="Times New Roman"/>
        </w:rPr>
        <w:t>(Ambady et al., 2000)</w:t>
      </w:r>
      <w:r w:rsidR="00754B80" w:rsidRPr="00D80E53">
        <w:fldChar w:fldCharType="end"/>
      </w:r>
      <w:r w:rsidR="00754B80" w:rsidRPr="00D80E53">
        <w:t xml:space="preserve">. </w:t>
      </w:r>
      <w:r w:rsidR="007C2173">
        <w:t>Furthermore, a</w:t>
      </w:r>
      <w:r w:rsidR="00507796" w:rsidRPr="00507796">
        <w:t xml:space="preserve"> study at the University of Basel concluded that participants in two validation studies </w:t>
      </w:r>
      <w:r w:rsidR="00507796">
        <w:t xml:space="preserve">reliably </w:t>
      </w:r>
      <w:r w:rsidR="00507796" w:rsidRPr="00507796">
        <w:t xml:space="preserve">perceived both Big Two and Big Five traits from </w:t>
      </w:r>
      <w:r w:rsidR="00507796" w:rsidRPr="00507796">
        <w:lastRenderedPageBreak/>
        <w:t>facial images</w:t>
      </w:r>
      <w:r w:rsidR="00507796">
        <w:t xml:space="preserve"> and were able to differentiate between these different traits</w:t>
      </w:r>
      <w:r w:rsidR="00F20D55">
        <w:t xml:space="preserve"> </w:t>
      </w:r>
      <w:r w:rsidR="00F20D55">
        <w:fldChar w:fldCharType="begin"/>
      </w:r>
      <w:r w:rsidR="00FB3CD6">
        <w:instrText xml:space="preserve"> ADDIN ZOTERO_ITEM CSL_CITATION {"citationID":"roMhhOEY","properties":{"formattedCitation":"(Walker &amp; Vetter, 2016)","plainCitation":"(Walker &amp; Vetter, 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face","volume":"110","author":[{"family":"Walker","given":"Mirella"},{"family":"Vetter","given":"Thomas"}],"issued":{"date-parts":[["2016"]]}}}],"schema":"https://github.com/citation-style-language/schema/raw/master/csl-citation.json"} </w:instrText>
      </w:r>
      <w:r w:rsidR="00F20D55">
        <w:fldChar w:fldCharType="separate"/>
      </w:r>
      <w:r w:rsidR="00FB3CD6" w:rsidRPr="00FB3CD6">
        <w:rPr>
          <w:rFonts w:cs="Times New Roman"/>
        </w:rPr>
        <w:t>(Walker &amp; Vetter, 2016)</w:t>
      </w:r>
      <w:r w:rsidR="00F20D55">
        <w:fldChar w:fldCharType="end"/>
      </w:r>
      <w:r w:rsidR="00F20D55">
        <w:t>.</w:t>
      </w:r>
    </w:p>
    <w:p w14:paraId="222C42B1" w14:textId="6FF7C3A5" w:rsidR="0061739A" w:rsidRDefault="001F33A5" w:rsidP="00B81EB0">
      <w:r w:rsidRPr="001F33A5">
        <w:t>Individuals also show preferences for certain facial</w:t>
      </w:r>
      <w:r w:rsidR="00D9459E">
        <w:t xml:space="preserve"> </w:t>
      </w:r>
      <w:r w:rsidRPr="001F33A5">
        <w:t xml:space="preserve">personality traits. When examining general preferences for </w:t>
      </w:r>
      <w:r>
        <w:t>such</w:t>
      </w:r>
      <w:r w:rsidRPr="001F33A5">
        <w:t xml:space="preserve"> personality traits, subjects showed a preference for higher scores </w:t>
      </w:r>
      <w:r>
        <w:t>i</w:t>
      </w:r>
      <w:r w:rsidRPr="001F33A5">
        <w:t xml:space="preserve">n extraversion and agreeableness and lower scores </w:t>
      </w:r>
      <w:r>
        <w:t>i</w:t>
      </w:r>
      <w:r w:rsidRPr="001F33A5">
        <w:t xml:space="preserve">n neuroticism and conscientiousness </w:t>
      </w:r>
      <w:r w:rsidR="0078300E" w:rsidRPr="00D80E53">
        <w:fldChar w:fldCharType="begin"/>
      </w:r>
      <w:r w:rsidR="0078300E" w:rsidRPr="00D80E53">
        <w:instrText xml:space="preserve"> ADDIN ZOTERO_ITEM CSL_CITATION {"citationID":"i6wTqSqY","properties":{"formattedCitation":"(Sacco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78300E" w:rsidRPr="00D80E53">
        <w:fldChar w:fldCharType="separate"/>
      </w:r>
      <w:r w:rsidR="00D123B6" w:rsidRPr="00D123B6">
        <w:rPr>
          <w:rFonts w:cs="Times New Roman"/>
        </w:rPr>
        <w:t>(Sacco &amp; Brown, 2018)</w:t>
      </w:r>
      <w:r w:rsidR="0078300E" w:rsidRPr="00D80E53">
        <w:fldChar w:fldCharType="end"/>
      </w:r>
      <w:r w:rsidR="0078300E" w:rsidRPr="00D80E53">
        <w:t>.</w:t>
      </w:r>
      <w:r w:rsidR="00FA3C9A" w:rsidRPr="00D80E53">
        <w:t xml:space="preserve"> </w:t>
      </w:r>
      <w:r w:rsidR="007F7201" w:rsidRPr="00D80E53">
        <w:t>No</w:t>
      </w:r>
      <w:r w:rsidR="007F7201" w:rsidRPr="000E1A9C">
        <w:t xml:space="preserve"> general preference emerged for openness; rather, the subject's openness partially predicted his preference for openness in other faces.</w:t>
      </w:r>
      <w:r w:rsidR="00507796">
        <w:t xml:space="preserve"> </w:t>
      </w:r>
    </w:p>
    <w:p w14:paraId="6383D887" w14:textId="37E3504E" w:rsidR="006F24D6" w:rsidRPr="00B81EB0" w:rsidRDefault="001F33A5" w:rsidP="00B81EB0">
      <w:pPr>
        <w:rPr>
          <w:b/>
          <w:bCs/>
        </w:rPr>
      </w:pPr>
      <w:r w:rsidRPr="001F33A5">
        <w:t>The combination of exclusion and preferences for facial</w:t>
      </w:r>
      <w:r w:rsidR="000A45E3">
        <w:t xml:space="preserve"> </w:t>
      </w:r>
      <w:r w:rsidRPr="001F33A5">
        <w:t xml:space="preserve">personality traits </w:t>
      </w:r>
      <w:r w:rsidR="00DE6069" w:rsidRPr="00DE6069">
        <w:t>has not yet been the subject of research.</w:t>
      </w:r>
      <w:r w:rsidR="0061739A" w:rsidRPr="0061739A">
        <w:t xml:space="preserve"> </w:t>
      </w:r>
      <w:r w:rsidR="00B65C44" w:rsidRPr="00B65C44">
        <w:t>However, one study measured subjects' need to belong without prior manipulation and found that a low need to belong was associated with a preference for extraverted faces</w:t>
      </w:r>
      <w:r w:rsidR="00507796" w:rsidRPr="003A7D72">
        <w:t xml:space="preserve"> </w:t>
      </w:r>
      <w:r w:rsidR="00507796" w:rsidRPr="00D80E53">
        <w:fldChar w:fldCharType="begin"/>
      </w:r>
      <w:r w:rsidR="00507796" w:rsidRPr="00D80E53">
        <w:instrText xml:space="preserve"> ADDIN ZOTERO_ITEM CSL_CITATION {"citationID":"vuwLSOkQ","properties":{"formattedCitation":"(Brown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07796" w:rsidRPr="00D80E53">
        <w:fldChar w:fldCharType="separate"/>
      </w:r>
      <w:r w:rsidR="00D123B6" w:rsidRPr="00D123B6">
        <w:rPr>
          <w:rFonts w:cs="Times New Roman"/>
        </w:rPr>
        <w:t>(Brown &amp; Sacco, 2017)</w:t>
      </w:r>
      <w:r w:rsidR="00507796" w:rsidRPr="00D80E53">
        <w:fldChar w:fldCharType="end"/>
      </w:r>
      <w:r w:rsidR="00507796" w:rsidRPr="00D80E53">
        <w:t>.</w:t>
      </w:r>
    </w:p>
    <w:p w14:paraId="0A26B8EF" w14:textId="5F39F8E7" w:rsidR="009326ED" w:rsidRDefault="00196EFD" w:rsidP="00A3132C">
      <w:r w:rsidRPr="00196EFD">
        <w:t>Furthermore, social exclusion increased categorical perception of social information</w:t>
      </w:r>
      <w:r>
        <w:t xml:space="preserve"> </w:t>
      </w:r>
      <w:r w:rsidR="00754B80" w:rsidRPr="00D80E53">
        <w:fldChar w:fldCharType="begin"/>
      </w:r>
      <w:r w:rsidR="00754B80" w:rsidRPr="00D80E53">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54B80" w:rsidRPr="00D80E53">
        <w:fldChar w:fldCharType="separate"/>
      </w:r>
      <w:r w:rsidR="00D123B6" w:rsidRPr="00D123B6">
        <w:rPr>
          <w:rFonts w:cs="Times New Roman"/>
        </w:rPr>
        <w:t>(Sacco et al., 2011)</w:t>
      </w:r>
      <w:r w:rsidR="00754B80" w:rsidRPr="00D80E53">
        <w:fldChar w:fldCharType="end"/>
      </w:r>
      <w:r w:rsidR="00754B80" w:rsidRPr="00D80E53">
        <w:t xml:space="preserve">. </w:t>
      </w:r>
      <w:r w:rsidRPr="00196EFD">
        <w:t xml:space="preserve">Participants who had previously experienced social exclusion were better at discriminating between subtle angry and happy faces, but performed worse when discriminating between two happy faces, suggesting an increased yet more homogeneous perception of categories </w:t>
      </w:r>
      <w:proofErr w:type="gramStart"/>
      <w:r w:rsidRPr="00196EFD">
        <w:t>as a result of</w:t>
      </w:r>
      <w:proofErr w:type="gramEnd"/>
      <w:r w:rsidRPr="00196EFD">
        <w:t xml:space="preserve"> social exclusion.</w:t>
      </w:r>
      <w:r>
        <w:t xml:space="preserve"> </w:t>
      </w:r>
      <w:r w:rsidR="00754B80" w:rsidRPr="00D80E53">
        <w:t>Accordingly</w:t>
      </w:r>
      <w:r w:rsidR="00754B80" w:rsidRPr="000E1A9C">
        <w:t xml:space="preserve">, personality traits inferred through facial cues </w:t>
      </w:r>
      <w:r w:rsidR="005341E0" w:rsidRPr="000E1A9C">
        <w:t xml:space="preserve">may </w:t>
      </w:r>
      <w:r w:rsidR="00754B80" w:rsidRPr="000E1A9C">
        <w:t>also be judged more extremely by socially excluded</w:t>
      </w:r>
      <w:r w:rsidR="005341E0" w:rsidRPr="000E1A9C">
        <w:t xml:space="preserve"> individuals</w:t>
      </w:r>
      <w:r w:rsidR="00754B80" w:rsidRPr="000E1A9C">
        <w:t>.</w:t>
      </w:r>
    </w:p>
    <w:p w14:paraId="6E7FE210" w14:textId="4554BB48" w:rsidR="004E7137" w:rsidRDefault="009326ED" w:rsidP="004E7137">
      <w:r>
        <w:t xml:space="preserve">Taken together, these results suggest that personality may be an important social cue when need to belong is low. However, it remains unclear whether individuals with a low need to belong share additional preferences for faces that are indicative of certain personality traits compared to individuals with a high need to belong. </w:t>
      </w:r>
      <w:r w:rsidR="002C7A4A">
        <w:t>Moreover</w:t>
      </w:r>
      <w:r>
        <w:t>, it is unclear whether they perceive these traits as more extreme than individuals with a high need to belong.</w:t>
      </w:r>
    </w:p>
    <w:p w14:paraId="5EFABCC7" w14:textId="19515441" w:rsidR="005F20ED" w:rsidRDefault="00967F79" w:rsidP="00127740">
      <w:bookmarkStart w:id="62" w:name="_Toc84787557"/>
      <w:r w:rsidRPr="00056419">
        <w:rPr>
          <w:rStyle w:val="berschrift3Zchn"/>
        </w:rPr>
        <w:lastRenderedPageBreak/>
        <w:t xml:space="preserve">The </w:t>
      </w:r>
      <w:r w:rsidR="00087785" w:rsidRPr="00056419">
        <w:rPr>
          <w:rStyle w:val="berschrift3Zchn"/>
        </w:rPr>
        <w:t>Basel Face Database</w:t>
      </w:r>
      <w:r w:rsidR="00434642" w:rsidRPr="00056419">
        <w:rPr>
          <w:rStyle w:val="berschrift3Zchn"/>
        </w:rPr>
        <w:t>.</w:t>
      </w:r>
      <w:bookmarkEnd w:id="62"/>
      <w:r w:rsidR="00434642">
        <w:rPr>
          <w:b/>
          <w:bCs/>
        </w:rPr>
        <w:t xml:space="preserve"> </w:t>
      </w:r>
      <w:r w:rsidR="008542EB">
        <w:rPr>
          <w:b/>
          <w:bCs/>
        </w:rPr>
        <w:t xml:space="preserve">   </w:t>
      </w:r>
      <w:r w:rsidR="005F20ED" w:rsidRPr="005F20ED">
        <w:t xml:space="preserve">To study differences in facial personality traits, pairs of faces, each with high and low trait expression, are required. </w:t>
      </w:r>
      <w:r w:rsidR="005341E0" w:rsidRPr="000E1A9C">
        <w:t xml:space="preserve">The Basel face </w:t>
      </w:r>
      <w:r w:rsidR="005341E0" w:rsidRPr="00D80E53">
        <w:t xml:space="preserve">database </w:t>
      </w:r>
      <w:r w:rsidR="006D075E" w:rsidRPr="00D80E53">
        <w:fldChar w:fldCharType="begin"/>
      </w:r>
      <w:r w:rsidR="006D075E" w:rsidRPr="00D80E53">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6D075E" w:rsidRPr="00D80E53">
        <w:fldChar w:fldCharType="separate"/>
      </w:r>
      <w:r w:rsidR="00D123B6" w:rsidRPr="00D123B6">
        <w:rPr>
          <w:rFonts w:cs="Times New Roman"/>
        </w:rPr>
        <w:t>(Walker et al., 2018)</w:t>
      </w:r>
      <w:r w:rsidR="006D075E" w:rsidRPr="00D80E53">
        <w:fldChar w:fldCharType="end"/>
      </w:r>
      <w:r w:rsidR="006D075E" w:rsidRPr="00D80E53">
        <w:t xml:space="preserve"> </w:t>
      </w:r>
      <w:r w:rsidR="005F20ED" w:rsidRPr="005F20ED">
        <w:t xml:space="preserve">provides </w:t>
      </w:r>
      <w:r w:rsidR="005F20ED">
        <w:t>exactly</w:t>
      </w:r>
      <w:r w:rsidR="005F20ED" w:rsidRPr="005F20ED">
        <w:t xml:space="preserve"> such photographs, in which the individuals depicted are perceived as having either high or low expression of each Big Five personality trait.</w:t>
      </w:r>
      <w:r w:rsidR="00754B80" w:rsidRPr="000E1A9C">
        <w:t xml:space="preserve"> This </w:t>
      </w:r>
      <w:r w:rsidR="005341E0" w:rsidRPr="000E1A9C">
        <w:t xml:space="preserve">resource </w:t>
      </w:r>
      <w:r w:rsidR="00754B80" w:rsidRPr="000E1A9C">
        <w:t xml:space="preserve">allows to test the preferences of </w:t>
      </w:r>
      <w:r w:rsidR="00C62494" w:rsidRPr="000E1A9C">
        <w:t>ostracized individuals</w:t>
      </w:r>
      <w:r w:rsidR="00754B80" w:rsidRPr="000E1A9C">
        <w:t xml:space="preserve"> for the Big Five personality traits and their accuracy in inferring these traits from prototypical photographs.</w:t>
      </w:r>
      <w:r w:rsidR="005341E0" w:rsidRPr="000E1A9C">
        <w:t xml:space="preserve"> </w:t>
      </w:r>
    </w:p>
    <w:p w14:paraId="258A016F" w14:textId="0CE93A7C" w:rsidR="00BF3AE8" w:rsidRPr="00434642" w:rsidRDefault="005341E0" w:rsidP="009326ED">
      <w:pPr>
        <w:rPr>
          <w:b/>
          <w:bCs/>
        </w:rPr>
      </w:pPr>
      <w:r w:rsidRPr="000E1A9C">
        <w:t xml:space="preserve">In previous </w:t>
      </w:r>
      <w:r w:rsidRPr="00D80E53">
        <w:t xml:space="preserve">research, </w:t>
      </w:r>
      <w:r w:rsidR="004B1B47" w:rsidRPr="00D80E53">
        <w:t>a</w:t>
      </w:r>
      <w:r w:rsidR="004B1B47" w:rsidRPr="000E1A9C">
        <w:t xml:space="preserve"> preference for </w:t>
      </w:r>
      <w:r w:rsidRPr="000E1A9C">
        <w:t>e</w:t>
      </w:r>
      <w:r w:rsidR="00754B80" w:rsidRPr="000E1A9C">
        <w:t>xtraver</w:t>
      </w:r>
      <w:r w:rsidR="004B1B47" w:rsidRPr="000E1A9C">
        <w:t>ted faces</w:t>
      </w:r>
      <w:r w:rsidR="00754B80" w:rsidRPr="000E1A9C">
        <w:t xml:space="preserve"> </w:t>
      </w:r>
      <w:r w:rsidRPr="000E1A9C">
        <w:t xml:space="preserve">has been found </w:t>
      </w:r>
      <w:r w:rsidR="004B1B47" w:rsidRPr="000E1A9C">
        <w:t xml:space="preserve">to be related to a </w:t>
      </w:r>
      <w:r w:rsidR="00007669" w:rsidRPr="000E1A9C">
        <w:t>low</w:t>
      </w:r>
      <w:r w:rsidR="004B1B47" w:rsidRPr="000E1A9C">
        <w:t xml:space="preserve"> need to belong</w:t>
      </w:r>
      <w:r w:rsidR="00536390">
        <w:t xml:space="preserve"> </w:t>
      </w:r>
      <w:r w:rsidR="00536390">
        <w:fldChar w:fldCharType="begin"/>
      </w:r>
      <w:r w:rsidR="00536390">
        <w:instrText xml:space="preserve"> ADDIN ZOTERO_ITEM CSL_CITATION {"citationID":"BqKw6ILV","properties":{"formattedCitation":"(Brown &amp; Sacco, 2017)","plainCitation":"(Brown &amp; Sacco, 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F."}],"issued":{"date-parts":[["2017",1]]}}}],"schema":"https://github.com/citation-style-language/schema/raw/master/csl-citation.json"} </w:instrText>
      </w:r>
      <w:r w:rsidR="00536390">
        <w:fldChar w:fldCharType="separate"/>
      </w:r>
      <w:r w:rsidR="00536390" w:rsidRPr="00536390">
        <w:rPr>
          <w:rFonts w:cs="Times New Roman"/>
        </w:rPr>
        <w:t>(Brown &amp; Sacco, 2017)</w:t>
      </w:r>
      <w:r w:rsidR="00536390">
        <w:fldChar w:fldCharType="end"/>
      </w:r>
      <w:r w:rsidR="00754B80" w:rsidRPr="000E1A9C">
        <w:t>.</w:t>
      </w:r>
      <w:r w:rsidRPr="000E1A9C">
        <w:t xml:space="preserve"> This study aims at replicating this finding as well as </w:t>
      </w:r>
      <w:r w:rsidR="0028253C" w:rsidRPr="000E1A9C">
        <w:t>extending it by examining whe</w:t>
      </w:r>
      <w:r w:rsidR="00007669" w:rsidRPr="000E1A9C">
        <w:t>ther</w:t>
      </w:r>
      <w:r w:rsidR="0028253C" w:rsidRPr="000E1A9C">
        <w:t xml:space="preserve"> excluded (as opposed to included) individuals hold preferences for </w:t>
      </w:r>
      <w:r w:rsidR="007F7201" w:rsidRPr="000E1A9C">
        <w:t>agreeableness</w:t>
      </w:r>
      <w:r w:rsidR="00007669" w:rsidRPr="000E1A9C">
        <w:t xml:space="preserve">, </w:t>
      </w:r>
      <w:r w:rsidR="007F7201" w:rsidRPr="000E1A9C">
        <w:t>conscientiousness, neuroticism, and openness</w:t>
      </w:r>
      <w:r w:rsidR="0028253C" w:rsidRPr="000E1A9C">
        <w:t>. Hence,</w:t>
      </w:r>
      <w:r w:rsidR="00007669" w:rsidRPr="000E1A9C">
        <w:t xml:space="preserve"> </w:t>
      </w:r>
      <w:r w:rsidR="0028253C" w:rsidRPr="000E1A9C">
        <w:t>t</w:t>
      </w:r>
      <w:r w:rsidR="00B74CBB" w:rsidRPr="000E1A9C">
        <w:t xml:space="preserve">his study will include </w:t>
      </w:r>
      <w:r w:rsidR="005F20ED">
        <w:t xml:space="preserve">photographs with </w:t>
      </w:r>
      <w:r w:rsidR="00B74CBB" w:rsidRPr="000E1A9C">
        <w:t>all</w:t>
      </w:r>
      <w:r w:rsidR="006D075E" w:rsidRPr="000E1A9C">
        <w:t xml:space="preserve"> </w:t>
      </w:r>
      <w:r w:rsidR="0028253C" w:rsidRPr="000E1A9C">
        <w:t>B</w:t>
      </w:r>
      <w:r w:rsidR="00B74CBB" w:rsidRPr="000E1A9C">
        <w:t xml:space="preserve">ig </w:t>
      </w:r>
      <w:r w:rsidR="0028253C" w:rsidRPr="000E1A9C">
        <w:t>F</w:t>
      </w:r>
      <w:r w:rsidR="00B74CBB" w:rsidRPr="000E1A9C">
        <w:t xml:space="preserve">ive personality traits and </w:t>
      </w:r>
      <w:r w:rsidR="002237FD" w:rsidRPr="000E1A9C">
        <w:t>analyze</w:t>
      </w:r>
      <w:r w:rsidR="00B74CBB" w:rsidRPr="000E1A9C">
        <w:t xml:space="preserve"> the preferences of socially excluded </w:t>
      </w:r>
      <w:r w:rsidR="00536390">
        <w:t xml:space="preserve">individuals </w:t>
      </w:r>
      <w:r w:rsidR="00B74CBB" w:rsidRPr="000E1A9C">
        <w:t>for these traits as well as their inference from manipulated photographs</w:t>
      </w:r>
      <w:r w:rsidR="007F7201" w:rsidRPr="000E1A9C">
        <w:t>.</w:t>
      </w:r>
    </w:p>
    <w:p w14:paraId="4ABCA8AA" w14:textId="6258AE40" w:rsidR="00754B80" w:rsidRPr="000E1A9C" w:rsidRDefault="00754B80" w:rsidP="00262003">
      <w:pPr>
        <w:pStyle w:val="berschrift2"/>
      </w:pPr>
      <w:bookmarkStart w:id="63" w:name="_Toc72686988"/>
      <w:bookmarkStart w:id="64" w:name="_Toc73444075"/>
      <w:bookmarkStart w:id="65" w:name="_Toc73444207"/>
      <w:bookmarkStart w:id="66" w:name="_Toc73444237"/>
      <w:bookmarkStart w:id="67" w:name="_Toc73461016"/>
      <w:bookmarkStart w:id="68" w:name="_Toc73461087"/>
      <w:bookmarkStart w:id="69" w:name="_Toc73461145"/>
      <w:bookmarkStart w:id="70" w:name="_Toc73461160"/>
      <w:bookmarkStart w:id="71" w:name="_Toc73461190"/>
      <w:bookmarkStart w:id="72" w:name="_Toc73461224"/>
      <w:bookmarkStart w:id="73" w:name="_Toc73461239"/>
      <w:bookmarkStart w:id="74" w:name="_Toc84787558"/>
      <w:r w:rsidRPr="000E1A9C">
        <w:t>Hypotheses</w:t>
      </w:r>
      <w:bookmarkEnd w:id="63"/>
      <w:bookmarkEnd w:id="64"/>
      <w:bookmarkEnd w:id="65"/>
      <w:bookmarkEnd w:id="66"/>
      <w:bookmarkEnd w:id="67"/>
      <w:bookmarkEnd w:id="68"/>
      <w:bookmarkEnd w:id="69"/>
      <w:bookmarkEnd w:id="70"/>
      <w:bookmarkEnd w:id="71"/>
      <w:bookmarkEnd w:id="72"/>
      <w:bookmarkEnd w:id="73"/>
      <w:bookmarkEnd w:id="74"/>
    </w:p>
    <w:p w14:paraId="563400F8" w14:textId="77777777" w:rsidR="00DD17A4" w:rsidRDefault="00754B80" w:rsidP="00A3132C">
      <w:r w:rsidRPr="000E1A9C">
        <w:t xml:space="preserve">Based on the theory outlined above, </w:t>
      </w:r>
      <w:r w:rsidR="00682305" w:rsidRPr="000E1A9C">
        <w:t>six</w:t>
      </w:r>
      <w:r w:rsidRPr="000E1A9C">
        <w:t xml:space="preserve"> hypotheses are </w:t>
      </w:r>
      <w:r w:rsidR="00CF7F06">
        <w:t>put forward</w:t>
      </w:r>
      <w:r w:rsidRPr="000E1A9C">
        <w:t xml:space="preserve">. The first </w:t>
      </w:r>
      <w:r w:rsidR="00682305" w:rsidRPr="000E1A9C">
        <w:t xml:space="preserve">five address </w:t>
      </w:r>
      <w:r w:rsidRPr="000E1A9C">
        <w:t xml:space="preserve">preferences of socially excluded </w:t>
      </w:r>
      <w:r w:rsidR="00A712A2">
        <w:t xml:space="preserve">individuals </w:t>
      </w:r>
      <w:r w:rsidR="002237FD" w:rsidRPr="000E1A9C">
        <w:t xml:space="preserve">for </w:t>
      </w:r>
      <w:r w:rsidR="00A712A2">
        <w:t xml:space="preserve">Big Five </w:t>
      </w:r>
      <w:r w:rsidR="00A712A2" w:rsidRPr="000E1A9C">
        <w:t>personality traits</w:t>
      </w:r>
      <w:r w:rsidR="00A712A2">
        <w:t xml:space="preserve"> conveyed by </w:t>
      </w:r>
      <w:r w:rsidR="002237FD" w:rsidRPr="000E1A9C">
        <w:t>faces</w:t>
      </w:r>
      <w:r w:rsidR="00CF7F06">
        <w:t xml:space="preserve">, and the sixths relates to their inference. </w:t>
      </w:r>
      <w:r w:rsidR="00EC6ED8">
        <w:t>For</w:t>
      </w:r>
      <w:r w:rsidR="00DD17A4">
        <w:t xml:space="preserve"> </w:t>
      </w:r>
      <w:r w:rsidR="00EC6ED8">
        <w:t>each of the Big Five traits a prediction is made about the preference differences between included and excluded participants.</w:t>
      </w:r>
      <w:r w:rsidRPr="000E1A9C">
        <w:t xml:space="preserve"> </w:t>
      </w:r>
      <w:r w:rsidR="00EC6ED8">
        <w:t xml:space="preserve">The first </w:t>
      </w:r>
      <w:r w:rsidR="00951191">
        <w:t>three</w:t>
      </w:r>
      <w:r w:rsidR="00D67B17">
        <w:t xml:space="preserve"> </w:t>
      </w:r>
      <w:r w:rsidR="00EC6ED8">
        <w:t>prediction</w:t>
      </w:r>
      <w:r w:rsidR="00D67B17">
        <w:t>s</w:t>
      </w:r>
      <w:r w:rsidR="00EC6ED8">
        <w:t xml:space="preserve"> </w:t>
      </w:r>
      <w:r w:rsidR="00D67B17">
        <w:t>are</w:t>
      </w:r>
      <w:r w:rsidR="00EC6ED8">
        <w:t xml:space="preserve"> based on the findings </w:t>
      </w:r>
      <w:r w:rsidR="00974910">
        <w:t>of</w:t>
      </w:r>
      <w:r w:rsidR="00EC6ED8">
        <w:t xml:space="preserve"> Sacco &amp; Brown </w:t>
      </w:r>
      <w:r w:rsidR="00EC6ED8">
        <w:fldChar w:fldCharType="begin"/>
      </w:r>
      <w:r w:rsidR="00EC6ED8">
        <w:instrText xml:space="preserve"> ADDIN ZOTERO_ITEM CSL_CITATION {"citationID":"YIFx4cxM","properties":{"formattedCitation":"(2018)","plainCitation":"(2018)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F."},{"family":"Brown","given":"Mitch"}],"issued":{"date-parts":[["2018",11]]}},"suppress-author":true}],"schema":"https://github.com/citation-style-language/schema/raw/master/csl-citation.json"} </w:instrText>
      </w:r>
      <w:r w:rsidR="00EC6ED8">
        <w:fldChar w:fldCharType="separate"/>
      </w:r>
      <w:r w:rsidR="00D123B6" w:rsidRPr="00D123B6">
        <w:rPr>
          <w:rFonts w:cs="Times New Roman"/>
        </w:rPr>
        <w:t>(2018)</w:t>
      </w:r>
      <w:r w:rsidR="00EC6ED8">
        <w:fldChar w:fldCharType="end"/>
      </w:r>
      <w:r w:rsidR="00EC6ED8">
        <w:t xml:space="preserve">, who found a general preference for </w:t>
      </w:r>
      <w:r w:rsidR="00EC6ED8" w:rsidRPr="000E1A9C">
        <w:t>more extraverted, more agreeable, and less neurotic faces</w:t>
      </w:r>
      <w:r w:rsidR="00EC6ED8">
        <w:t xml:space="preserve">. </w:t>
      </w:r>
      <w:r w:rsidRPr="000E1A9C">
        <w:t>I expect socially excluded</w:t>
      </w:r>
      <w:r w:rsidR="001D493A" w:rsidRPr="000E1A9C">
        <w:t xml:space="preserve"> individuals</w:t>
      </w:r>
      <w:r w:rsidRPr="000E1A9C">
        <w:t xml:space="preserve"> to </w:t>
      </w:r>
      <w:r w:rsidR="00974910">
        <w:t>show</w:t>
      </w:r>
      <w:r w:rsidR="00EC6ED8">
        <w:t xml:space="preserve"> these preferences as well, but </w:t>
      </w:r>
      <w:r w:rsidR="00974910">
        <w:t>since</w:t>
      </w:r>
      <w:r w:rsidR="001320DD">
        <w:t xml:space="preserve"> they perceive social information </w:t>
      </w:r>
      <w:r w:rsidR="00D67B17">
        <w:t xml:space="preserve">as more </w:t>
      </w:r>
      <w:r w:rsidR="00D67B17">
        <w:lastRenderedPageBreak/>
        <w:t xml:space="preserve">categorical </w:t>
      </w:r>
      <w:r w:rsidR="00D67B17">
        <w:fldChar w:fldCharType="begin"/>
      </w:r>
      <w:r w:rsidR="00D123B6">
        <w:instrText xml:space="preserve"> ADDIN ZOTERO_ITEM CSL_CITATION {"citationID":"JyL8YaaI","properties":{"formattedCitation":"(Sacco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D67B17">
        <w:fldChar w:fldCharType="separate"/>
      </w:r>
      <w:r w:rsidR="00D123B6" w:rsidRPr="00D123B6">
        <w:rPr>
          <w:rFonts w:cs="Times New Roman"/>
        </w:rPr>
        <w:t>(Sacco et al., 2011)</w:t>
      </w:r>
      <w:r w:rsidR="00D67B17">
        <w:fldChar w:fldCharType="end"/>
      </w:r>
      <w:r w:rsidR="00D67B17">
        <w:t xml:space="preserve">, they should </w:t>
      </w:r>
      <w:r w:rsidR="00DD17A4">
        <w:t>express</w:t>
      </w:r>
      <w:r w:rsidR="00D67B17">
        <w:t xml:space="preserve"> </w:t>
      </w:r>
      <w:r w:rsidR="00974910">
        <w:t>pre</w:t>
      </w:r>
      <w:r w:rsidR="00D67B17">
        <w:t xml:space="preserve">existing preferences </w:t>
      </w:r>
      <w:r w:rsidR="00974910">
        <w:t xml:space="preserve">as </w:t>
      </w:r>
      <w:r w:rsidR="00D67B17">
        <w:t xml:space="preserve">more pronounced. </w:t>
      </w:r>
    </w:p>
    <w:p w14:paraId="7C4933C0" w14:textId="5CAE1402" w:rsidR="00D67B17" w:rsidRDefault="00DD17A4" w:rsidP="00A3132C">
      <w:r>
        <w:t>For o</w:t>
      </w:r>
      <w:r w:rsidR="00D67B17">
        <w:t xml:space="preserve">penness </w:t>
      </w:r>
      <w:r w:rsidR="00974910">
        <w:t>no clear</w:t>
      </w:r>
      <w:r w:rsidR="007F7201" w:rsidRPr="00D80E53">
        <w:t xml:space="preserve"> preference </w:t>
      </w:r>
      <w:r w:rsidR="00974910">
        <w:t xml:space="preserve">was </w:t>
      </w:r>
      <w:r w:rsidR="007F7201" w:rsidRPr="00D80E53">
        <w:t>found</w:t>
      </w:r>
      <w:r>
        <w:t>,</w:t>
      </w:r>
      <w:r w:rsidR="00D67B17">
        <w:t xml:space="preserve"> </w:t>
      </w:r>
      <w:r w:rsidR="0008010B">
        <w:t>t</w:t>
      </w:r>
      <w:r w:rsidR="00D67B17">
        <w:t xml:space="preserve">herefore </w:t>
      </w:r>
      <w:r w:rsidR="007F7201" w:rsidRPr="00D80E53">
        <w:t>a prediction</w:t>
      </w:r>
      <w:r w:rsidR="007F7201" w:rsidRPr="000E1A9C">
        <w:t xml:space="preserve"> is made here: F</w:t>
      </w:r>
      <w:r w:rsidR="00754B80" w:rsidRPr="000E1A9C">
        <w:t>or the socially excluded, I expect a preference for more open faces, as this could convey a signal of responsiveness and, theor</w:t>
      </w:r>
      <w:r w:rsidR="00974910">
        <w:t>etically</w:t>
      </w:r>
      <w:r w:rsidR="00754B80" w:rsidRPr="000E1A9C">
        <w:t>, people</w:t>
      </w:r>
      <w:r w:rsidR="00974910">
        <w:t xml:space="preserve"> with high levels of openness</w:t>
      </w:r>
      <w:r w:rsidR="00754B80" w:rsidRPr="000E1A9C">
        <w:t xml:space="preserve"> should be more open to new interactions.</w:t>
      </w:r>
      <w:r w:rsidR="007F4905" w:rsidRPr="000E1A9C">
        <w:t xml:space="preserve"> </w:t>
      </w:r>
      <w:r w:rsidR="00974910">
        <w:t>They are also more resilient to stress</w:t>
      </w:r>
      <w:r w:rsidR="00D123B6">
        <w:t xml:space="preserve"> </w:t>
      </w:r>
      <w:r w:rsidR="00D123B6">
        <w:fldChar w:fldCharType="begin"/>
      </w:r>
      <w:r w:rsidR="00D123B6">
        <w:instrText xml:space="preserve"> ADDIN ZOTERO_ITEM CSL_CITATION {"citationID":"E1avkKnT","properties":{"formattedCitation":"(P. G. Williams et al., 2009)","plainCitation":"(P. G. Williams et al., 2009)","noteIndex":0},"citationItems":[{"id":1170,"uris":["http://zotero.org/users/4433522/items/BMZ2JAMB"],"uri":["http://zotero.org/users/4433522/items/BMZ2JAMB"],"itemData":{"id":1170,"type":"article-journal","abstract":"The current study examined the association between Openness to Experience and stress regulation (i.e., stress exposure, reactivity, recovery, and restoration). Seventy-three young adults underwent a laboratory stressor, and physiological and affective reactivity and recovery were examined. Openness was positively associated with reports of greater stress exposure during childhood, but was unrelated to the number of stressors in the past year. Higher Openness was associated with less blood pressure reactivity, increases in respiratory sinus arrhythmia, and a modest increase in positive affect during the laboratory stressor. Life stress was associated with poor sleep quality for low-, but not high-, Open individuals. These findings suggest greater stress resilience among high-Open persons and greater vulnerability to adverse effects of stress among low-Open individuals.","container-title":"Journal of Research in Personality","DOI":"10.1016/j.jrp.2009.06.003","ISSN":"0092-6566","issue":"5","journalAbbreviation":"Journal of Research in Personality","language":"en","page":"777-784","source":"ScienceDirect","title":"Openness to Experience and stress regulation","volume":"43","author":[{"family":"Williams","given":"Paula G."},{"family":"Rau","given":"Holly K."},{"family":"Cribbet","given":"Matthew R."},{"family":"Gunn","given":"Heather E."}],"issued":{"date-parts":[["2009",10,1]]}}}],"schema":"https://github.com/citation-style-language/schema/raw/master/csl-citation.json"} </w:instrText>
      </w:r>
      <w:r w:rsidR="00D123B6">
        <w:fldChar w:fldCharType="separate"/>
      </w:r>
      <w:r w:rsidR="00D123B6" w:rsidRPr="00D123B6">
        <w:rPr>
          <w:rFonts w:cs="Times New Roman"/>
        </w:rPr>
        <w:t>(P. G. Williams et al., 2009)</w:t>
      </w:r>
      <w:r w:rsidR="00D123B6">
        <w:fldChar w:fldCharType="end"/>
      </w:r>
      <w:r w:rsidR="00974910">
        <w:t xml:space="preserve">, which could </w:t>
      </w:r>
      <w:r w:rsidR="00D123B6">
        <w:t>signal</w:t>
      </w:r>
      <w:r w:rsidR="00974910">
        <w:t xml:space="preserve"> calmness </w:t>
      </w:r>
      <w:r w:rsidR="00AE623A">
        <w:t>to</w:t>
      </w:r>
      <w:r w:rsidR="002979FF">
        <w:t xml:space="preserve"> </w:t>
      </w:r>
      <w:r w:rsidR="00974910">
        <w:t>excluded individuals.</w:t>
      </w:r>
      <w:r w:rsidR="002979FF">
        <w:t xml:space="preserve"> </w:t>
      </w:r>
    </w:p>
    <w:p w14:paraId="429F6244" w14:textId="5AB4B4F4" w:rsidR="00754B80" w:rsidRPr="008B5E13" w:rsidRDefault="00067E42" w:rsidP="00A3132C">
      <w:r w:rsidRPr="008B5E13">
        <w:t xml:space="preserve">For </w:t>
      </w:r>
      <w:r w:rsidR="00BB6F81" w:rsidRPr="008B5E13">
        <w:t>conscientiousness,</w:t>
      </w:r>
      <w:r w:rsidRPr="008B5E13">
        <w:t xml:space="preserve"> a similar prediction is made </w:t>
      </w:r>
      <w:r w:rsidR="00BB6F81" w:rsidRPr="008B5E13">
        <w:t xml:space="preserve">in </w:t>
      </w:r>
      <w:r w:rsidRPr="008B5E13">
        <w:t>that socially excluded individuals will have a stronger preference for more conscientious faces since they may convey more stability and less risk taking.</w:t>
      </w:r>
    </w:p>
    <w:p w14:paraId="7789A2BE" w14:textId="5A358745" w:rsidR="00754B80" w:rsidRPr="000E1A9C" w:rsidRDefault="00754B80" w:rsidP="00A3132C">
      <w:r w:rsidRPr="000E1A9C">
        <w:t>The resulting hypothes</w:t>
      </w:r>
      <w:r w:rsidR="00951191">
        <w:t>es are as follows</w:t>
      </w:r>
      <w:r w:rsidRPr="000E1A9C">
        <w:t>:</w:t>
      </w:r>
    </w:p>
    <w:p w14:paraId="76353D45" w14:textId="58D0D7B6" w:rsidR="00754B80" w:rsidRPr="000E1A9C" w:rsidRDefault="00754B80" w:rsidP="00A3132C">
      <w:pPr>
        <w:rPr>
          <w:i/>
          <w:iCs/>
        </w:rPr>
      </w:pPr>
      <w:bookmarkStart w:id="75" w:name="_Hlk76055744"/>
      <w:r w:rsidRPr="000E1A9C">
        <w:rPr>
          <w:i/>
          <w:iCs/>
        </w:rPr>
        <w:t xml:space="preserve">H1A: </w:t>
      </w:r>
      <w:r w:rsidR="00F14CC2" w:rsidRPr="000E1A9C">
        <w:rPr>
          <w:i/>
          <w:iCs/>
        </w:rPr>
        <w:t>On average, s</w:t>
      </w:r>
      <w:r w:rsidRPr="000E1A9C">
        <w:rPr>
          <w:i/>
          <w:iCs/>
        </w:rPr>
        <w:t>ocially excluded</w:t>
      </w:r>
      <w:r w:rsidR="0028253C" w:rsidRPr="000E1A9C">
        <w:rPr>
          <w:i/>
          <w:iCs/>
        </w:rPr>
        <w:t xml:space="preserve"> (vs. included)</w:t>
      </w:r>
      <w:r w:rsidRPr="000E1A9C">
        <w:rPr>
          <w:i/>
          <w:iCs/>
        </w:rPr>
        <w:t xml:space="preserve"> </w:t>
      </w:r>
      <w:r w:rsidR="0028253C" w:rsidRPr="000E1A9C">
        <w:rPr>
          <w:i/>
          <w:iCs/>
        </w:rPr>
        <w:t xml:space="preserve">individuals </w:t>
      </w:r>
      <w:r w:rsidR="00F14CC2" w:rsidRPr="000E1A9C">
        <w:rPr>
          <w:i/>
          <w:iCs/>
        </w:rPr>
        <w:t>prefer</w:t>
      </w:r>
      <w:r w:rsidRPr="000E1A9C">
        <w:rPr>
          <w:i/>
          <w:iCs/>
        </w:rPr>
        <w:t xml:space="preserve"> faces </w:t>
      </w:r>
      <w:r w:rsidR="0028253C" w:rsidRPr="000E1A9C">
        <w:rPr>
          <w:i/>
          <w:iCs/>
        </w:rPr>
        <w:t xml:space="preserve">manipulated to display </w:t>
      </w:r>
      <w:r w:rsidRPr="000E1A9C">
        <w:rPr>
          <w:i/>
          <w:iCs/>
        </w:rPr>
        <w:t>high</w:t>
      </w:r>
      <w:r w:rsidR="00A8601C" w:rsidRPr="000E1A9C">
        <w:rPr>
          <w:i/>
          <w:iCs/>
        </w:rPr>
        <w:t xml:space="preserve"> (vs. low)</w:t>
      </w:r>
      <w:r w:rsidRPr="000E1A9C">
        <w:rPr>
          <w:i/>
          <w:iCs/>
        </w:rPr>
        <w:t xml:space="preserve"> extraversion</w:t>
      </w:r>
      <w:r w:rsidR="00F14CC2" w:rsidRPr="000E1A9C">
        <w:rPr>
          <w:i/>
          <w:iCs/>
        </w:rPr>
        <w:t xml:space="preserve"> by choosing these extremes more often when choosing a potential interaction partner. </w:t>
      </w:r>
    </w:p>
    <w:p w14:paraId="2B5EB094" w14:textId="455F8925" w:rsidR="00F14CC2" w:rsidRPr="000E1A9C" w:rsidRDefault="00F14CC2" w:rsidP="00F14CC2">
      <w:pPr>
        <w:rPr>
          <w:i/>
          <w:iCs/>
        </w:rPr>
      </w:pPr>
      <w:r w:rsidRPr="000E1A9C">
        <w:rPr>
          <w:i/>
          <w:iCs/>
        </w:rPr>
        <w:t xml:space="preserve">H1B: On average, socially excluded (vs. included) individuals prefer faces manipulated to display high </w:t>
      </w:r>
      <w:r w:rsidR="00A8601C" w:rsidRPr="000E1A9C">
        <w:rPr>
          <w:i/>
          <w:iCs/>
        </w:rPr>
        <w:t xml:space="preserve">(vs. low) </w:t>
      </w:r>
      <w:r w:rsidRPr="000E1A9C">
        <w:rPr>
          <w:i/>
          <w:iCs/>
        </w:rPr>
        <w:t xml:space="preserve">agreeableness by choosing these extremes more often when choosing a potential interaction partner. </w:t>
      </w:r>
    </w:p>
    <w:p w14:paraId="16335C4A" w14:textId="7D1D245C" w:rsidR="00F14CC2" w:rsidRPr="000E1A9C" w:rsidRDefault="00F14CC2" w:rsidP="00F14CC2">
      <w:pPr>
        <w:rPr>
          <w:i/>
          <w:iCs/>
        </w:rPr>
      </w:pPr>
      <w:r w:rsidRPr="000E1A9C">
        <w:rPr>
          <w:i/>
          <w:iCs/>
        </w:rPr>
        <w:t xml:space="preserve">H1C: On average, socially excluded (vs. included) individuals prefer faces manipulated to display high </w:t>
      </w:r>
      <w:r w:rsidR="00A8601C" w:rsidRPr="000E1A9C">
        <w:rPr>
          <w:i/>
          <w:iCs/>
        </w:rPr>
        <w:t xml:space="preserve">(vs. low) </w:t>
      </w:r>
      <w:r w:rsidRPr="000E1A9C">
        <w:rPr>
          <w:i/>
          <w:iCs/>
        </w:rPr>
        <w:t xml:space="preserve">openness by choosing these extremes more often when choosing a potential interaction partner. </w:t>
      </w:r>
    </w:p>
    <w:p w14:paraId="0A7ACC55" w14:textId="3B10AB4C" w:rsidR="00F14CC2" w:rsidRPr="000E1A9C" w:rsidRDefault="00F14CC2" w:rsidP="00F14CC2">
      <w:pPr>
        <w:rPr>
          <w:i/>
          <w:iCs/>
        </w:rPr>
      </w:pPr>
      <w:r w:rsidRPr="000E1A9C">
        <w:rPr>
          <w:i/>
          <w:iCs/>
        </w:rPr>
        <w:lastRenderedPageBreak/>
        <w:t xml:space="preserve">H1D: On average, socially excluded (vs. included) individuals prefer faces manipulated to display </w:t>
      </w:r>
      <w:r w:rsidR="008B5E13">
        <w:rPr>
          <w:i/>
          <w:iCs/>
        </w:rPr>
        <w:t>high</w:t>
      </w:r>
      <w:r w:rsidR="00A8601C" w:rsidRPr="000E1A9C">
        <w:rPr>
          <w:i/>
          <w:iCs/>
        </w:rPr>
        <w:t xml:space="preserve"> (vs. </w:t>
      </w:r>
      <w:r w:rsidR="008B5E13">
        <w:rPr>
          <w:i/>
          <w:iCs/>
        </w:rPr>
        <w:t>low</w:t>
      </w:r>
      <w:r w:rsidR="00A8601C" w:rsidRPr="000E1A9C">
        <w:rPr>
          <w:i/>
          <w:iCs/>
        </w:rPr>
        <w:t>)</w:t>
      </w:r>
      <w:r w:rsidRPr="000E1A9C">
        <w:rPr>
          <w:i/>
          <w:iCs/>
        </w:rPr>
        <w:t xml:space="preserve"> conscientiousness by choosing these extremes more often when choosing a potential interaction partner. </w:t>
      </w:r>
      <w:r w:rsidR="00A91B42">
        <w:rPr>
          <w:rStyle w:val="Funotenzeichen"/>
          <w:i/>
          <w:iCs/>
        </w:rPr>
        <w:footnoteReference w:id="2"/>
      </w:r>
    </w:p>
    <w:p w14:paraId="250778EE" w14:textId="4487BDBF" w:rsidR="00F14CC2" w:rsidRPr="000E1A9C" w:rsidRDefault="00F14CC2" w:rsidP="00F14CC2">
      <w:pPr>
        <w:rPr>
          <w:i/>
          <w:iCs/>
        </w:rPr>
      </w:pPr>
      <w:r w:rsidRPr="000E1A9C">
        <w:rPr>
          <w:i/>
          <w:iCs/>
        </w:rPr>
        <w:t>H1</w:t>
      </w:r>
      <w:r w:rsidR="00F52C19" w:rsidRPr="000E1A9C">
        <w:rPr>
          <w:i/>
          <w:iCs/>
        </w:rPr>
        <w:t>E</w:t>
      </w:r>
      <w:r w:rsidRPr="000E1A9C">
        <w:rPr>
          <w:i/>
          <w:iCs/>
        </w:rPr>
        <w:t xml:space="preserve">: On average, socially excluded (vs. included) individuals prefer faces manipulated to display low </w:t>
      </w:r>
      <w:r w:rsidR="00A8601C" w:rsidRPr="000E1A9C">
        <w:rPr>
          <w:i/>
          <w:iCs/>
        </w:rPr>
        <w:t xml:space="preserve">(vs. high) </w:t>
      </w:r>
      <w:r w:rsidRPr="000E1A9C">
        <w:rPr>
          <w:i/>
          <w:iCs/>
        </w:rPr>
        <w:t xml:space="preserve">neuroticism by choosing these extremes more often when choosing a potential interaction partner. </w:t>
      </w:r>
    </w:p>
    <w:bookmarkEnd w:id="75"/>
    <w:p w14:paraId="3BC3090A" w14:textId="0429A52C" w:rsidR="00754B80" w:rsidRPr="000E1A9C" w:rsidRDefault="00754B80" w:rsidP="00DE2340">
      <w:r w:rsidRPr="000E1A9C">
        <w:t>Further, I expect socially excluded</w:t>
      </w:r>
      <w:r w:rsidR="00B01002" w:rsidRPr="000E1A9C">
        <w:t xml:space="preserve"> individuals</w:t>
      </w:r>
      <w:r w:rsidRPr="000E1A9C">
        <w:t xml:space="preserve"> to make more extreme </w:t>
      </w:r>
      <w:r w:rsidR="0028253C" w:rsidRPr="000E1A9C">
        <w:t>ratings</w:t>
      </w:r>
      <w:r w:rsidRPr="000E1A9C">
        <w:t xml:space="preserve"> when judging </w:t>
      </w:r>
      <w:r w:rsidR="0028253C" w:rsidRPr="000E1A9C">
        <w:t>pictures of individuals with respect to a perceived personality trait</w:t>
      </w:r>
      <w:r w:rsidR="00FC00D6" w:rsidRPr="000E1A9C">
        <w:t>.</w:t>
      </w:r>
      <w:r w:rsidRPr="000E1A9C">
        <w:t xml:space="preserve"> </w:t>
      </w:r>
      <w:r w:rsidR="00FC00D6" w:rsidRPr="000E1A9C">
        <w:t>B</w:t>
      </w:r>
      <w:r w:rsidRPr="000E1A9C">
        <w:t>ecause the trait expression</w:t>
      </w:r>
      <w:r w:rsidR="00FC00D6" w:rsidRPr="000E1A9C">
        <w:t>s on the presented</w:t>
      </w:r>
      <w:r w:rsidRPr="000E1A9C">
        <w:t xml:space="preserve"> face</w:t>
      </w:r>
      <w:r w:rsidR="00FC00D6" w:rsidRPr="000E1A9C">
        <w:t>s</w:t>
      </w:r>
      <w:r w:rsidRPr="000E1A9C">
        <w:t xml:space="preserve"> </w:t>
      </w:r>
      <w:r w:rsidR="00FC00D6" w:rsidRPr="000E1A9C">
        <w:t>are</w:t>
      </w:r>
      <w:r w:rsidRPr="000E1A9C">
        <w:t xml:space="preserve"> </w:t>
      </w:r>
      <w:r w:rsidR="00FC00D6" w:rsidRPr="000E1A9C">
        <w:t>meant to be either high or low, excluded participants may make their ratings more based on</w:t>
      </w:r>
      <w:r w:rsidRPr="000E1A9C">
        <w:t xml:space="preserve"> categorical perception</w:t>
      </w:r>
      <w:r w:rsidR="00FC00D6" w:rsidRPr="000E1A9C">
        <w:t>s</w:t>
      </w:r>
      <w:r w:rsidRPr="000E1A9C">
        <w:t xml:space="preserve"> of social information</w:t>
      </w:r>
      <w:r w:rsidR="00FC00D6" w:rsidRPr="000E1A9C">
        <w:t>. This argument is further supported by findings that individuals</w:t>
      </w:r>
      <w:r w:rsidR="00A21C7C" w:rsidRPr="000E1A9C">
        <w:t xml:space="preserve"> with a </w:t>
      </w:r>
      <w:r w:rsidRPr="000E1A9C">
        <w:t>thwarted</w:t>
      </w:r>
      <w:r w:rsidR="00A21C7C" w:rsidRPr="000E1A9C">
        <w:t xml:space="preserve"> need to belong have a more categorical perception of social </w:t>
      </w:r>
      <w:r w:rsidR="00A21C7C" w:rsidRPr="00D80E53">
        <w:t xml:space="preserve">information </w:t>
      </w:r>
      <w:r w:rsidR="00A21C7C" w:rsidRPr="00D80E53">
        <w:fldChar w:fldCharType="begin"/>
      </w:r>
      <w:r w:rsidR="00A21C7C" w:rsidRPr="00D80E53">
        <w:instrText xml:space="preserve"> ADDIN ZOTERO_ITEM CSL_CITATION {"citationID":"Cy5qm9Ny","properties":{"formattedCitation":"(Sacco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A21C7C" w:rsidRPr="00D80E53">
        <w:fldChar w:fldCharType="separate"/>
      </w:r>
      <w:r w:rsidR="00D123B6" w:rsidRPr="00D123B6">
        <w:rPr>
          <w:rFonts w:cs="Times New Roman"/>
        </w:rPr>
        <w:t>(Sacco et al., 2011)</w:t>
      </w:r>
      <w:r w:rsidR="00A21C7C" w:rsidRPr="00D80E53">
        <w:fldChar w:fldCharType="end"/>
      </w:r>
      <w:r w:rsidR="00A21C7C" w:rsidRPr="00D80E53">
        <w:t xml:space="preserve">. A greater need to belong was also associated with </w:t>
      </w:r>
      <w:r w:rsidR="00840242" w:rsidRPr="00D80E53">
        <w:t xml:space="preserve">more precision </w:t>
      </w:r>
      <w:r w:rsidR="007B0FFD" w:rsidRPr="00D80E53">
        <w:t>in</w:t>
      </w:r>
      <w:r w:rsidRPr="00D80E53">
        <w:t xml:space="preserve"> identify</w:t>
      </w:r>
      <w:r w:rsidR="00A21C7C" w:rsidRPr="00D80E53">
        <w:t>ing</w:t>
      </w:r>
      <w:r w:rsidRPr="00D80E53">
        <w:t xml:space="preserve"> facial expressions </w:t>
      </w:r>
      <w:r w:rsidRPr="00D80E53">
        <w:fldChar w:fldCharType="begin"/>
      </w:r>
      <w:r w:rsidRPr="00D80E53">
        <w:instrText xml:space="preserve"> ADDIN ZOTERO_ITEM CSL_CITATION {"citationID":"0Rwuy2t1","properties":{"formattedCitation":"(Pickett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Pr="00D80E53">
        <w:fldChar w:fldCharType="separate"/>
      </w:r>
      <w:r w:rsidR="00D123B6" w:rsidRPr="00D123B6">
        <w:rPr>
          <w:rFonts w:cs="Times New Roman"/>
        </w:rPr>
        <w:t>(Pickett et al., 2004)</w:t>
      </w:r>
      <w:r w:rsidRPr="00D80E53">
        <w:fldChar w:fldCharType="end"/>
      </w:r>
      <w:r w:rsidRPr="00D80E53">
        <w:t>, encod</w:t>
      </w:r>
      <w:r w:rsidR="00A21C7C" w:rsidRPr="00D80E53">
        <w:t>ing</w:t>
      </w:r>
      <w:r w:rsidRPr="00D80E53">
        <w:t xml:space="preserve"> social cues </w:t>
      </w:r>
      <w:r w:rsidRPr="00D80E53">
        <w:fldChar w:fldCharType="begin"/>
      </w:r>
      <w:r w:rsidRPr="00D80E53">
        <w:instrText xml:space="preserve"> ADDIN ZOTERO_ITEM CSL_CITATION {"citationID":"OoOGaarH","properties":{"formattedCitation":"(Kawamoto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Pr="00D80E53">
        <w:fldChar w:fldCharType="separate"/>
      </w:r>
      <w:r w:rsidR="00D123B6" w:rsidRPr="00D123B6">
        <w:rPr>
          <w:rFonts w:cs="Times New Roman"/>
        </w:rPr>
        <w:t>(Kawamoto et al., 2014)</w:t>
      </w:r>
      <w:r w:rsidRPr="00D80E53">
        <w:fldChar w:fldCharType="end"/>
      </w:r>
      <w:r w:rsidRPr="00D80E53">
        <w:t>, concentrat</w:t>
      </w:r>
      <w:r w:rsidR="00A21C7C" w:rsidRPr="00D80E53">
        <w:t>ing</w:t>
      </w:r>
      <w:r w:rsidRPr="00D80E53">
        <w:t xml:space="preserve"> on them </w:t>
      </w:r>
      <w:r w:rsidRPr="00D80E53">
        <w:fldChar w:fldCharType="begin"/>
      </w:r>
      <w:r w:rsidR="00803890" w:rsidRPr="00D80E53">
        <w:instrText xml:space="preserve"> ADDIN ZOTERO_ITEM CSL_CITATION {"citationID":"S3peYsTY","properties":{"unsorted":false,"formattedCitation":"(DeWall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Pr="00D80E53">
        <w:fldChar w:fldCharType="separate"/>
      </w:r>
      <w:r w:rsidR="00D123B6" w:rsidRPr="00D123B6">
        <w:rPr>
          <w:rFonts w:cs="Times New Roman"/>
        </w:rPr>
        <w:t>(DeWall et al., 2009; Golubickis et al., 2018)</w:t>
      </w:r>
      <w:r w:rsidRPr="00D80E53">
        <w:fldChar w:fldCharType="end"/>
      </w:r>
      <w:r w:rsidRPr="00D80E53">
        <w:t xml:space="preserve"> and judg</w:t>
      </w:r>
      <w:r w:rsidR="00A21C7C" w:rsidRPr="00D80E53">
        <w:t>ing</w:t>
      </w:r>
      <w:r w:rsidRPr="00D80E53">
        <w:t xml:space="preserve"> the authenticity of smiles </w:t>
      </w:r>
      <w:r w:rsidR="00803890" w:rsidRPr="00D80E53">
        <w:fldChar w:fldCharType="begin"/>
      </w:r>
      <w:r w:rsidR="00803890" w:rsidRPr="00D80E53">
        <w:instrText xml:space="preserve"> ADDIN ZOTERO_ITEM CSL_CITATION {"citationID":"p0jKOfR5","properties":{"formattedCitation":"(Bernstein et al., 2008)","plainCitation":"(Bernstein et al., 2008)","noteIndex":0},"citationItems":[{"id":636,"uris":["http://zotero.org/users/4433522/items/2X74Z9FM"],"uri":["http://zotero.org/users/4433522/items/2X74Z9FM"],"itemData":{"id":636,"type":"article-journal","container-title":"Psychological Science","DOI":"10.1111/j.1467-9280.2008.02187.x","ISSN":"0956-7976, 1467-9280","issue":"10","journalAbbreviation":"Psychol Sci","language":"en","page":"981-983","source":"DOI.org (Crossref)","title":"Adaptive Responses to Social Exclusion: Social Rejection Improves Detection of Real and Fake Smiles","title-short":"Adaptive Responses to Social Exclusion","volume":"19","author":[{"family":"Bernstein","given":"Michael J."},{"family":"Young","given":"Steven G."},{"family":"Brown","given":"Christina M."},{"family":"Sacco","given":"Donald F."},{"family":"Claypool","given":"Heather M."}],"issued":{"date-parts":[["2008",10]]}}}],"schema":"https://github.com/citation-style-language/schema/raw/master/csl-citation.json"} </w:instrText>
      </w:r>
      <w:r w:rsidR="00803890" w:rsidRPr="00D80E53">
        <w:fldChar w:fldCharType="separate"/>
      </w:r>
      <w:r w:rsidR="00D123B6" w:rsidRPr="00D123B6">
        <w:rPr>
          <w:rFonts w:cs="Times New Roman"/>
        </w:rPr>
        <w:t>(Bernstein et al., 2008)</w:t>
      </w:r>
      <w:r w:rsidR="00803890" w:rsidRPr="00D80E53">
        <w:fldChar w:fldCharType="end"/>
      </w:r>
      <w:r w:rsidRPr="00D80E53">
        <w:t>.</w:t>
      </w:r>
      <w:r w:rsidR="00DE2340">
        <w:t xml:space="preserve"> On </w:t>
      </w:r>
      <w:r w:rsidR="005D2A57">
        <w:t>this basis</w:t>
      </w:r>
      <w:r w:rsidR="00DE2340">
        <w:t>, the sixth hypothesis is stated as follows:</w:t>
      </w:r>
    </w:p>
    <w:p w14:paraId="1F46FC65" w14:textId="6272ADF5" w:rsidR="00B00093" w:rsidRDefault="00754B80" w:rsidP="00C3120F">
      <w:pPr>
        <w:rPr>
          <w:i/>
          <w:iCs/>
        </w:rPr>
      </w:pPr>
      <w:bookmarkStart w:id="76" w:name="_Hlk76055770"/>
      <w:r w:rsidRPr="000E1A9C">
        <w:rPr>
          <w:i/>
          <w:iCs/>
        </w:rPr>
        <w:t>H2: Socially excluded</w:t>
      </w:r>
      <w:r w:rsidR="00FC00D6" w:rsidRPr="000E1A9C">
        <w:rPr>
          <w:i/>
          <w:iCs/>
        </w:rPr>
        <w:t xml:space="preserve"> (vs. included)</w:t>
      </w:r>
      <w:r w:rsidRPr="000E1A9C">
        <w:rPr>
          <w:i/>
          <w:iCs/>
        </w:rPr>
        <w:t xml:space="preserve"> individuals make more extreme </w:t>
      </w:r>
      <w:r w:rsidR="00FC00D6" w:rsidRPr="000E1A9C">
        <w:rPr>
          <w:i/>
          <w:iCs/>
        </w:rPr>
        <w:t xml:space="preserve">personality ratings of </w:t>
      </w:r>
      <w:r w:rsidRPr="000E1A9C">
        <w:rPr>
          <w:i/>
          <w:iCs/>
        </w:rPr>
        <w:t>the</w:t>
      </w:r>
      <w:r w:rsidR="00FC00D6" w:rsidRPr="000E1A9C">
        <w:rPr>
          <w:i/>
          <w:iCs/>
        </w:rPr>
        <w:t xml:space="preserve"> manipulated pictures</w:t>
      </w:r>
      <w:r w:rsidRPr="000E1A9C">
        <w:rPr>
          <w:i/>
          <w:iCs/>
        </w:rPr>
        <w:t>.</w:t>
      </w:r>
      <w:bookmarkStart w:id="77" w:name="_Toc72686989"/>
      <w:bookmarkStart w:id="78" w:name="_Toc73444076"/>
      <w:bookmarkStart w:id="79" w:name="_Toc73444208"/>
      <w:bookmarkStart w:id="80" w:name="_Toc73444238"/>
      <w:bookmarkStart w:id="81" w:name="_Toc73461017"/>
      <w:bookmarkStart w:id="82" w:name="_Toc73461088"/>
      <w:bookmarkStart w:id="83" w:name="_Toc73461146"/>
      <w:bookmarkStart w:id="84" w:name="_Toc73461161"/>
      <w:bookmarkStart w:id="85" w:name="_Toc73461191"/>
      <w:bookmarkStart w:id="86" w:name="_Toc73461225"/>
      <w:bookmarkStart w:id="87" w:name="_Toc73461240"/>
      <w:bookmarkEnd w:id="76"/>
    </w:p>
    <w:p w14:paraId="64888185" w14:textId="63B3F083" w:rsidR="00C3120F" w:rsidRPr="00C3120F" w:rsidRDefault="00C3120F" w:rsidP="00C3120F">
      <w:r>
        <w:t xml:space="preserve">All measurement instruments to measure the necessary variables are </w:t>
      </w:r>
      <w:r w:rsidR="00325366">
        <w:t>listed</w:t>
      </w:r>
      <w:r>
        <w:t xml:space="preserve"> and explained in the method section to guarantee full transparency. </w:t>
      </w:r>
    </w:p>
    <w:p w14:paraId="303E660C" w14:textId="087FED6B" w:rsidR="00754B80" w:rsidRPr="000E1A9C" w:rsidRDefault="00754B80" w:rsidP="009318C8">
      <w:pPr>
        <w:pStyle w:val="berschrift1"/>
        <w:ind w:left="360"/>
        <w:rPr>
          <w:rFonts w:cstheme="minorHAnsi"/>
        </w:rPr>
      </w:pPr>
      <w:bookmarkStart w:id="88" w:name="_Toc84787559"/>
      <w:r w:rsidRPr="000E1A9C">
        <w:rPr>
          <w:rFonts w:cstheme="minorHAnsi"/>
        </w:rPr>
        <w:lastRenderedPageBreak/>
        <w:t>Methods</w:t>
      </w:r>
      <w:bookmarkEnd w:id="77"/>
      <w:bookmarkEnd w:id="78"/>
      <w:bookmarkEnd w:id="79"/>
      <w:bookmarkEnd w:id="80"/>
      <w:bookmarkEnd w:id="81"/>
      <w:bookmarkEnd w:id="82"/>
      <w:bookmarkEnd w:id="83"/>
      <w:bookmarkEnd w:id="84"/>
      <w:bookmarkEnd w:id="85"/>
      <w:bookmarkEnd w:id="86"/>
      <w:bookmarkEnd w:id="87"/>
      <w:bookmarkEnd w:id="88"/>
    </w:p>
    <w:p w14:paraId="269CA752" w14:textId="5F0FA0DB" w:rsidR="002F0D20" w:rsidRPr="000E1A9C" w:rsidRDefault="002F0D20" w:rsidP="007163A6">
      <w:pPr>
        <w:pStyle w:val="berschrift2"/>
      </w:pPr>
      <w:bookmarkStart w:id="89" w:name="_Toc72686990"/>
      <w:bookmarkStart w:id="90" w:name="_Toc73444077"/>
      <w:bookmarkStart w:id="91" w:name="_Toc73444209"/>
      <w:bookmarkStart w:id="92" w:name="_Toc73444239"/>
      <w:bookmarkStart w:id="93" w:name="_Toc73461018"/>
      <w:bookmarkStart w:id="94" w:name="_Toc73461089"/>
      <w:bookmarkStart w:id="95" w:name="_Toc73461147"/>
      <w:bookmarkStart w:id="96" w:name="_Toc73461162"/>
      <w:bookmarkStart w:id="97" w:name="_Toc73461192"/>
      <w:bookmarkStart w:id="98" w:name="_Toc73461226"/>
      <w:bookmarkStart w:id="99" w:name="_Toc73461241"/>
      <w:bookmarkStart w:id="100" w:name="_Toc84787560"/>
      <w:r w:rsidRPr="000E1A9C">
        <w:t>Participants</w:t>
      </w:r>
      <w:bookmarkEnd w:id="89"/>
      <w:bookmarkEnd w:id="90"/>
      <w:bookmarkEnd w:id="91"/>
      <w:bookmarkEnd w:id="92"/>
      <w:bookmarkEnd w:id="93"/>
      <w:bookmarkEnd w:id="94"/>
      <w:bookmarkEnd w:id="95"/>
      <w:bookmarkEnd w:id="96"/>
      <w:bookmarkEnd w:id="97"/>
      <w:bookmarkEnd w:id="98"/>
      <w:bookmarkEnd w:id="99"/>
      <w:bookmarkEnd w:id="100"/>
    </w:p>
    <w:p w14:paraId="7F2D74A0" w14:textId="1E7025A0" w:rsidR="002F0D20" w:rsidRPr="000E1A9C" w:rsidRDefault="00E2309E" w:rsidP="00A3132C">
      <w:r w:rsidRPr="000E1A9C">
        <w:t>The required sample size was calculated using G*</w:t>
      </w:r>
      <w:r w:rsidRPr="00D80E53">
        <w:t xml:space="preserve">Power </w:t>
      </w:r>
      <w:r w:rsidR="00AA44E7" w:rsidRPr="00D80E53">
        <w:fldChar w:fldCharType="begin"/>
      </w:r>
      <w:r w:rsidR="00AA44E7" w:rsidRPr="00D80E53">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00AA44E7" w:rsidRPr="00D80E53">
        <w:fldChar w:fldCharType="separate"/>
      </w:r>
      <w:r w:rsidR="00D123B6" w:rsidRPr="00D123B6">
        <w:rPr>
          <w:rFonts w:cs="Times New Roman"/>
        </w:rPr>
        <w:t>(Faul et al., 2007)</w:t>
      </w:r>
      <w:r w:rsidR="00AA44E7" w:rsidRPr="00D80E53">
        <w:fldChar w:fldCharType="end"/>
      </w:r>
      <w:r w:rsidR="00AA44E7" w:rsidRPr="00D80E53">
        <w:t xml:space="preserve"> </w:t>
      </w:r>
      <w:r w:rsidR="00AB107D">
        <w:t>and</w:t>
      </w:r>
      <w:r w:rsidRPr="000E1A9C">
        <w:t xml:space="preserve"> a medium effect size (</w:t>
      </w:r>
      <w:r w:rsidRPr="000E1A9C">
        <w:rPr>
          <w:i/>
          <w:iCs/>
        </w:rPr>
        <w:t>d</w:t>
      </w:r>
      <w:r w:rsidRPr="000E1A9C">
        <w:t xml:space="preserve"> = 0.</w:t>
      </w:r>
      <w:r w:rsidR="00AA44E7" w:rsidRPr="000E1A9C">
        <w:t>5)</w:t>
      </w:r>
      <w:r w:rsidRPr="000E1A9C">
        <w:t xml:space="preserve">. </w:t>
      </w:r>
      <w:r w:rsidR="007F4905" w:rsidRPr="000E1A9C">
        <w:t>A</w:t>
      </w:r>
      <w:r w:rsidR="00E27EB7" w:rsidRPr="000E1A9C">
        <w:t xml:space="preserve"> t-test with independent means</w:t>
      </w:r>
      <w:r w:rsidR="00293078" w:rsidRPr="000E1A9C">
        <w:t>,</w:t>
      </w:r>
      <w:r w:rsidR="00E27EB7" w:rsidRPr="000E1A9C">
        <w:t xml:space="preserve"> given </w:t>
      </w:r>
      <w:r w:rsidR="00E27EB7" w:rsidRPr="000E1A9C">
        <w:rPr>
          <w:rFonts w:cstheme="minorHAnsi"/>
        </w:rPr>
        <w:t>α</w:t>
      </w:r>
      <w:r w:rsidR="00E27EB7" w:rsidRPr="000E1A9C">
        <w:t xml:space="preserve"> = </w:t>
      </w:r>
      <w:r w:rsidR="00BA23BF" w:rsidRPr="000E1A9C">
        <w:t>0.05, power</w:t>
      </w:r>
      <w:r w:rsidR="00607D7F" w:rsidRPr="000E1A9C">
        <w:t xml:space="preserve"> </w:t>
      </w:r>
      <w:r w:rsidR="00BA23BF" w:rsidRPr="000E1A9C">
        <w:t>1-</w:t>
      </w:r>
      <w:r w:rsidR="00BA23BF" w:rsidRPr="000E1A9C">
        <w:rPr>
          <w:rFonts w:cstheme="minorHAnsi"/>
        </w:rPr>
        <w:t>β</w:t>
      </w:r>
      <w:r w:rsidR="00BA23BF" w:rsidRPr="000E1A9C">
        <w:t xml:space="preserve"> = 0.8</w:t>
      </w:r>
      <w:r w:rsidR="00AB107D">
        <w:t>,</w:t>
      </w:r>
      <w:r w:rsidR="00BA23BF" w:rsidRPr="000E1A9C">
        <w:t xml:space="preserve"> </w:t>
      </w:r>
      <w:r w:rsidR="00293078" w:rsidRPr="000E1A9C">
        <w:t xml:space="preserve">yielded a sample size of </w:t>
      </w:r>
      <w:r w:rsidR="00663B0A" w:rsidRPr="000E1A9C">
        <w:t>102</w:t>
      </w:r>
      <w:r w:rsidR="00293078" w:rsidRPr="000E1A9C">
        <w:t xml:space="preserve"> participants in total. To </w:t>
      </w:r>
      <w:r w:rsidRPr="000E1A9C">
        <w:t xml:space="preserve">ensure that the final sample size </w:t>
      </w:r>
      <w:r w:rsidR="00AB107D">
        <w:t>would</w:t>
      </w:r>
      <w:r w:rsidRPr="000E1A9C">
        <w:t xml:space="preserve"> have enough participants, </w:t>
      </w:r>
      <w:r w:rsidR="00293078" w:rsidRPr="000E1A9C">
        <w:t xml:space="preserve">the sample size </w:t>
      </w:r>
      <w:r w:rsidR="00AB107D">
        <w:t>was</w:t>
      </w:r>
      <w:r w:rsidR="00293078" w:rsidRPr="000E1A9C">
        <w:t xml:space="preserve"> </w:t>
      </w:r>
      <w:r w:rsidRPr="000E1A9C">
        <w:t xml:space="preserve">slightly </w:t>
      </w:r>
      <w:r w:rsidR="00293078" w:rsidRPr="000E1A9C">
        <w:t xml:space="preserve">increased </w:t>
      </w:r>
      <w:r w:rsidRPr="000E1A9C">
        <w:t>(</w:t>
      </w:r>
      <w:r w:rsidR="00F60FA2" w:rsidRPr="000E1A9C">
        <w:t>~</w:t>
      </w:r>
      <w:r w:rsidRPr="000E1A9C">
        <w:t xml:space="preserve">10%, </w:t>
      </w:r>
      <w:r w:rsidRPr="000E1A9C">
        <w:rPr>
          <w:i/>
          <w:iCs/>
        </w:rPr>
        <w:t xml:space="preserve">N </w:t>
      </w:r>
      <w:r w:rsidRPr="000E1A9C">
        <w:t xml:space="preserve">= </w:t>
      </w:r>
      <w:r w:rsidR="00663B0A" w:rsidRPr="000E1A9C">
        <w:t>1</w:t>
      </w:r>
      <w:r w:rsidR="00E27EB7" w:rsidRPr="000E1A9C">
        <w:t>1</w:t>
      </w:r>
      <w:r w:rsidR="00BA23BF" w:rsidRPr="000E1A9C">
        <w:t>4</w:t>
      </w:r>
      <w:r w:rsidR="00E0315E" w:rsidRPr="000E1A9C">
        <w:t xml:space="preserve">, </w:t>
      </w:r>
      <w:r w:rsidR="00663B0A" w:rsidRPr="000E1A9C">
        <w:t>57</w:t>
      </w:r>
      <w:r w:rsidR="00E0315E" w:rsidRPr="000E1A9C">
        <w:t xml:space="preserve"> in each condition</w:t>
      </w:r>
      <w:r w:rsidRPr="000E1A9C">
        <w:t>)</w:t>
      </w:r>
      <w:r w:rsidR="00293078" w:rsidRPr="000E1A9C">
        <w:t xml:space="preserve">. </w:t>
      </w:r>
    </w:p>
    <w:p w14:paraId="52EEC26F" w14:textId="2DBDA2C3" w:rsidR="002F0D20" w:rsidRPr="000E1A9C" w:rsidRDefault="002F0D20" w:rsidP="00A3132C">
      <w:r w:rsidRPr="000E1A9C">
        <w:t xml:space="preserve">Participants </w:t>
      </w:r>
      <w:r w:rsidR="002F48B5" w:rsidRPr="000E1A9C">
        <w:t>were</w:t>
      </w:r>
      <w:r w:rsidRPr="000E1A9C">
        <w:t xml:space="preserve"> recruited on the website </w:t>
      </w:r>
      <w:r w:rsidR="00F52C19" w:rsidRPr="000E1A9C">
        <w:t>prolific</w:t>
      </w:r>
      <w:r w:rsidR="008739D4" w:rsidRPr="000E1A9C">
        <w:t xml:space="preserve">. </w:t>
      </w:r>
      <w:r w:rsidR="000D1363" w:rsidRPr="000E1A9C">
        <w:t>For their participation they re</w:t>
      </w:r>
      <w:r w:rsidR="008F661B" w:rsidRPr="000E1A9C">
        <w:t>c</w:t>
      </w:r>
      <w:r w:rsidR="000D1363" w:rsidRPr="000E1A9C">
        <w:t>eived</w:t>
      </w:r>
      <w:r w:rsidR="0050478A">
        <w:t xml:space="preserve"> 1.25 £ each</w:t>
      </w:r>
      <w:r w:rsidR="000D1363" w:rsidRPr="000E1A9C">
        <w:t xml:space="preserve">. </w:t>
      </w:r>
      <w:r w:rsidR="000C7A25" w:rsidRPr="000C7A25">
        <w:t>This</w:t>
      </w:r>
      <w:r w:rsidR="004F4617">
        <w:t xml:space="preserve"> payment</w:t>
      </w:r>
      <w:r w:rsidR="000C7A25" w:rsidRPr="000C7A25">
        <w:t xml:space="preserve"> was based on a pre-estimated study completion time of 10 minutes.</w:t>
      </w:r>
    </w:p>
    <w:p w14:paraId="64DD995F" w14:textId="261D2EF8" w:rsidR="00754B80" w:rsidRPr="000E1A9C" w:rsidRDefault="00754B80" w:rsidP="007163A6">
      <w:pPr>
        <w:pStyle w:val="berschrift2"/>
      </w:pPr>
      <w:bookmarkStart w:id="101" w:name="_Toc72686991"/>
      <w:bookmarkStart w:id="102" w:name="_Toc73444078"/>
      <w:bookmarkStart w:id="103" w:name="_Toc73444210"/>
      <w:bookmarkStart w:id="104" w:name="_Toc73444240"/>
      <w:bookmarkStart w:id="105" w:name="_Toc73461019"/>
      <w:bookmarkStart w:id="106" w:name="_Toc73461090"/>
      <w:bookmarkStart w:id="107" w:name="_Toc73461148"/>
      <w:bookmarkStart w:id="108" w:name="_Toc73461163"/>
      <w:bookmarkStart w:id="109" w:name="_Toc73461193"/>
      <w:bookmarkStart w:id="110" w:name="_Toc73461227"/>
      <w:bookmarkStart w:id="111" w:name="_Toc73461242"/>
      <w:bookmarkStart w:id="112" w:name="_Toc84787561"/>
      <w:r w:rsidRPr="000E1A9C">
        <w:t>Design</w:t>
      </w:r>
      <w:r w:rsidR="00262003" w:rsidRPr="000E1A9C">
        <w:t xml:space="preserve"> and Procedure</w:t>
      </w:r>
      <w:bookmarkEnd w:id="101"/>
      <w:bookmarkEnd w:id="102"/>
      <w:bookmarkEnd w:id="103"/>
      <w:bookmarkEnd w:id="104"/>
      <w:bookmarkEnd w:id="105"/>
      <w:bookmarkEnd w:id="106"/>
      <w:bookmarkEnd w:id="107"/>
      <w:bookmarkEnd w:id="108"/>
      <w:bookmarkEnd w:id="109"/>
      <w:bookmarkEnd w:id="110"/>
      <w:bookmarkEnd w:id="111"/>
      <w:bookmarkEnd w:id="112"/>
    </w:p>
    <w:p w14:paraId="2743CE62" w14:textId="6A3EC78E" w:rsidR="001514FC" w:rsidRPr="000E1A9C" w:rsidRDefault="00754B80" w:rsidP="00A3132C">
      <w:r w:rsidRPr="000E1A9C">
        <w:t xml:space="preserve">To compare the effects of social exclusion on preferences for personality traits and their inference from photographs, participants </w:t>
      </w:r>
      <w:r w:rsidR="00AB107D">
        <w:t>were</w:t>
      </w:r>
      <w:r w:rsidRPr="000E1A9C">
        <w:t xml:space="preserve"> </w:t>
      </w:r>
      <w:r w:rsidR="002237FD" w:rsidRPr="000E1A9C">
        <w:t xml:space="preserve">randomly </w:t>
      </w:r>
      <w:r w:rsidRPr="000E1A9C">
        <w:t xml:space="preserve">assigned to one of two </w:t>
      </w:r>
      <w:r w:rsidR="002237FD" w:rsidRPr="000E1A9C">
        <w:t>conditions</w:t>
      </w:r>
      <w:r w:rsidR="00FC00D6" w:rsidRPr="000E1A9C">
        <w:t>:</w:t>
      </w:r>
      <w:r w:rsidR="002237FD" w:rsidRPr="000E1A9C">
        <w:t xml:space="preserve"> inclusion and exclusion</w:t>
      </w:r>
      <w:r w:rsidRPr="000E1A9C">
        <w:t xml:space="preserve">. Both groups </w:t>
      </w:r>
      <w:r w:rsidR="00AB107D">
        <w:t>were</w:t>
      </w:r>
      <w:r w:rsidRPr="000E1A9C">
        <w:t xml:space="preserve"> asked for their consent</w:t>
      </w:r>
      <w:r w:rsidR="00FC00D6" w:rsidRPr="000E1A9C">
        <w:t xml:space="preserve"> and introduced to the study</w:t>
      </w:r>
      <w:r w:rsidRPr="000E1A9C">
        <w:t>. Then, they play</w:t>
      </w:r>
      <w:r w:rsidR="00AB107D">
        <w:t>ed</w:t>
      </w:r>
      <w:r w:rsidRPr="000E1A9C">
        <w:t xml:space="preserve"> </w:t>
      </w:r>
      <w:r w:rsidR="002237FD" w:rsidRPr="000E1A9C">
        <w:t>C</w:t>
      </w:r>
      <w:r w:rsidRPr="000E1A9C">
        <w:t>yberball, an online</w:t>
      </w:r>
      <w:r w:rsidR="002237FD" w:rsidRPr="000E1A9C">
        <w:t xml:space="preserve"> ball-tossing</w:t>
      </w:r>
      <w:r w:rsidRPr="000E1A9C">
        <w:t xml:space="preserve"> game </w:t>
      </w:r>
      <w:r w:rsidR="00F710FB" w:rsidRPr="000E1A9C">
        <w:t xml:space="preserve">where participants are either included or </w:t>
      </w:r>
      <w:r w:rsidR="00F710FB" w:rsidRPr="00D80E53">
        <w:t>excluded</w:t>
      </w:r>
      <w:r w:rsidRPr="00D80E53">
        <w:t xml:space="preserve"> </w:t>
      </w:r>
      <w:bookmarkStart w:id="113" w:name="ZOTERO_ITEM_CSL_CITATION_{&quot;citationID&quot;:&quot;"/>
      <w:r w:rsidR="00803890" w:rsidRPr="00D80E53">
        <w:fldChar w:fldCharType="begin"/>
      </w:r>
      <w:r w:rsidR="00974910">
        <w:instrText xml:space="preserve"> ADDIN ZOTERO_ITEM CSL_CITATION {"citationID":"OeJ5Bwbk","properties":{"formattedCitation":"(K. D. Williams &amp; Jarvis, 2006)","plainCitation":"(K. D. 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803890" w:rsidRPr="00D80E53">
        <w:fldChar w:fldCharType="separate"/>
      </w:r>
      <w:r w:rsidR="00D123B6" w:rsidRPr="00D123B6">
        <w:rPr>
          <w:rFonts w:cs="Times New Roman"/>
        </w:rPr>
        <w:t>(K. D. Williams &amp; Jarvis, 2006)</w:t>
      </w:r>
      <w:r w:rsidR="00803890" w:rsidRPr="00D80E53">
        <w:fldChar w:fldCharType="end"/>
      </w:r>
      <w:bookmarkEnd w:id="113"/>
      <w:r w:rsidRPr="00D80E53">
        <w:t xml:space="preserve">. </w:t>
      </w:r>
      <w:r w:rsidR="00F710FB" w:rsidRPr="00D80E53">
        <w:t>Participants</w:t>
      </w:r>
      <w:r w:rsidR="00F710FB" w:rsidRPr="000E1A9C">
        <w:t xml:space="preserve"> in the </w:t>
      </w:r>
      <w:r w:rsidR="00F63AC2" w:rsidRPr="000E1A9C">
        <w:t>inclusion</w:t>
      </w:r>
      <w:r w:rsidRPr="000E1A9C">
        <w:t xml:space="preserve"> </w:t>
      </w:r>
      <w:r w:rsidR="00F710FB" w:rsidRPr="000E1A9C">
        <w:t xml:space="preserve">condition </w:t>
      </w:r>
      <w:r w:rsidR="00F63AC2" w:rsidRPr="000E1A9C">
        <w:t>g</w:t>
      </w:r>
      <w:r w:rsidR="00AB107D">
        <w:t>o</w:t>
      </w:r>
      <w:r w:rsidR="00F63AC2" w:rsidRPr="000E1A9C">
        <w:t>t to interact with the</w:t>
      </w:r>
      <w:r w:rsidRPr="000E1A9C">
        <w:t xml:space="preserve"> other players</w:t>
      </w:r>
      <w:r w:rsidR="00F63AC2" w:rsidRPr="000E1A9C">
        <w:t xml:space="preserve"> by receiving </w:t>
      </w:r>
      <w:r w:rsidR="00682305" w:rsidRPr="000E1A9C">
        <w:t>an equal share of ball tosses (around 30%),</w:t>
      </w:r>
      <w:r w:rsidRPr="000E1A9C">
        <w:t xml:space="preserve"> while the </w:t>
      </w:r>
      <w:r w:rsidR="00F63AC2" w:rsidRPr="000E1A9C">
        <w:t>exclusion</w:t>
      </w:r>
      <w:r w:rsidRPr="000E1A9C">
        <w:t xml:space="preserve"> group </w:t>
      </w:r>
      <w:r w:rsidR="00F63AC2" w:rsidRPr="000E1A9C">
        <w:t>experience</w:t>
      </w:r>
      <w:r w:rsidR="00AB107D">
        <w:t>d</w:t>
      </w:r>
      <w:r w:rsidR="00F63AC2" w:rsidRPr="000E1A9C">
        <w:t xml:space="preserve"> social exclusion</w:t>
      </w:r>
      <w:r w:rsidRPr="000E1A9C">
        <w:t xml:space="preserve"> by the other players</w:t>
      </w:r>
      <w:r w:rsidR="00F63AC2" w:rsidRPr="000E1A9C">
        <w:t xml:space="preserve"> (they receive</w:t>
      </w:r>
      <w:r w:rsidR="00AB107D">
        <w:t>d</w:t>
      </w:r>
      <w:r w:rsidR="00F63AC2" w:rsidRPr="000E1A9C">
        <w:t xml:space="preserve"> the ball only twice</w:t>
      </w:r>
      <w:r w:rsidR="002B2002" w:rsidRPr="000E1A9C">
        <w:t xml:space="preserve"> in the beginning</w:t>
      </w:r>
      <w:r w:rsidR="00F63AC2" w:rsidRPr="000E1A9C">
        <w:t>)</w:t>
      </w:r>
      <w:r w:rsidRPr="000E1A9C">
        <w:t xml:space="preserve">. Right after, they </w:t>
      </w:r>
      <w:r w:rsidR="00F710FB" w:rsidRPr="000E1A9C">
        <w:t>report</w:t>
      </w:r>
      <w:r w:rsidR="00AB107D">
        <w:t>ed</w:t>
      </w:r>
      <w:r w:rsidR="00F710FB" w:rsidRPr="000E1A9C">
        <w:t xml:space="preserve"> their need satisfaction of the four basic needs</w:t>
      </w:r>
      <w:r w:rsidR="00A3132C" w:rsidRPr="000E1A9C">
        <w:t>: belonging, se</w:t>
      </w:r>
      <w:r w:rsidR="006804F5" w:rsidRPr="000E1A9C">
        <w:t>l</w:t>
      </w:r>
      <w:r w:rsidR="00A3132C" w:rsidRPr="000E1A9C">
        <w:t xml:space="preserve">f-esteem, control, and meaningful </w:t>
      </w:r>
      <w:r w:rsidR="00A3132C" w:rsidRPr="00D80E53">
        <w:t>existence</w:t>
      </w:r>
      <w:r w:rsidR="006D075E" w:rsidRPr="00D80E53">
        <w:t xml:space="preserve"> </w:t>
      </w:r>
      <w:r w:rsidR="006D075E" w:rsidRPr="00D80E53">
        <w:fldChar w:fldCharType="begin"/>
      </w:r>
      <w:r w:rsidR="00974910">
        <w:instrText xml:space="preserve"> ADDIN ZOTERO_ITEM CSL_CITATION {"citationID":"ux1nH0i9","properties":{"formattedCitation":"(K. D. Williams, 2009)","plainCitation":"(K. D. 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6D075E" w:rsidRPr="00D80E53">
        <w:fldChar w:fldCharType="separate"/>
      </w:r>
      <w:r w:rsidR="00D123B6" w:rsidRPr="00D123B6">
        <w:rPr>
          <w:rFonts w:cs="Times New Roman"/>
        </w:rPr>
        <w:t>(K. D. Williams, 2009)</w:t>
      </w:r>
      <w:r w:rsidR="006D075E" w:rsidRPr="00D80E53">
        <w:fldChar w:fldCharType="end"/>
      </w:r>
      <w:r w:rsidR="00A3132C" w:rsidRPr="00D80E53">
        <w:t xml:space="preserve">. </w:t>
      </w:r>
      <w:r w:rsidR="00A8601C" w:rsidRPr="00D80E53">
        <w:t>Need satisfaction</w:t>
      </w:r>
      <w:r w:rsidR="00A8601C" w:rsidRPr="000E1A9C">
        <w:t xml:space="preserve"> </w:t>
      </w:r>
      <w:r w:rsidR="00AB107D">
        <w:t>was</w:t>
      </w:r>
      <w:r w:rsidR="00A8601C" w:rsidRPr="000E1A9C">
        <w:t xml:space="preserve"> measured using</w:t>
      </w:r>
      <w:r w:rsidR="001514FC" w:rsidRPr="000E1A9C">
        <w:t xml:space="preserve"> a </w:t>
      </w:r>
      <w:r w:rsidR="002B2002" w:rsidRPr="000E1A9C">
        <w:t xml:space="preserve">short </w:t>
      </w:r>
      <w:r w:rsidR="001514FC" w:rsidRPr="000E1A9C">
        <w:t xml:space="preserve">Need Threat </w:t>
      </w:r>
      <w:r w:rsidR="001514FC" w:rsidRPr="00D80E53">
        <w:t xml:space="preserve">Scale </w:t>
      </w:r>
      <w:r w:rsidR="006D075E" w:rsidRPr="00D80E53">
        <w:fldChar w:fldCharType="begin"/>
      </w:r>
      <w:r w:rsidR="006D075E" w:rsidRPr="00D80E53">
        <w:instrText xml:space="preserve"> ADDIN ZOTERO_ITEM CSL_CITATION {"citationID":"t17zmmBS","properties":{"formattedCitation":"(Rudert &amp; Greifeneder, 2016)","plainCitation":"(Rudert &amp; Greifeneder, 2016)","noteIndex":0},"citationItems":[{"id":1128,"uris":["http://zotero.org/users/4433522/items/Q5Q5IVVW"],"uri":["http://zotero.org/users/4433522/items/Q5Q5IVVW"],"itemData":{"id":1128,"type":"article-journal","abstract":"Being excluded and ignored has been shown to threaten fundamental human needs and cause pain. Such reflexive reactions to social exclusion have been conceptualized as direct and unmoderated (temporal need threat model of ostracism). Here, we propose an extension and argue that reflexive reactions depend on how social exclusion situations are construed. If being excluded is understood as a violation of an inclusion norm, individuals will react with pain and threat. In contrast, if being excluded is consistent with the prevailing norm, the exclusion situation is interpreted as less threatening, and negative reflexive reactions to ostracism should be attenuated. Four studies empirically support this conceptual model. Studies 3 and 4 further show that to guide situated construal, the norm has to be endorsed by the individual. In both Studies 1 and 3, the effect of the norm is mediated by the objective situation’s subjective construal.","container-title":"Personality and Social Psychology Bulletin","DOI":"10.1177/0146167216649606","ISSN":"0146-1672, 1552-7433","issue":"7","journalAbbreviation":"Pers Soc Psychol Bull","language":"en","page":"955-969","source":"DOI.org (Crossref)","title":"When It’s Okay That I Don’t Play: Social Norms and the Situated Construal of Social Exclusion","title-short":"When It’s Okay That I Don’t Play","volume":"42","author":[{"family":"Rudert","given":"Selma C."},{"family":"Greifeneder","given":"Rainer"}],"issued":{"date-parts":[["2016",7]]}}}],"schema":"https://github.com/citation-style-language/schema/raw/master/csl-citation.json"} </w:instrText>
      </w:r>
      <w:r w:rsidR="006D075E" w:rsidRPr="00D80E53">
        <w:fldChar w:fldCharType="separate"/>
      </w:r>
      <w:r w:rsidR="00D123B6" w:rsidRPr="00D123B6">
        <w:rPr>
          <w:rFonts w:cs="Times New Roman"/>
        </w:rPr>
        <w:t>(Rudert &amp; Greifeneder, 2016)</w:t>
      </w:r>
      <w:r w:rsidR="006D075E" w:rsidRPr="00D80E53">
        <w:fldChar w:fldCharType="end"/>
      </w:r>
      <w:r w:rsidR="006D075E" w:rsidRPr="00D80E53">
        <w:t xml:space="preserve">. </w:t>
      </w:r>
      <w:r w:rsidR="001514FC" w:rsidRPr="00D80E53">
        <w:t>It</w:t>
      </w:r>
      <w:r w:rsidR="00A3132C" w:rsidRPr="000E1A9C">
        <w:t xml:space="preserve"> </w:t>
      </w:r>
      <w:r w:rsidR="00272B33">
        <w:t>serves to verify</w:t>
      </w:r>
      <w:r w:rsidR="002B2002" w:rsidRPr="000E1A9C">
        <w:t xml:space="preserve"> </w:t>
      </w:r>
      <w:r w:rsidR="006D075E" w:rsidRPr="000E1A9C">
        <w:t>whether</w:t>
      </w:r>
      <w:r w:rsidR="00A3132C" w:rsidRPr="000E1A9C">
        <w:t xml:space="preserve"> the </w:t>
      </w:r>
      <w:r w:rsidR="00272B33" w:rsidRPr="00272B33">
        <w:t xml:space="preserve">exclusion </w:t>
      </w:r>
      <w:r w:rsidR="00A3132C" w:rsidRPr="000E1A9C">
        <w:t xml:space="preserve">manipulation was successful. </w:t>
      </w:r>
    </w:p>
    <w:p w14:paraId="2451C880" w14:textId="1F445808" w:rsidR="00754B80" w:rsidRPr="000E1A9C" w:rsidRDefault="00F710FB" w:rsidP="00A3132C">
      <w:r w:rsidRPr="000E1A9C">
        <w:t>Thereafter</w:t>
      </w:r>
      <w:r w:rsidR="00754B80" w:rsidRPr="000E1A9C">
        <w:t xml:space="preserve">, participants </w:t>
      </w:r>
      <w:r w:rsidR="007E3263">
        <w:t>were</w:t>
      </w:r>
      <w:r w:rsidR="00754B80" w:rsidRPr="000E1A9C">
        <w:t xml:space="preserve"> presented with </w:t>
      </w:r>
      <w:r w:rsidR="00087EE8" w:rsidRPr="000E1A9C">
        <w:t>40</w:t>
      </w:r>
      <w:r w:rsidR="00A8601C" w:rsidRPr="000E1A9C">
        <w:t xml:space="preserve"> different</w:t>
      </w:r>
      <w:r w:rsidR="002B2002" w:rsidRPr="000E1A9C">
        <w:t xml:space="preserve"> </w:t>
      </w:r>
      <w:r w:rsidRPr="000E1A9C">
        <w:t>pairs of</w:t>
      </w:r>
      <w:r w:rsidR="00754B80" w:rsidRPr="000E1A9C">
        <w:t xml:space="preserve"> photographs</w:t>
      </w:r>
      <w:r w:rsidR="002B2002" w:rsidRPr="000E1A9C">
        <w:t>, each pair</w:t>
      </w:r>
      <w:r w:rsidR="00754B80" w:rsidRPr="000E1A9C">
        <w:t xml:space="preserve"> </w:t>
      </w:r>
      <w:r w:rsidRPr="000E1A9C">
        <w:t xml:space="preserve">displaying </w:t>
      </w:r>
      <w:r w:rsidR="00754B80" w:rsidRPr="000E1A9C">
        <w:t>the same person</w:t>
      </w:r>
      <w:r w:rsidRPr="000E1A9C">
        <w:t xml:space="preserve">. Importantly, </w:t>
      </w:r>
      <w:r w:rsidR="00880B94" w:rsidRPr="000E1A9C">
        <w:t xml:space="preserve">the pairs of photographs </w:t>
      </w:r>
      <w:r w:rsidR="007E3263">
        <w:t>were</w:t>
      </w:r>
      <w:r w:rsidR="00754B80" w:rsidRPr="000E1A9C">
        <w:t xml:space="preserve"> </w:t>
      </w:r>
      <w:r w:rsidR="00880B94" w:rsidRPr="000E1A9C">
        <w:t>manipulated so that they</w:t>
      </w:r>
      <w:r w:rsidR="00754B80" w:rsidRPr="000E1A9C">
        <w:t xml:space="preserve"> </w:t>
      </w:r>
      <w:r w:rsidR="00880B94" w:rsidRPr="000E1A9C">
        <w:lastRenderedPageBreak/>
        <w:t>display the</w:t>
      </w:r>
      <w:r w:rsidR="00AD7139" w:rsidRPr="000E1A9C">
        <w:t xml:space="preserve"> same</w:t>
      </w:r>
      <w:r w:rsidR="00880B94" w:rsidRPr="000E1A9C">
        <w:t xml:space="preserve"> person once </w:t>
      </w:r>
      <w:r w:rsidR="00754B80" w:rsidRPr="000E1A9C">
        <w:t xml:space="preserve">enhanced and </w:t>
      </w:r>
      <w:r w:rsidR="00880B94" w:rsidRPr="000E1A9C">
        <w:t>on</w:t>
      </w:r>
      <w:r w:rsidR="007E3263">
        <w:t>c</w:t>
      </w:r>
      <w:r w:rsidR="00880B94" w:rsidRPr="000E1A9C">
        <w:t xml:space="preserve">e </w:t>
      </w:r>
      <w:r w:rsidR="00754B80" w:rsidRPr="000E1A9C">
        <w:t xml:space="preserve">reduced </w:t>
      </w:r>
      <w:r w:rsidR="00880B94" w:rsidRPr="000E1A9C">
        <w:t>on the personality trait of interest</w:t>
      </w:r>
      <w:r w:rsidR="00754B80" w:rsidRPr="000E1A9C">
        <w:t xml:space="preserve">. Participants </w:t>
      </w:r>
      <w:r w:rsidR="006E635B">
        <w:t>were</w:t>
      </w:r>
      <w:r w:rsidR="00880B94" w:rsidRPr="000E1A9C">
        <w:t xml:space="preserve"> asked </w:t>
      </w:r>
      <w:r w:rsidR="00754B80" w:rsidRPr="000E1A9C">
        <w:t xml:space="preserve">to choose the </w:t>
      </w:r>
      <w:r w:rsidR="00880B94" w:rsidRPr="000E1A9C">
        <w:t xml:space="preserve">picture of the person </w:t>
      </w:r>
      <w:r w:rsidR="00754B80" w:rsidRPr="000E1A9C">
        <w:t xml:space="preserve">that they would prefer to interact with. </w:t>
      </w:r>
      <w:r w:rsidR="00880B94" w:rsidRPr="000E1A9C">
        <w:t xml:space="preserve">Participants </w:t>
      </w:r>
      <w:r w:rsidR="006E635B">
        <w:t>made</w:t>
      </w:r>
      <w:r w:rsidR="00880B94" w:rsidRPr="000E1A9C">
        <w:t xml:space="preserve"> </w:t>
      </w:r>
      <w:r w:rsidR="00087EE8" w:rsidRPr="000E1A9C">
        <w:t>40</w:t>
      </w:r>
      <w:r w:rsidR="00754B80" w:rsidRPr="000E1A9C">
        <w:t xml:space="preserve"> decisions</w:t>
      </w:r>
      <w:r w:rsidR="00880B94" w:rsidRPr="000E1A9C">
        <w:t xml:space="preserve"> </w:t>
      </w:r>
      <w:r w:rsidR="006E635B">
        <w:t xml:space="preserve">in total </w:t>
      </w:r>
      <w:r w:rsidR="00880B94" w:rsidRPr="000E1A9C">
        <w:t>(</w:t>
      </w:r>
      <w:r w:rsidR="00087EE8" w:rsidRPr="000E1A9C">
        <w:t>40</w:t>
      </w:r>
      <w:r w:rsidR="002B2002" w:rsidRPr="000E1A9C">
        <w:t xml:space="preserve"> </w:t>
      </w:r>
      <w:r w:rsidR="00880B94" w:rsidRPr="000E1A9C">
        <w:t xml:space="preserve">pairs for </w:t>
      </w:r>
      <w:r w:rsidR="002B2002" w:rsidRPr="000E1A9C">
        <w:t>five</w:t>
      </w:r>
      <w:r w:rsidR="00880B94" w:rsidRPr="000E1A9C">
        <w:t xml:space="preserve"> personality traits</w:t>
      </w:r>
      <w:r w:rsidR="002B2002" w:rsidRPr="000E1A9C">
        <w:t xml:space="preserve">, resulting in </w:t>
      </w:r>
      <w:r w:rsidR="00087EE8" w:rsidRPr="000E1A9C">
        <w:t>eight</w:t>
      </w:r>
      <w:r w:rsidR="002B2002" w:rsidRPr="000E1A9C">
        <w:t xml:space="preserve"> pairs per trait</w:t>
      </w:r>
      <w:r w:rsidR="00880B94" w:rsidRPr="000E1A9C">
        <w:t>). Afterwards,</w:t>
      </w:r>
      <w:r w:rsidR="00754B80" w:rsidRPr="000E1A9C">
        <w:t xml:space="preserve"> they </w:t>
      </w:r>
      <w:r w:rsidR="00115A85">
        <w:t>were</w:t>
      </w:r>
      <w:r w:rsidR="00880B94" w:rsidRPr="000E1A9C">
        <w:t xml:space="preserve"> presented with 20 individual </w:t>
      </w:r>
      <w:r w:rsidR="00754B80" w:rsidRPr="000E1A9C">
        <w:t>photograph</w:t>
      </w:r>
      <w:r w:rsidR="00880B94" w:rsidRPr="000E1A9C">
        <w:t>s, each showing a</w:t>
      </w:r>
      <w:r w:rsidR="00754B80" w:rsidRPr="000E1A9C">
        <w:t xml:space="preserve"> face </w:t>
      </w:r>
      <w:r w:rsidR="00880B94" w:rsidRPr="000E1A9C">
        <w:t>with</w:t>
      </w:r>
      <w:r w:rsidR="00754B80" w:rsidRPr="000E1A9C">
        <w:t xml:space="preserve"> either enhanced or reduced characteristics of one of the big five traits. They </w:t>
      </w:r>
      <w:r w:rsidR="00115A85">
        <w:t>were</w:t>
      </w:r>
      <w:r w:rsidR="00754B80" w:rsidRPr="000E1A9C">
        <w:t xml:space="preserve"> asked to rate </w:t>
      </w:r>
      <w:r w:rsidR="00AD7139" w:rsidRPr="000E1A9C">
        <w:t xml:space="preserve">the depicted individuals on the photograph </w:t>
      </w:r>
      <w:r w:rsidR="00880B94" w:rsidRPr="000E1A9C">
        <w:t xml:space="preserve">with respect to the manipulated personality trait </w:t>
      </w:r>
      <w:r w:rsidR="00754B80" w:rsidRPr="000E1A9C">
        <w:t xml:space="preserve">(e.g., </w:t>
      </w:r>
      <w:r w:rsidR="00754B80" w:rsidRPr="000E1A9C">
        <w:rPr>
          <w:i/>
          <w:iCs/>
        </w:rPr>
        <w:t xml:space="preserve">not at all </w:t>
      </w:r>
      <w:proofErr w:type="gramStart"/>
      <w:r w:rsidR="00754B80" w:rsidRPr="000E1A9C">
        <w:rPr>
          <w:i/>
          <w:iCs/>
        </w:rPr>
        <w:t>neurotic</w:t>
      </w:r>
      <w:proofErr w:type="gramEnd"/>
      <w:r w:rsidR="00754B80" w:rsidRPr="000E1A9C">
        <w:rPr>
          <w:i/>
          <w:iCs/>
        </w:rPr>
        <w:t xml:space="preserve"> – extremely neurotic</w:t>
      </w:r>
      <w:r w:rsidR="00754B80" w:rsidRPr="000E1A9C">
        <w:t>)</w:t>
      </w:r>
      <w:r w:rsidR="00AD7139" w:rsidRPr="000E1A9C">
        <w:t xml:space="preserve"> using a 7-point Likert scale</w:t>
      </w:r>
      <w:r w:rsidR="00754B80" w:rsidRPr="000E1A9C">
        <w:t xml:space="preserve">. </w:t>
      </w:r>
      <w:r w:rsidR="002237FD" w:rsidRPr="000E1A9C">
        <w:t>Participants</w:t>
      </w:r>
      <w:r w:rsidR="00115A85">
        <w:t xml:space="preserve"> made</w:t>
      </w:r>
      <w:r w:rsidR="002237FD" w:rsidRPr="000E1A9C">
        <w:t xml:space="preserve"> these decisions for 20 faces. </w:t>
      </w:r>
      <w:r w:rsidR="00754B80" w:rsidRPr="000E1A9C">
        <w:t xml:space="preserve">The photos presented in both tasks </w:t>
      </w:r>
      <w:r w:rsidR="00115A85">
        <w:t>were</w:t>
      </w:r>
      <w:r w:rsidR="00754B80" w:rsidRPr="000E1A9C">
        <w:t xml:space="preserve"> shown </w:t>
      </w:r>
      <w:r w:rsidR="002237FD" w:rsidRPr="000E1A9C">
        <w:t>in a randomized order</w:t>
      </w:r>
      <w:r w:rsidR="00754B80" w:rsidRPr="000E1A9C">
        <w:t xml:space="preserve">. The preference task </w:t>
      </w:r>
      <w:r w:rsidR="00115A85">
        <w:t>was</w:t>
      </w:r>
      <w:r w:rsidR="00754B80" w:rsidRPr="000E1A9C">
        <w:t xml:space="preserve"> chosen to come first because there is no mention of personality traits in it, which could otherwise influence the answers in the </w:t>
      </w:r>
      <w:r w:rsidR="00115A85">
        <w:t>second</w:t>
      </w:r>
      <w:r w:rsidR="00754B80" w:rsidRPr="000E1A9C">
        <w:t xml:space="preserve"> task.</w:t>
      </w:r>
    </w:p>
    <w:p w14:paraId="70859B0F" w14:textId="237DCF92" w:rsidR="00754B80" w:rsidRPr="00D80E53" w:rsidRDefault="00754B80" w:rsidP="00A3132C">
      <w:r w:rsidRPr="000E1A9C">
        <w:t xml:space="preserve">Finally, participants </w:t>
      </w:r>
      <w:r w:rsidR="00115A85" w:rsidRPr="000E1A9C">
        <w:t>answer</w:t>
      </w:r>
      <w:r w:rsidR="00115A85">
        <w:t>ed</w:t>
      </w:r>
      <w:r w:rsidRPr="000E1A9C">
        <w:t xml:space="preserve"> a short questionnaire with </w:t>
      </w:r>
      <w:r w:rsidR="00880B94" w:rsidRPr="000E1A9C">
        <w:t xml:space="preserve">10 </w:t>
      </w:r>
      <w:r w:rsidRPr="000E1A9C">
        <w:t xml:space="preserve">items to record their own trait expressions of the Big </w:t>
      </w:r>
      <w:r w:rsidRPr="00D80E53">
        <w:t xml:space="preserve">Five </w:t>
      </w:r>
      <w:r w:rsidR="00803890" w:rsidRPr="00D80E53">
        <w:fldChar w:fldCharType="begin"/>
      </w:r>
      <w:r w:rsidR="00803890" w:rsidRPr="00D80E53">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00803890" w:rsidRPr="00D80E53">
        <w:fldChar w:fldCharType="separate"/>
      </w:r>
      <w:r w:rsidR="00D123B6" w:rsidRPr="00D123B6">
        <w:rPr>
          <w:rFonts w:cs="Times New Roman"/>
        </w:rPr>
        <w:t>(Rammstedt &amp; John, 2007)</w:t>
      </w:r>
      <w:r w:rsidR="00803890" w:rsidRPr="00D80E53">
        <w:fldChar w:fldCharType="end"/>
      </w:r>
      <w:r w:rsidRPr="00D80E53">
        <w:t xml:space="preserve">. This </w:t>
      </w:r>
      <w:r w:rsidR="00D12741" w:rsidRPr="00D80E53">
        <w:t>offers</w:t>
      </w:r>
      <w:r w:rsidR="00D12741" w:rsidRPr="000E1A9C">
        <w:t xml:space="preserve"> the option to </w:t>
      </w:r>
      <w:r w:rsidR="00880B94" w:rsidRPr="000E1A9C">
        <w:t xml:space="preserve">investigate </w:t>
      </w:r>
      <w:r w:rsidRPr="000E1A9C">
        <w:t>whether their own traits ha</w:t>
      </w:r>
      <w:r w:rsidR="0059582C">
        <w:t>d</w:t>
      </w:r>
      <w:r w:rsidRPr="000E1A9C">
        <w:t xml:space="preserve"> an influence on their preferences for facial</w:t>
      </w:r>
      <w:r w:rsidR="0059582C">
        <w:t xml:space="preserve"> personality</w:t>
      </w:r>
      <w:r w:rsidRPr="000E1A9C">
        <w:t xml:space="preserve"> traits</w:t>
      </w:r>
      <w:r w:rsidR="00880B94" w:rsidRPr="000E1A9C">
        <w:t xml:space="preserve"> in an exploratory manner</w:t>
      </w:r>
      <w:r w:rsidR="000A2E55" w:rsidRPr="000E1A9C">
        <w:t xml:space="preserve">, since this association has already been found in a previous </w:t>
      </w:r>
      <w:r w:rsidR="000A2E55" w:rsidRPr="00D80E53">
        <w:t xml:space="preserve">study </w:t>
      </w:r>
      <w:r w:rsidR="000A2E55" w:rsidRPr="00D80E53">
        <w:fldChar w:fldCharType="begin"/>
      </w:r>
      <w:r w:rsidR="000A2E55" w:rsidRPr="00D80E53">
        <w:instrText xml:space="preserve"> ADDIN ZOTERO_ITEM CSL_CITATION {"citationID":"6VIX9U4V","properties":{"formattedCitation":"(Sacco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rsidR="000A2E55" w:rsidRPr="00D80E53">
        <w:fldChar w:fldCharType="separate"/>
      </w:r>
      <w:r w:rsidR="00D123B6" w:rsidRPr="00D123B6">
        <w:rPr>
          <w:rFonts w:cs="Times New Roman"/>
        </w:rPr>
        <w:t>(Sacco &amp; Brown, 2018)</w:t>
      </w:r>
      <w:r w:rsidR="000A2E55" w:rsidRPr="00D80E53">
        <w:fldChar w:fldCharType="end"/>
      </w:r>
      <w:r w:rsidRPr="00D80E53">
        <w:t>.</w:t>
      </w:r>
    </w:p>
    <w:p w14:paraId="509A7001" w14:textId="19534EFE" w:rsidR="00754B80" w:rsidRPr="000E1A9C" w:rsidRDefault="00262003" w:rsidP="00262003">
      <w:pPr>
        <w:pStyle w:val="berschrift2"/>
      </w:pPr>
      <w:bookmarkStart w:id="114" w:name="_Toc72686992"/>
      <w:bookmarkStart w:id="115" w:name="_Toc73444079"/>
      <w:bookmarkStart w:id="116" w:name="_Toc73444211"/>
      <w:bookmarkStart w:id="117" w:name="_Toc73444241"/>
      <w:bookmarkStart w:id="118" w:name="_Toc73461020"/>
      <w:bookmarkStart w:id="119" w:name="_Toc73461091"/>
      <w:bookmarkStart w:id="120" w:name="_Toc73461149"/>
      <w:bookmarkStart w:id="121" w:name="_Toc73461164"/>
      <w:bookmarkStart w:id="122" w:name="_Toc73461194"/>
      <w:bookmarkStart w:id="123" w:name="_Toc73461228"/>
      <w:bookmarkStart w:id="124" w:name="_Toc73461243"/>
      <w:bookmarkStart w:id="125" w:name="_Toc84787562"/>
      <w:r w:rsidRPr="000E1A9C">
        <w:t xml:space="preserve">Statistical </w:t>
      </w:r>
      <w:r w:rsidR="00754B80" w:rsidRPr="000E1A9C">
        <w:t>Analysis</w:t>
      </w:r>
      <w:bookmarkEnd w:id="114"/>
      <w:bookmarkEnd w:id="115"/>
      <w:bookmarkEnd w:id="116"/>
      <w:bookmarkEnd w:id="117"/>
      <w:bookmarkEnd w:id="118"/>
      <w:bookmarkEnd w:id="119"/>
      <w:bookmarkEnd w:id="120"/>
      <w:bookmarkEnd w:id="121"/>
      <w:bookmarkEnd w:id="122"/>
      <w:bookmarkEnd w:id="123"/>
      <w:bookmarkEnd w:id="124"/>
      <w:bookmarkEnd w:id="125"/>
    </w:p>
    <w:p w14:paraId="7FA0CFFA" w14:textId="2827EEE3" w:rsidR="00532B9F" w:rsidRPr="000E1A9C" w:rsidRDefault="00E72618" w:rsidP="007E1C05">
      <w:r w:rsidRPr="000E1A9C">
        <w:t xml:space="preserve">To compare preferences </w:t>
      </w:r>
      <w:r w:rsidR="00AD7139" w:rsidRPr="000E1A9C">
        <w:t xml:space="preserve">for a high or low trait expression </w:t>
      </w:r>
      <w:r w:rsidRPr="000E1A9C">
        <w:t xml:space="preserve">among included and excluded individuals, the mean preference for both groups </w:t>
      </w:r>
      <w:r w:rsidR="00630147">
        <w:t>was</w:t>
      </w:r>
      <w:r w:rsidRPr="000E1A9C">
        <w:t xml:space="preserve"> calculated as a number between 0 and 1 (each participant choosing one of two photos representing the values 0 and 1, respectively). </w:t>
      </w:r>
      <w:r w:rsidR="00E2309E" w:rsidRPr="000E1A9C">
        <w:t xml:space="preserve">A mean of 0.5 would therefore mean that a participant is indifferent between low or high manipulation on the according trait. </w:t>
      </w:r>
      <w:r w:rsidRPr="000E1A9C">
        <w:t xml:space="preserve">With this mean value, an independent t-test </w:t>
      </w:r>
      <w:r w:rsidR="00630147">
        <w:t>was</w:t>
      </w:r>
      <w:r w:rsidRPr="000E1A9C">
        <w:t xml:space="preserve"> calculated for each trait.</w:t>
      </w:r>
      <w:r w:rsidR="00805420" w:rsidRPr="000E1A9C">
        <w:t xml:space="preserve"> The Holm-Bonferroni method </w:t>
      </w:r>
      <w:r w:rsidR="00630147">
        <w:t>was</w:t>
      </w:r>
      <w:r w:rsidR="00805420" w:rsidRPr="000E1A9C">
        <w:t xml:space="preserve"> </w:t>
      </w:r>
      <w:r w:rsidR="00630147">
        <w:t>chosen</w:t>
      </w:r>
      <w:r w:rsidR="00805420" w:rsidRPr="000E1A9C">
        <w:t xml:space="preserve"> to </w:t>
      </w:r>
      <w:r w:rsidR="00630147">
        <w:t xml:space="preserve">optionally </w:t>
      </w:r>
      <w:r w:rsidR="00805420" w:rsidRPr="000E1A9C">
        <w:t xml:space="preserve">control for family-wise </w:t>
      </w:r>
      <w:r w:rsidR="00805420" w:rsidRPr="000E1A9C">
        <w:lastRenderedPageBreak/>
        <w:t>error rates following the calculations of t-</w:t>
      </w:r>
      <w:r w:rsidR="00630147" w:rsidRPr="000E1A9C">
        <w:t>tests</w:t>
      </w:r>
      <w:r w:rsidR="00630147">
        <w:t xml:space="preserve"> but was not put into practice</w:t>
      </w:r>
      <w:r w:rsidR="00805420" w:rsidRPr="000E1A9C">
        <w:t>.</w:t>
      </w:r>
      <w:r w:rsidR="007E1C05" w:rsidRPr="000E1A9C">
        <w:t xml:space="preserve"> </w:t>
      </w:r>
      <w:bookmarkStart w:id="126" w:name="_Hlk76055863"/>
      <w:r w:rsidR="00532B9F" w:rsidRPr="000E1A9C">
        <w:t xml:space="preserve">Afterwards, </w:t>
      </w:r>
      <w:r w:rsidR="007E1C05" w:rsidRPr="000E1A9C">
        <w:t xml:space="preserve">the moderating effect of participants’ own personality traits </w:t>
      </w:r>
      <w:r w:rsidR="00630147">
        <w:t>were</w:t>
      </w:r>
      <w:r w:rsidR="007E1C05" w:rsidRPr="000E1A9C">
        <w:t xml:space="preserve"> controlled for with </w:t>
      </w:r>
      <w:r w:rsidR="00532B9F" w:rsidRPr="000E1A9C">
        <w:t>a linear regression model</w:t>
      </w:r>
      <w:r w:rsidR="007E1C05" w:rsidRPr="000E1A9C">
        <w:t>.</w:t>
      </w:r>
    </w:p>
    <w:bookmarkEnd w:id="126"/>
    <w:p w14:paraId="2A1C3CC0" w14:textId="2CAE24F4" w:rsidR="00805420" w:rsidRPr="000E1A9C" w:rsidRDefault="00754B80" w:rsidP="007F4905">
      <w:r w:rsidRPr="000E1A9C">
        <w:t>To compare the personality inferences of the exclusion and the inclusion group, the item</w:t>
      </w:r>
      <w:r w:rsidR="00F63AC2" w:rsidRPr="000E1A9C">
        <w:t xml:space="preserve">s </w:t>
      </w:r>
      <w:r w:rsidR="00203556" w:rsidRPr="000E1A9C">
        <w:t xml:space="preserve">displaying </w:t>
      </w:r>
      <w:r w:rsidR="00F63AC2" w:rsidRPr="000E1A9C">
        <w:t xml:space="preserve">a low trait expression </w:t>
      </w:r>
      <w:r w:rsidR="00F41A72">
        <w:t>were</w:t>
      </w:r>
      <w:r w:rsidR="0046415F" w:rsidRPr="000E1A9C">
        <w:t xml:space="preserve"> </w:t>
      </w:r>
      <w:r w:rsidR="00203556" w:rsidRPr="000E1A9C">
        <w:t xml:space="preserve">first </w:t>
      </w:r>
      <w:r w:rsidR="00F63AC2" w:rsidRPr="000E1A9C">
        <w:t>inverted</w:t>
      </w:r>
      <w:r w:rsidRPr="000E1A9C">
        <w:t xml:space="preserve"> to be </w:t>
      </w:r>
      <w:r w:rsidR="00203556" w:rsidRPr="000E1A9C">
        <w:t xml:space="preserve">included </w:t>
      </w:r>
      <w:r w:rsidR="00D47E1E" w:rsidRPr="000E1A9C">
        <w:t xml:space="preserve">into the analysis </w:t>
      </w:r>
      <w:r w:rsidR="00203556" w:rsidRPr="000E1A9C">
        <w:t>of</w:t>
      </w:r>
      <w:r w:rsidR="00D47E1E" w:rsidRPr="000E1A9C">
        <w:t xml:space="preserve"> the high trait expression items</w:t>
      </w:r>
      <w:r w:rsidRPr="000E1A9C">
        <w:t>. Then, a</w:t>
      </w:r>
      <w:r w:rsidR="00E1247F" w:rsidRPr="000E1A9C">
        <w:t>n independent</w:t>
      </w:r>
      <w:r w:rsidRPr="000E1A9C">
        <w:t xml:space="preserve"> t-test </w:t>
      </w:r>
      <w:r w:rsidR="00F41A72">
        <w:t>was</w:t>
      </w:r>
      <w:r w:rsidRPr="000E1A9C">
        <w:t xml:space="preserve"> conducted</w:t>
      </w:r>
      <w:r w:rsidR="00D47E1E" w:rsidRPr="000E1A9C">
        <w:t xml:space="preserve"> for every trait rating </w:t>
      </w:r>
      <w:r w:rsidRPr="000E1A9C">
        <w:t xml:space="preserve">to </w:t>
      </w:r>
      <w:r w:rsidR="00F41A72">
        <w:t>determine</w:t>
      </w:r>
      <w:r w:rsidRPr="000E1A9C">
        <w:t xml:space="preserve"> if the difference</w:t>
      </w:r>
      <w:r w:rsidR="00D47E1E" w:rsidRPr="000E1A9C">
        <w:t xml:space="preserve"> in the average rating of both groups</w:t>
      </w:r>
      <w:r w:rsidRPr="000E1A9C">
        <w:t xml:space="preserve"> </w:t>
      </w:r>
      <w:r w:rsidR="00F41A72">
        <w:t>was</w:t>
      </w:r>
      <w:r w:rsidRPr="000E1A9C">
        <w:t xml:space="preserve"> significant</w:t>
      </w:r>
      <w:r w:rsidR="0090790F" w:rsidRPr="000E1A9C">
        <w:t>.</w:t>
      </w:r>
      <w:r w:rsidR="00805420" w:rsidRPr="000E1A9C">
        <w:t xml:space="preserve"> </w:t>
      </w:r>
    </w:p>
    <w:p w14:paraId="02AB3047" w14:textId="6C2CDA35" w:rsidR="00262003" w:rsidRDefault="00805420" w:rsidP="009E554B">
      <w:r w:rsidRPr="000E1A9C">
        <w:t xml:space="preserve">Additionally, we </w:t>
      </w:r>
      <w:r w:rsidR="00203556" w:rsidRPr="000E1A9C">
        <w:t xml:space="preserve">first </w:t>
      </w:r>
      <w:r w:rsidRPr="000E1A9C">
        <w:t>r</w:t>
      </w:r>
      <w:r w:rsidR="006575EE">
        <w:t>a</w:t>
      </w:r>
      <w:r w:rsidRPr="000E1A9C">
        <w:t>n an ANOVA including one factor for the direction of trait manipulation to account for differences in the direction of trait expression.</w:t>
      </w:r>
    </w:p>
    <w:p w14:paraId="5FC70066" w14:textId="63D13260" w:rsidR="000F1810" w:rsidRPr="000E1A9C" w:rsidRDefault="000F1810" w:rsidP="009E554B">
      <w:r>
        <w:rPr>
          <w:rFonts w:cs="Times New Roman"/>
        </w:rPr>
        <w:t xml:space="preserve">Because the preference for certain personality traits may depend on participants’ own </w:t>
      </w:r>
      <w:r w:rsidR="00C3120F">
        <w:rPr>
          <w:rFonts w:cs="Times New Roman"/>
        </w:rPr>
        <w:t xml:space="preserve">expression of that </w:t>
      </w:r>
      <w:r>
        <w:rPr>
          <w:rFonts w:cs="Times New Roman"/>
        </w:rPr>
        <w:t>personality</w:t>
      </w:r>
      <w:r w:rsidR="00C3120F">
        <w:rPr>
          <w:rFonts w:cs="Times New Roman"/>
        </w:rPr>
        <w:t xml:space="preserve"> trait</w:t>
      </w:r>
      <w:r>
        <w:rPr>
          <w:rFonts w:cs="Times New Roman"/>
        </w:rPr>
        <w:t>, participants additionally answer</w:t>
      </w:r>
      <w:r w:rsidR="006575EE">
        <w:rPr>
          <w:rFonts w:cs="Times New Roman"/>
        </w:rPr>
        <w:t>ed</w:t>
      </w:r>
      <w:r>
        <w:rPr>
          <w:rFonts w:cs="Times New Roman"/>
        </w:rPr>
        <w:t xml:space="preserve"> a short questionnaire with 10 items assessing their own trait expressions of the Big Five </w:t>
      </w:r>
      <w:r>
        <w:rPr>
          <w:rFonts w:cs="Times New Roman"/>
        </w:rPr>
        <w:fldChar w:fldCharType="begin"/>
      </w:r>
      <w:r w:rsidR="00D54577">
        <w:rPr>
          <w:rFonts w:cs="Times New Roman"/>
        </w:rPr>
        <w:instrText xml:space="preserve"> ADDIN ZOTERO_ITEM CSL_CITATION {"citationID":"EtHmVAw4","properties":{"formattedCitation":"(Rammstedt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Pr>
          <w:rFonts w:cs="Times New Roman"/>
        </w:rPr>
        <w:fldChar w:fldCharType="separate"/>
      </w:r>
      <w:r w:rsidR="00D123B6" w:rsidRPr="00D123B6">
        <w:rPr>
          <w:rFonts w:cs="Times New Roman"/>
        </w:rPr>
        <w:t>(Rammstedt &amp; John, 2007)</w:t>
      </w:r>
      <w:r>
        <w:rPr>
          <w:rFonts w:cs="Times New Roman"/>
        </w:rPr>
        <w:fldChar w:fldCharType="end"/>
      </w:r>
      <w:r>
        <w:rPr>
          <w:rFonts w:cs="Times New Roman"/>
        </w:rPr>
        <w:t xml:space="preserve">. The potential moderating effect of the participants’ personality </w:t>
      </w:r>
      <w:r w:rsidR="006575EE">
        <w:rPr>
          <w:rFonts w:cs="Times New Roman"/>
        </w:rPr>
        <w:t>were</w:t>
      </w:r>
      <w:r>
        <w:rPr>
          <w:rFonts w:cs="Times New Roman"/>
        </w:rPr>
        <w:t xml:space="preserve"> controlled for with a linear regression model.</w:t>
      </w:r>
      <w:r w:rsidR="00FD6644">
        <w:rPr>
          <w:rFonts w:cs="Times New Roman"/>
        </w:rPr>
        <w:t xml:space="preserve"> </w:t>
      </w:r>
    </w:p>
    <w:p w14:paraId="64E8808E" w14:textId="1B504B87" w:rsidR="00262003" w:rsidRPr="000E1A9C" w:rsidRDefault="00262003" w:rsidP="00262003">
      <w:pPr>
        <w:pStyle w:val="berschrift1"/>
        <w:rPr>
          <w:lang w:eastAsia="en-US" w:bidi="ar-SA"/>
        </w:rPr>
      </w:pPr>
      <w:bookmarkStart w:id="127" w:name="_Toc72686993"/>
      <w:bookmarkStart w:id="128" w:name="_Toc73444080"/>
      <w:bookmarkStart w:id="129" w:name="_Toc73444212"/>
      <w:bookmarkStart w:id="130" w:name="_Toc73444242"/>
      <w:bookmarkStart w:id="131" w:name="_Toc73461021"/>
      <w:bookmarkStart w:id="132" w:name="_Toc73461092"/>
      <w:bookmarkStart w:id="133" w:name="_Toc73461150"/>
      <w:bookmarkStart w:id="134" w:name="_Toc73461165"/>
      <w:bookmarkStart w:id="135" w:name="_Toc73461195"/>
      <w:bookmarkStart w:id="136" w:name="_Toc73461229"/>
      <w:bookmarkStart w:id="137" w:name="_Toc73461244"/>
      <w:bookmarkStart w:id="138" w:name="_Toc84787563"/>
      <w:r w:rsidRPr="000E1A9C">
        <w:rPr>
          <w:lang w:eastAsia="en-US" w:bidi="ar-SA"/>
        </w:rPr>
        <w:t>Results</w:t>
      </w:r>
      <w:bookmarkEnd w:id="127"/>
      <w:bookmarkEnd w:id="128"/>
      <w:bookmarkEnd w:id="129"/>
      <w:bookmarkEnd w:id="130"/>
      <w:bookmarkEnd w:id="131"/>
      <w:bookmarkEnd w:id="132"/>
      <w:bookmarkEnd w:id="133"/>
      <w:bookmarkEnd w:id="134"/>
      <w:bookmarkEnd w:id="135"/>
      <w:bookmarkEnd w:id="136"/>
      <w:bookmarkEnd w:id="137"/>
      <w:bookmarkEnd w:id="138"/>
    </w:p>
    <w:p w14:paraId="03E6A453" w14:textId="4F35B8FB" w:rsidR="009035DB" w:rsidRDefault="00642CFB" w:rsidP="00896934">
      <w:r w:rsidRPr="000E1A9C">
        <w:t>The online survey was conducted on July 28 and the set number of participants was reached on the same day.</w:t>
      </w:r>
      <w:r w:rsidR="00F465CB" w:rsidRPr="000E1A9C">
        <w:t xml:space="preserve"> </w:t>
      </w:r>
      <w:r w:rsidR="00DD6502" w:rsidRPr="000E1A9C">
        <w:t>Of the initial 131 participants,</w:t>
      </w:r>
      <w:r w:rsidR="00F465CB" w:rsidRPr="000E1A9C">
        <w:t xml:space="preserve"> who attempted the online study survey that day,</w:t>
      </w:r>
      <w:r w:rsidR="00DD6502" w:rsidRPr="000E1A9C">
        <w:t xml:space="preserve"> 17 refused consent. Furthermore, seven participants failed the attention check, and one advised against the use of his data without giving a specific reason. This resulted in a total number of 10</w:t>
      </w:r>
      <w:r w:rsidR="00155B91">
        <w:t>6</w:t>
      </w:r>
      <w:r w:rsidR="00DD6502" w:rsidRPr="000E1A9C">
        <w:t xml:space="preserve"> participants whose results were included in the analysis.</w:t>
      </w:r>
      <w:r w:rsidR="00F465CB" w:rsidRPr="000E1A9C">
        <w:t xml:space="preserve"> </w:t>
      </w:r>
      <w:r w:rsidR="009035DB" w:rsidRPr="009035DB">
        <w:t>Of these 10</w:t>
      </w:r>
      <w:r w:rsidR="00155B91">
        <w:t>6</w:t>
      </w:r>
      <w:r w:rsidR="009035DB" w:rsidRPr="009035DB">
        <w:t xml:space="preserve"> participants, 79</w:t>
      </w:r>
      <w:r w:rsidR="007A0DAE">
        <w:t xml:space="preserve"> (74%)</w:t>
      </w:r>
      <w:r w:rsidR="009035DB" w:rsidRPr="009035DB">
        <w:t xml:space="preserve"> were female and 26 were male, while one person reported being non-binary. The mean age was 25.4 years with a standard deviation of 7.5 years. After </w:t>
      </w:r>
      <w:r w:rsidR="0052792B">
        <w:t xml:space="preserve">completion of </w:t>
      </w:r>
      <w:r w:rsidR="0052792B">
        <w:lastRenderedPageBreak/>
        <w:t>the selection process</w:t>
      </w:r>
      <w:r w:rsidR="009035DB" w:rsidRPr="009035DB">
        <w:t>, 50</w:t>
      </w:r>
      <w:r w:rsidR="0052792B">
        <w:t xml:space="preserve"> participants</w:t>
      </w:r>
      <w:r w:rsidR="009035DB" w:rsidRPr="009035DB">
        <w:t xml:space="preserve"> were in the inclusion condition and 5</w:t>
      </w:r>
      <w:r w:rsidR="00155B91">
        <w:t>6</w:t>
      </w:r>
      <w:r w:rsidR="009035DB" w:rsidRPr="009035DB">
        <w:t xml:space="preserve"> were in the exclusion condition. </w:t>
      </w:r>
    </w:p>
    <w:p w14:paraId="1E47EFD7" w14:textId="0C77053A" w:rsidR="001D4D86" w:rsidRPr="000E1A9C" w:rsidRDefault="003011B2" w:rsidP="00896934">
      <w:r>
        <w:t>To measure</w:t>
      </w:r>
      <w:r w:rsidR="001D4D86">
        <w:t xml:space="preserve"> the </w:t>
      </w:r>
      <w:r w:rsidR="00976DA3">
        <w:t>effectiveness</w:t>
      </w:r>
      <w:r w:rsidR="001D4D86">
        <w:t xml:space="preserve"> of </w:t>
      </w:r>
      <w:r w:rsidR="00976DA3">
        <w:t>C</w:t>
      </w:r>
      <w:r w:rsidR="001D4D86">
        <w:t>yberball in inducing feelings of social exclusion in the experimental group</w:t>
      </w:r>
      <w:r>
        <w:t xml:space="preserve">, all need threat items were </w:t>
      </w:r>
      <w:r w:rsidR="00976DA3">
        <w:t>summed</w:t>
      </w:r>
      <w:r>
        <w:t xml:space="preserve"> and an average </w:t>
      </w:r>
      <w:r w:rsidR="00976DA3">
        <w:t>score</w:t>
      </w:r>
      <w:r>
        <w:t xml:space="preserve"> </w:t>
      </w:r>
      <w:r w:rsidR="00976DA3">
        <w:t xml:space="preserve">was </w:t>
      </w:r>
      <w:r>
        <w:t xml:space="preserve">calculated for </w:t>
      </w:r>
      <w:r w:rsidR="00976DA3">
        <w:t>each</w:t>
      </w:r>
      <w:r>
        <w:t xml:space="preserve"> participant. With this new variable, a t-test was conducted</w:t>
      </w:r>
      <w:r w:rsidR="00976DA3">
        <w:t>,</w:t>
      </w:r>
      <w:r>
        <w:t xml:space="preserve"> </w:t>
      </w:r>
      <w:r w:rsidR="00976DA3">
        <w:t>which</w:t>
      </w:r>
      <w:r>
        <w:t xml:space="preserve"> confirmed the eff</w:t>
      </w:r>
      <w:r w:rsidR="00976DA3">
        <w:t>ectiveness</w:t>
      </w:r>
      <w:r>
        <w:t xml:space="preserve"> of </w:t>
      </w:r>
      <w:r w:rsidR="00976DA3">
        <w:t>C</w:t>
      </w:r>
      <w:r>
        <w:t>yberball. Participants in the experimental group (</w:t>
      </w:r>
      <w:r>
        <w:rPr>
          <w:i/>
          <w:iCs/>
        </w:rPr>
        <w:t>M</w:t>
      </w:r>
      <w:r>
        <w:t xml:space="preserve"> = 2.67, </w:t>
      </w:r>
      <w:r>
        <w:rPr>
          <w:i/>
          <w:iCs/>
        </w:rPr>
        <w:t xml:space="preserve">SD </w:t>
      </w:r>
      <w:r>
        <w:t xml:space="preserve">= 2.06) showed significantly lower need threat </w:t>
      </w:r>
      <w:r w:rsidR="00976DA3">
        <w:t xml:space="preserve">scores </w:t>
      </w:r>
      <w:r>
        <w:t>than participants in the control group (</w:t>
      </w:r>
      <w:r>
        <w:rPr>
          <w:i/>
          <w:iCs/>
        </w:rPr>
        <w:t>M</w:t>
      </w:r>
      <w:r>
        <w:t xml:space="preserve"> = 6.28, </w:t>
      </w:r>
      <w:r>
        <w:rPr>
          <w:i/>
          <w:iCs/>
        </w:rPr>
        <w:t xml:space="preserve">SD </w:t>
      </w:r>
      <w:r>
        <w:t xml:space="preserve">= 1.68), </w:t>
      </w:r>
      <w:proofErr w:type="gramStart"/>
      <w:r w:rsidRPr="003011B2">
        <w:rPr>
          <w:i/>
          <w:iCs/>
        </w:rPr>
        <w:t>t</w:t>
      </w:r>
      <w:r>
        <w:t>(</w:t>
      </w:r>
      <w:proofErr w:type="gramEnd"/>
      <w:r>
        <w:t xml:space="preserve">100) = -9.85, </w:t>
      </w:r>
      <w:r w:rsidRPr="003011B2">
        <w:rPr>
          <w:i/>
          <w:iCs/>
        </w:rPr>
        <w:t>p</w:t>
      </w:r>
      <w:r>
        <w:t xml:space="preserve"> &lt; .001</w:t>
      </w:r>
      <w:r w:rsidR="001E672B">
        <w:t xml:space="preserve">, </w:t>
      </w:r>
      <w:r w:rsidR="006176E6" w:rsidRPr="008D38A8">
        <w:rPr>
          <w:i/>
          <w:iCs/>
        </w:rPr>
        <w:t>d</w:t>
      </w:r>
      <w:r w:rsidR="006176E6">
        <w:t xml:space="preserve"> = </w:t>
      </w:r>
      <w:r w:rsidR="006176E6" w:rsidRPr="006176E6">
        <w:t>-1.95</w:t>
      </w:r>
      <w:r>
        <w:t>.</w:t>
      </w:r>
    </w:p>
    <w:p w14:paraId="4AE81E7E" w14:textId="63807D93" w:rsidR="00CD736D" w:rsidRDefault="00CD736D" w:rsidP="00CD736D">
      <w:pPr>
        <w:pStyle w:val="berschrift2"/>
      </w:pPr>
      <w:bookmarkStart w:id="139" w:name="_Toc84787564"/>
      <w:r>
        <w:t>Confirmatory Analysis</w:t>
      </w:r>
      <w:bookmarkEnd w:id="139"/>
    </w:p>
    <w:p w14:paraId="1E1A5592" w14:textId="6CEC939F" w:rsidR="009D0F0A" w:rsidRDefault="009D0F0A" w:rsidP="00896934">
      <w:r w:rsidRPr="000E1A9C">
        <w:t>First, the mean preference was calculated for each Big Five trait and both groups, included and excluded</w:t>
      </w:r>
      <w:r w:rsidR="003F7998" w:rsidRPr="000E1A9C">
        <w:t xml:space="preserve">, as a number between zero and one, whereby zero stands for the low trait expression image and one for the high trait expression image. </w:t>
      </w:r>
      <w:r w:rsidRPr="000E1A9C">
        <w:t xml:space="preserve">The </w:t>
      </w:r>
      <w:r w:rsidR="00B303AF" w:rsidRPr="000E1A9C">
        <w:t xml:space="preserve">resulting </w:t>
      </w:r>
      <w:r w:rsidRPr="000E1A9C">
        <w:t>mean</w:t>
      </w:r>
      <w:r w:rsidR="00B303AF" w:rsidRPr="000E1A9C">
        <w:t>s</w:t>
      </w:r>
      <w:r w:rsidRPr="000E1A9C">
        <w:t xml:space="preserve"> as well as standard deviations are stated in </w:t>
      </w:r>
      <w:r w:rsidR="0020412A" w:rsidRPr="000E1A9C">
        <w:t>T</w:t>
      </w:r>
      <w:r w:rsidRPr="000E1A9C">
        <w:t>able 1 below.</w:t>
      </w:r>
      <w:r w:rsidR="00E5382E">
        <w:rPr>
          <w:rStyle w:val="Funotenzeichen"/>
        </w:rPr>
        <w:footnoteReference w:id="3"/>
      </w:r>
      <w:r w:rsidR="008A7365" w:rsidRPr="000E1A9C">
        <w:t xml:space="preserve"> </w:t>
      </w:r>
    </w:p>
    <w:p w14:paraId="2F9D5ED1" w14:textId="4540831A" w:rsidR="009D0F0A" w:rsidRPr="000E1A9C" w:rsidRDefault="007E23D3" w:rsidP="008B1F5D">
      <w:r w:rsidRPr="007E23D3">
        <w:t>For the overall effect of the</w:t>
      </w:r>
      <w:r w:rsidR="00994365">
        <w:t xml:space="preserve"> </w:t>
      </w:r>
      <w:r w:rsidR="00C73C94">
        <w:t>ostracism</w:t>
      </w:r>
      <w:r w:rsidR="00994365">
        <w:t xml:space="preserve"> condition in the</w:t>
      </w:r>
      <w:r w:rsidRPr="007E23D3">
        <w:t xml:space="preserve"> preference task, an ANOVA was computed across all traits, but found no significant effect, </w:t>
      </w:r>
      <w:proofErr w:type="gramStart"/>
      <w:r w:rsidRPr="005A6A04">
        <w:rPr>
          <w:i/>
          <w:iCs/>
        </w:rPr>
        <w:t>F</w:t>
      </w:r>
      <w:r w:rsidRPr="007E23D3">
        <w:t>(</w:t>
      </w:r>
      <w:proofErr w:type="gramEnd"/>
      <w:r w:rsidR="00FD6644">
        <w:t>3</w:t>
      </w:r>
      <w:r w:rsidRPr="007E23D3">
        <w:t xml:space="preserve">, </w:t>
      </w:r>
      <w:r w:rsidR="00FD6644">
        <w:t>334</w:t>
      </w:r>
      <w:r w:rsidRPr="007E23D3">
        <w:t>) = 0.</w:t>
      </w:r>
      <w:r w:rsidR="00FD6644">
        <w:t>66</w:t>
      </w:r>
      <w:r w:rsidRPr="007E23D3">
        <w:t xml:space="preserve">, </w:t>
      </w:r>
      <w:r w:rsidRPr="005A6A04">
        <w:rPr>
          <w:i/>
          <w:iCs/>
        </w:rPr>
        <w:t>p</w:t>
      </w:r>
      <w:r w:rsidRPr="007E23D3">
        <w:t xml:space="preserve"> = .</w:t>
      </w:r>
      <w:r w:rsidR="00994365">
        <w:t>5</w:t>
      </w:r>
      <w:r w:rsidR="00FD6644">
        <w:t>9</w:t>
      </w:r>
      <w:r w:rsidRPr="007E23D3">
        <w:t xml:space="preserve">, </w:t>
      </w:r>
      <w:r w:rsidRPr="005A6A04">
        <w:rPr>
          <w:i/>
          <w:iCs/>
        </w:rPr>
        <w:t>η2</w:t>
      </w:r>
      <w:r w:rsidRPr="007E23D3">
        <w:t xml:space="preserve"> = </w:t>
      </w:r>
      <w:r w:rsidR="00D22264">
        <w:t>0.00</w:t>
      </w:r>
      <w:r w:rsidR="00FD6644">
        <w:t>5</w:t>
      </w:r>
      <w:r w:rsidRPr="007E23D3">
        <w:t xml:space="preserve">. </w:t>
      </w:r>
      <w:r w:rsidR="00F9182F" w:rsidRPr="000E1A9C">
        <w:t xml:space="preserve">Table 1 </w:t>
      </w:r>
      <w:r w:rsidR="009D0F0A" w:rsidRPr="000E1A9C">
        <w:t xml:space="preserve">summarizes the </w:t>
      </w:r>
      <w:r w:rsidR="00362E24">
        <w:t xml:space="preserve">individual analysis for each trait, </w:t>
      </w:r>
      <w:r w:rsidR="009D0F0A" w:rsidRPr="000E1A9C">
        <w:t xml:space="preserve">in which the preferences of the included group were compared with those of the excluded group for each Big Five </w:t>
      </w:r>
      <w:r w:rsidR="00F9182F" w:rsidRPr="000E1A9C">
        <w:t>trait</w:t>
      </w:r>
      <w:r w:rsidR="009D0F0A" w:rsidRPr="000E1A9C">
        <w:t>. A</w:t>
      </w:r>
      <w:r w:rsidR="00F9182F" w:rsidRPr="000E1A9C">
        <w:t xml:space="preserve">n </w:t>
      </w:r>
      <w:r w:rsidR="00FC3A83" w:rsidRPr="000E1A9C">
        <w:t>independent t</w:t>
      </w:r>
      <w:r w:rsidR="009D0F0A" w:rsidRPr="000E1A9C">
        <w:t>-test was chosen for this purpose because the data were normally distributed across all conditions. Unfortunately, none of the t-test analyses yielded a significant result.</w:t>
      </w:r>
    </w:p>
    <w:p w14:paraId="717DCDB1" w14:textId="533BA5FA" w:rsidR="00B12C85" w:rsidRDefault="00D54384" w:rsidP="00A55211">
      <w:r w:rsidRPr="000E1A9C">
        <w:lastRenderedPageBreak/>
        <w:t>Correction of the p-values using the Holm-Bonferroni method was neither necessary, since the results were far from significant, nor would it have resulted in different figures</w:t>
      </w:r>
      <w:r w:rsidR="00B12C85" w:rsidRPr="000E1A9C">
        <w:t>.</w:t>
      </w:r>
    </w:p>
    <w:p w14:paraId="325B5CC9" w14:textId="77777777" w:rsidR="009035DB" w:rsidRPr="000E1A9C" w:rsidRDefault="009035DB" w:rsidP="00A55211"/>
    <w:p w14:paraId="3EE016AD" w14:textId="781EF0AA" w:rsidR="007C4093" w:rsidRPr="000E1A9C" w:rsidRDefault="007C4093" w:rsidP="00016DC2">
      <w:pPr>
        <w:pStyle w:val="Beschriftung"/>
      </w:pPr>
      <w:r w:rsidRPr="000E1A9C">
        <w:t xml:space="preserve">Table </w:t>
      </w:r>
      <w:r w:rsidRPr="000E1A9C">
        <w:fldChar w:fldCharType="begin"/>
      </w:r>
      <w:r w:rsidRPr="000E1A9C">
        <w:instrText xml:space="preserve"> SEQ Table \* ARABIC </w:instrText>
      </w:r>
      <w:r w:rsidRPr="000E1A9C">
        <w:fldChar w:fldCharType="separate"/>
      </w:r>
      <w:r w:rsidR="006024CA">
        <w:rPr>
          <w:noProof/>
        </w:rPr>
        <w:t>1</w:t>
      </w:r>
      <w:r w:rsidRPr="000E1A9C">
        <w:fldChar w:fldCharType="end"/>
      </w:r>
    </w:p>
    <w:p w14:paraId="630A68EB" w14:textId="247AB9D3" w:rsidR="007C4093" w:rsidRPr="000E1A9C" w:rsidRDefault="007C4093" w:rsidP="007C4093">
      <w:pPr>
        <w:ind w:firstLine="0"/>
        <w:rPr>
          <w:i/>
          <w:iCs/>
        </w:rPr>
      </w:pPr>
      <w:r w:rsidRPr="000E1A9C">
        <w:rPr>
          <w:i/>
          <w:iCs/>
        </w:rPr>
        <w:t xml:space="preserve">Descriptive and inferential statistics results of the preference task </w:t>
      </w:r>
      <w:proofErr w:type="gramStart"/>
      <w:r w:rsidRPr="000E1A9C">
        <w:rPr>
          <w:i/>
          <w:iCs/>
        </w:rPr>
        <w:t>analyses</w:t>
      </w:r>
      <w:proofErr w:type="gramEnd"/>
      <w:r w:rsidRPr="000E1A9C">
        <w:rPr>
          <w:i/>
          <w:iCs/>
        </w:rPr>
        <w:t>.</w:t>
      </w:r>
    </w:p>
    <w:tbl>
      <w:tblPr>
        <w:tblStyle w:val="Tabellenraster"/>
        <w:tblpPr w:leftFromText="142" w:rightFromText="142" w:bottomFromText="851" w:vertAnchor="text" w:tblpY="1"/>
        <w:tblOverlap w:val="never"/>
        <w:tblW w:w="9396" w:type="dxa"/>
        <w:tblBorders>
          <w:left w:val="none" w:sz="0" w:space="0" w:color="auto"/>
          <w:right w:val="none" w:sz="0" w:space="0" w:color="auto"/>
          <w:insideV w:val="none" w:sz="0" w:space="0" w:color="auto"/>
        </w:tblBorders>
        <w:tblLook w:val="04A0" w:firstRow="1" w:lastRow="0" w:firstColumn="1" w:lastColumn="0" w:noHBand="0" w:noVBand="1"/>
      </w:tblPr>
      <w:tblGrid>
        <w:gridCol w:w="2006"/>
        <w:gridCol w:w="1533"/>
        <w:gridCol w:w="1418"/>
        <w:gridCol w:w="1417"/>
        <w:gridCol w:w="1454"/>
        <w:gridCol w:w="1568"/>
      </w:tblGrid>
      <w:tr w:rsidR="007D6972" w:rsidRPr="000E1A9C" w14:paraId="71428E8D" w14:textId="39E99550" w:rsidTr="00182A90">
        <w:trPr>
          <w:trHeight w:val="760"/>
        </w:trPr>
        <w:tc>
          <w:tcPr>
            <w:tcW w:w="2006" w:type="dxa"/>
            <w:vMerge w:val="restart"/>
            <w:vAlign w:val="center"/>
          </w:tcPr>
          <w:p w14:paraId="7297847D" w14:textId="6CF90ED3" w:rsidR="007D6972" w:rsidRPr="000E1A9C" w:rsidRDefault="007D6972" w:rsidP="00182A90">
            <w:pPr>
              <w:pStyle w:val="Tabelle"/>
              <w:rPr>
                <w:b/>
                <w:bCs/>
              </w:rPr>
            </w:pPr>
            <w:r w:rsidRPr="000E1A9C">
              <w:rPr>
                <w:b/>
                <w:bCs/>
              </w:rPr>
              <w:t>Trait</w:t>
            </w:r>
          </w:p>
        </w:tc>
        <w:tc>
          <w:tcPr>
            <w:tcW w:w="2951" w:type="dxa"/>
            <w:gridSpan w:val="2"/>
            <w:vAlign w:val="center"/>
          </w:tcPr>
          <w:p w14:paraId="49C69C68" w14:textId="3D483644" w:rsidR="00023A6A" w:rsidRDefault="00023A6A" w:rsidP="00182A90">
            <w:pPr>
              <w:pStyle w:val="Tabelle"/>
              <w:rPr>
                <w:b/>
                <w:bCs/>
              </w:rPr>
            </w:pPr>
            <w:r>
              <w:rPr>
                <w:b/>
                <w:bCs/>
              </w:rPr>
              <w:t>Preference</w:t>
            </w:r>
            <w:r w:rsidR="00756757">
              <w:rPr>
                <w:b/>
                <w:bCs/>
              </w:rPr>
              <w:t>s</w:t>
            </w:r>
            <w:r>
              <w:rPr>
                <w:b/>
                <w:bCs/>
              </w:rPr>
              <w:t xml:space="preserve"> </w:t>
            </w:r>
          </w:p>
          <w:p w14:paraId="7BC6D7FD" w14:textId="678F7ED6"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417" w:type="dxa"/>
            <w:vMerge w:val="restart"/>
            <w:vAlign w:val="center"/>
          </w:tcPr>
          <w:p w14:paraId="20C0539D" w14:textId="37302239"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454" w:type="dxa"/>
            <w:vMerge w:val="restart"/>
            <w:vAlign w:val="center"/>
          </w:tcPr>
          <w:p w14:paraId="5D257E9C" w14:textId="5F7F5B4D" w:rsidR="007D6972" w:rsidRPr="000E1A9C" w:rsidRDefault="007D6972" w:rsidP="00182A90">
            <w:pPr>
              <w:pStyle w:val="Tabelle"/>
              <w:rPr>
                <w:b/>
                <w:bCs/>
              </w:rPr>
            </w:pPr>
            <w:r w:rsidRPr="000E1A9C">
              <w:rPr>
                <w:b/>
                <w:bCs/>
              </w:rPr>
              <w:t>95% CI</w:t>
            </w:r>
          </w:p>
        </w:tc>
        <w:tc>
          <w:tcPr>
            <w:tcW w:w="1568" w:type="dxa"/>
            <w:vMerge w:val="restart"/>
            <w:vAlign w:val="center"/>
          </w:tcPr>
          <w:p w14:paraId="16590C89" w14:textId="52C12673" w:rsidR="007D6972" w:rsidRPr="000E1A9C" w:rsidRDefault="007D6972" w:rsidP="00182A90">
            <w:pPr>
              <w:pStyle w:val="Tabelle"/>
              <w:rPr>
                <w:b/>
                <w:bCs/>
              </w:rPr>
            </w:pPr>
            <w:r w:rsidRPr="000E1A9C">
              <w:rPr>
                <w:b/>
                <w:bCs/>
              </w:rPr>
              <w:t>Independent t-test</w:t>
            </w:r>
          </w:p>
        </w:tc>
      </w:tr>
      <w:tr w:rsidR="007D6972" w:rsidRPr="000E1A9C" w14:paraId="3F0CF049" w14:textId="77777777" w:rsidTr="00182A90">
        <w:trPr>
          <w:trHeight w:val="560"/>
        </w:trPr>
        <w:tc>
          <w:tcPr>
            <w:tcW w:w="2006" w:type="dxa"/>
            <w:vMerge/>
            <w:vAlign w:val="center"/>
          </w:tcPr>
          <w:p w14:paraId="1C0805C8" w14:textId="77777777" w:rsidR="007D6972" w:rsidRPr="000E1A9C" w:rsidRDefault="007D6972" w:rsidP="00182A90">
            <w:pPr>
              <w:pStyle w:val="Tabelle"/>
              <w:rPr>
                <w:b/>
                <w:bCs/>
              </w:rPr>
            </w:pPr>
          </w:p>
        </w:tc>
        <w:tc>
          <w:tcPr>
            <w:tcW w:w="1533" w:type="dxa"/>
            <w:vAlign w:val="center"/>
          </w:tcPr>
          <w:p w14:paraId="7AD2922F" w14:textId="660038DD" w:rsidR="007D6972" w:rsidRPr="000E1A9C" w:rsidRDefault="007D6972" w:rsidP="00182A90">
            <w:pPr>
              <w:pStyle w:val="Tabelle"/>
              <w:rPr>
                <w:b/>
                <w:bCs/>
              </w:rPr>
            </w:pPr>
            <w:r w:rsidRPr="000E1A9C">
              <w:rPr>
                <w:b/>
                <w:bCs/>
              </w:rPr>
              <w:t>Inclu</w:t>
            </w:r>
            <w:r w:rsidR="00814C8C">
              <w:rPr>
                <w:b/>
                <w:bCs/>
              </w:rPr>
              <w:t>sion</w:t>
            </w:r>
          </w:p>
        </w:tc>
        <w:tc>
          <w:tcPr>
            <w:tcW w:w="1418" w:type="dxa"/>
            <w:vAlign w:val="center"/>
          </w:tcPr>
          <w:p w14:paraId="7B3F0EAE" w14:textId="72588829" w:rsidR="007D6972" w:rsidRPr="000E1A9C" w:rsidRDefault="007D6972" w:rsidP="00182A90">
            <w:pPr>
              <w:pStyle w:val="Tabelle"/>
              <w:rPr>
                <w:b/>
                <w:bCs/>
              </w:rPr>
            </w:pPr>
            <w:r w:rsidRPr="000E1A9C">
              <w:rPr>
                <w:b/>
                <w:bCs/>
              </w:rPr>
              <w:t>Exclu</w:t>
            </w:r>
            <w:r w:rsidR="00814C8C">
              <w:rPr>
                <w:b/>
                <w:bCs/>
              </w:rPr>
              <w:t>sion</w:t>
            </w:r>
          </w:p>
        </w:tc>
        <w:tc>
          <w:tcPr>
            <w:tcW w:w="1417" w:type="dxa"/>
            <w:vMerge/>
            <w:vAlign w:val="center"/>
          </w:tcPr>
          <w:p w14:paraId="3D2321EC" w14:textId="77777777" w:rsidR="007D6972" w:rsidRPr="000E1A9C" w:rsidRDefault="007D6972" w:rsidP="00182A90">
            <w:pPr>
              <w:pStyle w:val="Tabelle"/>
            </w:pPr>
          </w:p>
        </w:tc>
        <w:tc>
          <w:tcPr>
            <w:tcW w:w="1454" w:type="dxa"/>
            <w:vMerge/>
            <w:vAlign w:val="center"/>
          </w:tcPr>
          <w:p w14:paraId="07D92631" w14:textId="77777777" w:rsidR="007D6972" w:rsidRPr="000E1A9C" w:rsidRDefault="007D6972" w:rsidP="00182A90">
            <w:pPr>
              <w:pStyle w:val="Tabelle"/>
            </w:pPr>
          </w:p>
        </w:tc>
        <w:tc>
          <w:tcPr>
            <w:tcW w:w="1568" w:type="dxa"/>
            <w:vMerge/>
            <w:vAlign w:val="center"/>
          </w:tcPr>
          <w:p w14:paraId="309AD5E8" w14:textId="77777777" w:rsidR="007D6972" w:rsidRPr="000E1A9C" w:rsidRDefault="007D6972" w:rsidP="00182A90">
            <w:pPr>
              <w:pStyle w:val="Tabelle"/>
            </w:pPr>
          </w:p>
        </w:tc>
      </w:tr>
      <w:tr w:rsidR="004E6B36" w:rsidRPr="000E1A9C" w14:paraId="23288D97" w14:textId="6BE2EF53" w:rsidTr="00182A90">
        <w:trPr>
          <w:trHeight w:val="680"/>
        </w:trPr>
        <w:tc>
          <w:tcPr>
            <w:tcW w:w="2006" w:type="dxa"/>
            <w:vAlign w:val="center"/>
          </w:tcPr>
          <w:p w14:paraId="2163AC90" w14:textId="54FFA35A" w:rsidR="004E6B36" w:rsidRPr="000E1A9C" w:rsidRDefault="004E6B36" w:rsidP="00182A90">
            <w:pPr>
              <w:pStyle w:val="Tabelle"/>
            </w:pPr>
            <w:r w:rsidRPr="000E1A9C">
              <w:t>Agreeableness</w:t>
            </w:r>
          </w:p>
        </w:tc>
        <w:tc>
          <w:tcPr>
            <w:tcW w:w="1533" w:type="dxa"/>
            <w:vAlign w:val="center"/>
          </w:tcPr>
          <w:p w14:paraId="07DFD52D" w14:textId="0284CF3A" w:rsidR="004E6B36" w:rsidRPr="000E1A9C" w:rsidRDefault="00264F10" w:rsidP="00182A90">
            <w:pPr>
              <w:pStyle w:val="Tabelle"/>
            </w:pPr>
            <w:r>
              <w:t>0</w:t>
            </w:r>
            <w:r w:rsidR="004E6B36" w:rsidRPr="000E1A9C">
              <w:t>.75</w:t>
            </w:r>
            <w:r w:rsidR="00023A6A">
              <w:t xml:space="preserve"> (</w:t>
            </w:r>
            <w:r>
              <w:t>0</w:t>
            </w:r>
            <w:r w:rsidR="004E6B36" w:rsidRPr="000E1A9C">
              <w:t>.1</w:t>
            </w:r>
            <w:r w:rsidR="00BA6126">
              <w:t>9</w:t>
            </w:r>
            <w:r w:rsidR="00023A6A">
              <w:t>)</w:t>
            </w:r>
          </w:p>
        </w:tc>
        <w:tc>
          <w:tcPr>
            <w:tcW w:w="1418" w:type="dxa"/>
            <w:vAlign w:val="center"/>
          </w:tcPr>
          <w:p w14:paraId="3101D00D" w14:textId="30A91B94" w:rsidR="004E6B36" w:rsidRPr="000E1A9C" w:rsidRDefault="00264F10" w:rsidP="00182A90">
            <w:pPr>
              <w:pStyle w:val="Tabelle"/>
            </w:pPr>
            <w:r>
              <w:t>0</w:t>
            </w:r>
            <w:r w:rsidR="004E6B36" w:rsidRPr="000E1A9C">
              <w:t>.7</w:t>
            </w:r>
            <w:r w:rsidR="00BA6126">
              <w:t>8</w:t>
            </w:r>
            <w:r w:rsidR="00145BF4">
              <w:t xml:space="preserve"> (</w:t>
            </w:r>
            <w:r>
              <w:t>0</w:t>
            </w:r>
            <w:r w:rsidR="004E6B36" w:rsidRPr="000E1A9C">
              <w:t>.</w:t>
            </w:r>
            <w:r w:rsidR="00BA6126">
              <w:t>20</w:t>
            </w:r>
            <w:r w:rsidR="00145BF4">
              <w:t>)</w:t>
            </w:r>
          </w:p>
        </w:tc>
        <w:tc>
          <w:tcPr>
            <w:tcW w:w="1417" w:type="dxa"/>
            <w:vAlign w:val="center"/>
          </w:tcPr>
          <w:p w14:paraId="7B55976E" w14:textId="51951FCC" w:rsidR="004E6B36" w:rsidRPr="000E1A9C" w:rsidRDefault="004E6B36" w:rsidP="00182A90">
            <w:pPr>
              <w:pStyle w:val="Tabelle"/>
            </w:pPr>
            <w:r w:rsidRPr="000E1A9C">
              <w:rPr>
                <w:i/>
                <w:iCs/>
              </w:rPr>
              <w:t xml:space="preserve">d </w:t>
            </w:r>
            <w:r w:rsidRPr="000E1A9C">
              <w:t>= 0.12</w:t>
            </w:r>
          </w:p>
        </w:tc>
        <w:tc>
          <w:tcPr>
            <w:tcW w:w="1454" w:type="dxa"/>
            <w:vAlign w:val="center"/>
          </w:tcPr>
          <w:p w14:paraId="12C35AF5" w14:textId="28FEB057" w:rsidR="004E6B36" w:rsidRPr="000E1A9C" w:rsidRDefault="004E6B36" w:rsidP="00182A90">
            <w:pPr>
              <w:pStyle w:val="Tabelle"/>
            </w:pPr>
            <w:r w:rsidRPr="000E1A9C">
              <w:t>-0.051,</w:t>
            </w:r>
          </w:p>
          <w:p w14:paraId="2AB76F20" w14:textId="5583C9FA" w:rsidR="004E6B36" w:rsidRPr="000E1A9C" w:rsidRDefault="004E6B36" w:rsidP="00182A90">
            <w:pPr>
              <w:pStyle w:val="Tabelle"/>
            </w:pPr>
            <w:r w:rsidRPr="000E1A9C">
              <w:t>0.097</w:t>
            </w:r>
          </w:p>
        </w:tc>
        <w:tc>
          <w:tcPr>
            <w:tcW w:w="1568" w:type="dxa"/>
            <w:vAlign w:val="center"/>
          </w:tcPr>
          <w:p w14:paraId="13FD79CE" w14:textId="027702EA" w:rsidR="004E6B36" w:rsidRPr="000E1A9C" w:rsidRDefault="004E6B36" w:rsidP="00182A90">
            <w:pPr>
              <w:pStyle w:val="Tabelle"/>
            </w:pPr>
            <w:proofErr w:type="gramStart"/>
            <w:r w:rsidRPr="000E1A9C">
              <w:rPr>
                <w:i/>
                <w:iCs/>
              </w:rPr>
              <w:t>t</w:t>
            </w:r>
            <w:r w:rsidRPr="000E1A9C">
              <w:t>(</w:t>
            </w:r>
            <w:proofErr w:type="gramEnd"/>
            <w:r w:rsidRPr="000E1A9C">
              <w:t xml:space="preserve">102) = 0.61, </w:t>
            </w:r>
          </w:p>
          <w:p w14:paraId="2D975F1C" w14:textId="3C7FF69B" w:rsidR="004E6B36" w:rsidRPr="000E1A9C" w:rsidRDefault="004E6B36" w:rsidP="00182A90">
            <w:pPr>
              <w:pStyle w:val="Tabelle"/>
            </w:pPr>
            <w:r w:rsidRPr="000E1A9C">
              <w:rPr>
                <w:i/>
                <w:iCs/>
              </w:rPr>
              <w:t>p</w:t>
            </w:r>
            <w:r w:rsidRPr="000E1A9C">
              <w:t xml:space="preserve"> = .54</w:t>
            </w:r>
          </w:p>
        </w:tc>
      </w:tr>
      <w:tr w:rsidR="004E6B36" w:rsidRPr="000E1A9C" w14:paraId="4A647781" w14:textId="22ACECB0" w:rsidTr="00182A90">
        <w:trPr>
          <w:trHeight w:val="680"/>
        </w:trPr>
        <w:tc>
          <w:tcPr>
            <w:tcW w:w="2006" w:type="dxa"/>
            <w:vAlign w:val="center"/>
          </w:tcPr>
          <w:p w14:paraId="65CC9A38" w14:textId="5F479E5D" w:rsidR="004E6B36" w:rsidRPr="000E1A9C" w:rsidRDefault="004E6B36" w:rsidP="00182A90">
            <w:pPr>
              <w:pStyle w:val="Tabelle"/>
            </w:pPr>
            <w:r w:rsidRPr="000E1A9C">
              <w:t>Conscientiousness</w:t>
            </w:r>
          </w:p>
        </w:tc>
        <w:tc>
          <w:tcPr>
            <w:tcW w:w="1533" w:type="dxa"/>
            <w:vAlign w:val="center"/>
          </w:tcPr>
          <w:p w14:paraId="7545314E" w14:textId="0BAD284D" w:rsidR="004E6B36" w:rsidRPr="000E1A9C" w:rsidRDefault="00264F10" w:rsidP="00182A90">
            <w:pPr>
              <w:pStyle w:val="Tabelle"/>
            </w:pPr>
            <w:r>
              <w:t>0</w:t>
            </w:r>
            <w:r w:rsidR="004E6B36" w:rsidRPr="000E1A9C">
              <w:t>.</w:t>
            </w:r>
            <w:r w:rsidR="00BA6126">
              <w:t>50</w:t>
            </w:r>
            <w:r w:rsidR="00023A6A">
              <w:t xml:space="preserve"> (</w:t>
            </w:r>
            <w:r>
              <w:t>0</w:t>
            </w:r>
            <w:r w:rsidR="004E6B36" w:rsidRPr="000E1A9C">
              <w:t>.2</w:t>
            </w:r>
            <w:r w:rsidR="00BA6126">
              <w:t>3</w:t>
            </w:r>
            <w:r w:rsidR="00023A6A">
              <w:t>)</w:t>
            </w:r>
          </w:p>
        </w:tc>
        <w:tc>
          <w:tcPr>
            <w:tcW w:w="1418" w:type="dxa"/>
            <w:vAlign w:val="center"/>
          </w:tcPr>
          <w:p w14:paraId="7A816ACE" w14:textId="0B0FE97D" w:rsidR="004E6B36" w:rsidRPr="000E1A9C" w:rsidRDefault="00264F10" w:rsidP="00182A90">
            <w:pPr>
              <w:pStyle w:val="Tabelle"/>
            </w:pPr>
            <w:r>
              <w:t>0</w:t>
            </w:r>
            <w:r w:rsidR="004E6B36" w:rsidRPr="000E1A9C">
              <w:t>.52</w:t>
            </w:r>
            <w:r w:rsidR="00145BF4">
              <w:t xml:space="preserve"> (</w:t>
            </w:r>
            <w:r>
              <w:t>0</w:t>
            </w:r>
            <w:r w:rsidR="004E6B36" w:rsidRPr="000E1A9C">
              <w:t>.</w:t>
            </w:r>
            <w:r w:rsidR="00BA6126">
              <w:t>20</w:t>
            </w:r>
            <w:r w:rsidR="00145BF4">
              <w:t>)</w:t>
            </w:r>
          </w:p>
        </w:tc>
        <w:tc>
          <w:tcPr>
            <w:tcW w:w="1417" w:type="dxa"/>
            <w:vAlign w:val="center"/>
          </w:tcPr>
          <w:p w14:paraId="0136A22B" w14:textId="60F1AC1A" w:rsidR="004E6B36" w:rsidRPr="000E1A9C" w:rsidRDefault="004E6B36" w:rsidP="00182A90">
            <w:pPr>
              <w:pStyle w:val="Tabelle"/>
              <w:rPr>
                <w:i/>
                <w:iCs/>
              </w:rPr>
            </w:pPr>
            <w:r w:rsidRPr="000E1A9C">
              <w:rPr>
                <w:i/>
                <w:iCs/>
              </w:rPr>
              <w:t xml:space="preserve">d </w:t>
            </w:r>
            <w:r w:rsidRPr="000E1A9C">
              <w:t>= 0.11</w:t>
            </w:r>
          </w:p>
        </w:tc>
        <w:tc>
          <w:tcPr>
            <w:tcW w:w="1454" w:type="dxa"/>
            <w:vAlign w:val="center"/>
          </w:tcPr>
          <w:p w14:paraId="6B1F5F7C" w14:textId="77777777" w:rsidR="004E6B36" w:rsidRPr="000E1A9C" w:rsidRDefault="004E6B36" w:rsidP="00182A90">
            <w:pPr>
              <w:pStyle w:val="Tabelle"/>
            </w:pPr>
            <w:r w:rsidRPr="000E1A9C">
              <w:t>-0.060,</w:t>
            </w:r>
          </w:p>
          <w:p w14:paraId="5469B3A6" w14:textId="1852E0E2" w:rsidR="004E6B36" w:rsidRPr="000E1A9C" w:rsidRDefault="004E6B36" w:rsidP="00182A90">
            <w:pPr>
              <w:pStyle w:val="Tabelle"/>
            </w:pPr>
            <w:r w:rsidRPr="000E1A9C">
              <w:t>0.106</w:t>
            </w:r>
          </w:p>
        </w:tc>
        <w:tc>
          <w:tcPr>
            <w:tcW w:w="1568" w:type="dxa"/>
            <w:vAlign w:val="center"/>
          </w:tcPr>
          <w:p w14:paraId="7038B947" w14:textId="5A2EE73B" w:rsidR="004E6B36" w:rsidRPr="000E1A9C" w:rsidRDefault="004E6B36" w:rsidP="00182A90">
            <w:pPr>
              <w:pStyle w:val="Tabelle"/>
            </w:pPr>
            <w:proofErr w:type="gramStart"/>
            <w:r w:rsidRPr="000E1A9C">
              <w:rPr>
                <w:i/>
                <w:iCs/>
              </w:rPr>
              <w:t>t</w:t>
            </w:r>
            <w:r w:rsidRPr="000E1A9C">
              <w:t>(</w:t>
            </w:r>
            <w:proofErr w:type="gramEnd"/>
            <w:r w:rsidRPr="000E1A9C">
              <w:t xml:space="preserve">98) = 0.56, </w:t>
            </w:r>
          </w:p>
          <w:p w14:paraId="51EB4936" w14:textId="14247599" w:rsidR="004E6B36" w:rsidRPr="000E1A9C" w:rsidRDefault="004E6B36" w:rsidP="00182A90">
            <w:pPr>
              <w:pStyle w:val="Tabelle"/>
            </w:pPr>
            <w:r w:rsidRPr="000E1A9C">
              <w:rPr>
                <w:i/>
                <w:iCs/>
              </w:rPr>
              <w:t>p</w:t>
            </w:r>
            <w:r w:rsidRPr="000E1A9C">
              <w:t xml:space="preserve"> = .5</w:t>
            </w:r>
            <w:r w:rsidR="00BA6126">
              <w:t>8</w:t>
            </w:r>
          </w:p>
        </w:tc>
      </w:tr>
      <w:tr w:rsidR="004E6B36" w:rsidRPr="000E1A9C" w14:paraId="31793403" w14:textId="05551F6C" w:rsidTr="00182A90">
        <w:trPr>
          <w:trHeight w:val="680"/>
        </w:trPr>
        <w:tc>
          <w:tcPr>
            <w:tcW w:w="2006" w:type="dxa"/>
            <w:vAlign w:val="center"/>
          </w:tcPr>
          <w:p w14:paraId="0B49765E" w14:textId="4E6C9D1F" w:rsidR="004E6B36" w:rsidRPr="000E1A9C" w:rsidRDefault="004E6B36" w:rsidP="00182A90">
            <w:pPr>
              <w:pStyle w:val="Tabelle"/>
            </w:pPr>
            <w:r w:rsidRPr="000E1A9C">
              <w:t>Extraversion</w:t>
            </w:r>
          </w:p>
        </w:tc>
        <w:tc>
          <w:tcPr>
            <w:tcW w:w="1533" w:type="dxa"/>
            <w:vAlign w:val="center"/>
          </w:tcPr>
          <w:p w14:paraId="1C4EBA35" w14:textId="729973AC" w:rsidR="004E6B36" w:rsidRPr="000E1A9C" w:rsidRDefault="00264F10" w:rsidP="00182A90">
            <w:pPr>
              <w:pStyle w:val="Tabelle"/>
            </w:pPr>
            <w:r>
              <w:t>0</w:t>
            </w:r>
            <w:r w:rsidR="004E6B36" w:rsidRPr="000E1A9C">
              <w:t>.7</w:t>
            </w:r>
            <w:r w:rsidR="00BA6126">
              <w:t>3</w:t>
            </w:r>
            <w:r w:rsidR="00023A6A">
              <w:t xml:space="preserve"> (</w:t>
            </w:r>
            <w:r>
              <w:t>0</w:t>
            </w:r>
            <w:r w:rsidR="004E6B36" w:rsidRPr="000E1A9C">
              <w:t>.24</w:t>
            </w:r>
            <w:r w:rsidR="00023A6A">
              <w:t>)</w:t>
            </w:r>
          </w:p>
        </w:tc>
        <w:tc>
          <w:tcPr>
            <w:tcW w:w="1418" w:type="dxa"/>
            <w:vAlign w:val="center"/>
          </w:tcPr>
          <w:p w14:paraId="134A56BA" w14:textId="1CFA4E8B" w:rsidR="004E6B36" w:rsidRPr="000E1A9C" w:rsidRDefault="00C65DF0" w:rsidP="00182A90">
            <w:pPr>
              <w:pStyle w:val="Tabelle"/>
            </w:pPr>
            <w:r>
              <w:t>0</w:t>
            </w:r>
            <w:r w:rsidR="004E6B36" w:rsidRPr="000E1A9C">
              <w:t>.7</w:t>
            </w:r>
            <w:r w:rsidR="00BA6126">
              <w:t>6</w:t>
            </w:r>
            <w:r w:rsidR="00145BF4">
              <w:t xml:space="preserve"> (</w:t>
            </w:r>
            <w:r>
              <w:t>0</w:t>
            </w:r>
            <w:r w:rsidR="004E6B36" w:rsidRPr="000E1A9C">
              <w:t>.17</w:t>
            </w:r>
            <w:r w:rsidR="00145BF4">
              <w:t>)</w:t>
            </w:r>
          </w:p>
        </w:tc>
        <w:tc>
          <w:tcPr>
            <w:tcW w:w="1417" w:type="dxa"/>
            <w:vAlign w:val="center"/>
          </w:tcPr>
          <w:p w14:paraId="71190735" w14:textId="32644254" w:rsidR="004E6B36" w:rsidRPr="000E1A9C" w:rsidRDefault="004E6B36" w:rsidP="00182A90">
            <w:pPr>
              <w:pStyle w:val="Tabelle"/>
              <w:rPr>
                <w:i/>
                <w:iCs/>
              </w:rPr>
            </w:pPr>
            <w:r w:rsidRPr="000E1A9C">
              <w:rPr>
                <w:i/>
                <w:iCs/>
              </w:rPr>
              <w:t xml:space="preserve">d </w:t>
            </w:r>
            <w:r w:rsidRPr="000E1A9C">
              <w:t>= 0.16</w:t>
            </w:r>
          </w:p>
        </w:tc>
        <w:tc>
          <w:tcPr>
            <w:tcW w:w="1454" w:type="dxa"/>
            <w:vAlign w:val="center"/>
          </w:tcPr>
          <w:p w14:paraId="1E3BF5C7" w14:textId="77777777" w:rsidR="004E6B36" w:rsidRPr="000E1A9C" w:rsidRDefault="00121E97" w:rsidP="00182A90">
            <w:pPr>
              <w:pStyle w:val="Tabelle"/>
            </w:pPr>
            <w:r w:rsidRPr="000E1A9C">
              <w:t>-0.048,</w:t>
            </w:r>
          </w:p>
          <w:p w14:paraId="712AFBB8" w14:textId="3E5950F6" w:rsidR="00121E97" w:rsidRPr="000E1A9C" w:rsidRDefault="00121E97" w:rsidP="00182A90">
            <w:pPr>
              <w:pStyle w:val="Tabelle"/>
            </w:pPr>
            <w:r w:rsidRPr="000E1A9C">
              <w:t>0.116</w:t>
            </w:r>
          </w:p>
        </w:tc>
        <w:tc>
          <w:tcPr>
            <w:tcW w:w="1568" w:type="dxa"/>
            <w:vAlign w:val="center"/>
          </w:tcPr>
          <w:p w14:paraId="67E1DD47" w14:textId="761DD2C0" w:rsidR="004E6B36" w:rsidRPr="000E1A9C" w:rsidRDefault="004E6B36" w:rsidP="00182A90">
            <w:pPr>
              <w:pStyle w:val="Tabelle"/>
            </w:pPr>
            <w:proofErr w:type="gramStart"/>
            <w:r w:rsidRPr="000E1A9C">
              <w:rPr>
                <w:i/>
                <w:iCs/>
              </w:rPr>
              <w:t>t</w:t>
            </w:r>
            <w:r w:rsidRPr="000E1A9C">
              <w:t>(</w:t>
            </w:r>
            <w:proofErr w:type="gramEnd"/>
            <w:r w:rsidRPr="000E1A9C">
              <w:t>89) = 0.83,</w:t>
            </w:r>
          </w:p>
          <w:p w14:paraId="25EDDE63" w14:textId="55C032FE" w:rsidR="004E6B36" w:rsidRPr="000E1A9C" w:rsidRDefault="004E6B36" w:rsidP="00182A90">
            <w:pPr>
              <w:pStyle w:val="Tabelle"/>
            </w:pPr>
            <w:r w:rsidRPr="000E1A9C">
              <w:rPr>
                <w:i/>
                <w:iCs/>
              </w:rPr>
              <w:t>p</w:t>
            </w:r>
            <w:r w:rsidRPr="000E1A9C">
              <w:t xml:space="preserve"> = .4</w:t>
            </w:r>
            <w:r w:rsidR="00BA6126">
              <w:t>1</w:t>
            </w:r>
          </w:p>
        </w:tc>
      </w:tr>
      <w:tr w:rsidR="004E6B36" w:rsidRPr="000E1A9C" w14:paraId="598FCDE9" w14:textId="7AEE0580" w:rsidTr="00182A90">
        <w:trPr>
          <w:trHeight w:val="680"/>
        </w:trPr>
        <w:tc>
          <w:tcPr>
            <w:tcW w:w="2006" w:type="dxa"/>
            <w:vAlign w:val="center"/>
          </w:tcPr>
          <w:p w14:paraId="11CD2BD6" w14:textId="3B425766" w:rsidR="004E6B36" w:rsidRPr="000E1A9C" w:rsidRDefault="004E6B36" w:rsidP="00182A90">
            <w:pPr>
              <w:pStyle w:val="Tabelle"/>
            </w:pPr>
            <w:r w:rsidRPr="000E1A9C">
              <w:t>Neuroticism</w:t>
            </w:r>
          </w:p>
        </w:tc>
        <w:tc>
          <w:tcPr>
            <w:tcW w:w="1533" w:type="dxa"/>
            <w:vAlign w:val="center"/>
          </w:tcPr>
          <w:p w14:paraId="071774EE" w14:textId="20334D34" w:rsidR="004E6B36" w:rsidRPr="000E1A9C" w:rsidRDefault="00264F10" w:rsidP="00182A90">
            <w:pPr>
              <w:pStyle w:val="Tabelle"/>
            </w:pPr>
            <w:r>
              <w:t>0</w:t>
            </w:r>
            <w:r w:rsidR="004E6B36" w:rsidRPr="000E1A9C">
              <w:t>.</w:t>
            </w:r>
            <w:r w:rsidR="00BA6126">
              <w:t>40</w:t>
            </w:r>
            <w:r w:rsidR="00023A6A">
              <w:t xml:space="preserve"> (</w:t>
            </w:r>
            <w:r>
              <w:t>0</w:t>
            </w:r>
            <w:r w:rsidR="004E6B36" w:rsidRPr="000E1A9C">
              <w:t>.2</w:t>
            </w:r>
            <w:r w:rsidR="00BA6126">
              <w:t>3</w:t>
            </w:r>
            <w:r w:rsidR="00023A6A">
              <w:t>)</w:t>
            </w:r>
          </w:p>
        </w:tc>
        <w:tc>
          <w:tcPr>
            <w:tcW w:w="1418" w:type="dxa"/>
            <w:vAlign w:val="center"/>
          </w:tcPr>
          <w:p w14:paraId="29ED8D2D" w14:textId="49E8FA61" w:rsidR="004E6B36" w:rsidRPr="000E1A9C" w:rsidRDefault="00264F10" w:rsidP="00182A90">
            <w:pPr>
              <w:pStyle w:val="Tabelle"/>
            </w:pPr>
            <w:r>
              <w:t>0</w:t>
            </w:r>
            <w:r w:rsidR="004E6B36" w:rsidRPr="000E1A9C">
              <w:t>.3</w:t>
            </w:r>
            <w:r w:rsidR="00BA6126">
              <w:t>6</w:t>
            </w:r>
            <w:r w:rsidR="00145BF4">
              <w:t xml:space="preserve"> (</w:t>
            </w:r>
            <w:r>
              <w:t>0</w:t>
            </w:r>
            <w:r w:rsidR="004E6B36" w:rsidRPr="000E1A9C">
              <w:t>.20</w:t>
            </w:r>
            <w:r w:rsidR="00145BF4">
              <w:t>)</w:t>
            </w:r>
          </w:p>
        </w:tc>
        <w:tc>
          <w:tcPr>
            <w:tcW w:w="1417" w:type="dxa"/>
            <w:vAlign w:val="center"/>
          </w:tcPr>
          <w:p w14:paraId="0C8F5EF2" w14:textId="4B516509" w:rsidR="004E6B36" w:rsidRPr="000E1A9C" w:rsidRDefault="004E6B36" w:rsidP="00182A90">
            <w:pPr>
              <w:pStyle w:val="Tabelle"/>
              <w:rPr>
                <w:i/>
                <w:iCs/>
              </w:rPr>
            </w:pPr>
            <w:r w:rsidRPr="000E1A9C">
              <w:rPr>
                <w:i/>
                <w:iCs/>
              </w:rPr>
              <w:t xml:space="preserve">d </w:t>
            </w:r>
            <w:r w:rsidRPr="000E1A9C">
              <w:t>= 0.19</w:t>
            </w:r>
          </w:p>
        </w:tc>
        <w:tc>
          <w:tcPr>
            <w:tcW w:w="1454" w:type="dxa"/>
            <w:vAlign w:val="center"/>
          </w:tcPr>
          <w:p w14:paraId="61D7EDE7" w14:textId="77777777" w:rsidR="004E6B36" w:rsidRPr="000E1A9C" w:rsidRDefault="00121E97" w:rsidP="00182A90">
            <w:pPr>
              <w:pStyle w:val="Tabelle"/>
            </w:pPr>
            <w:r w:rsidRPr="000E1A9C">
              <w:t>-0.125,</w:t>
            </w:r>
          </w:p>
          <w:p w14:paraId="583668EB" w14:textId="1A5593CD" w:rsidR="00121E97" w:rsidRPr="000E1A9C" w:rsidRDefault="00121E97" w:rsidP="00182A90">
            <w:pPr>
              <w:pStyle w:val="Tabelle"/>
            </w:pPr>
            <w:r w:rsidRPr="000E1A9C">
              <w:t>0.043</w:t>
            </w:r>
          </w:p>
        </w:tc>
        <w:tc>
          <w:tcPr>
            <w:tcW w:w="1568" w:type="dxa"/>
            <w:vAlign w:val="center"/>
          </w:tcPr>
          <w:p w14:paraId="3E527C40" w14:textId="1907B84F" w:rsidR="004E6B36" w:rsidRPr="000E1A9C" w:rsidRDefault="004E6B36" w:rsidP="00182A90">
            <w:pPr>
              <w:pStyle w:val="Tabelle"/>
            </w:pPr>
            <w:proofErr w:type="gramStart"/>
            <w:r w:rsidRPr="000E1A9C">
              <w:rPr>
                <w:i/>
                <w:iCs/>
              </w:rPr>
              <w:t>t</w:t>
            </w:r>
            <w:r w:rsidRPr="000E1A9C">
              <w:t>(</w:t>
            </w:r>
            <w:proofErr w:type="gramEnd"/>
            <w:r w:rsidRPr="000E1A9C">
              <w:t>98) = -0.97,</w:t>
            </w:r>
          </w:p>
          <w:p w14:paraId="194DD277" w14:textId="49710DE5" w:rsidR="004E6B36" w:rsidRPr="000E1A9C" w:rsidRDefault="004E6B36" w:rsidP="00182A90">
            <w:pPr>
              <w:pStyle w:val="Tabelle"/>
            </w:pPr>
            <w:r w:rsidRPr="000E1A9C">
              <w:rPr>
                <w:i/>
                <w:iCs/>
              </w:rPr>
              <w:t>p</w:t>
            </w:r>
            <w:r w:rsidRPr="000E1A9C">
              <w:t xml:space="preserve"> = .33</w:t>
            </w:r>
          </w:p>
        </w:tc>
      </w:tr>
      <w:tr w:rsidR="004E6B36" w:rsidRPr="000E1A9C" w14:paraId="66FAB973" w14:textId="0A602E92" w:rsidTr="00182A90">
        <w:trPr>
          <w:trHeight w:val="680"/>
        </w:trPr>
        <w:tc>
          <w:tcPr>
            <w:tcW w:w="2006" w:type="dxa"/>
            <w:vAlign w:val="center"/>
          </w:tcPr>
          <w:p w14:paraId="7CDB43B3" w14:textId="0E82FE7D" w:rsidR="004E6B36" w:rsidRPr="000E1A9C" w:rsidRDefault="004E6B36" w:rsidP="00182A90">
            <w:pPr>
              <w:pStyle w:val="Tabelle"/>
            </w:pPr>
            <w:r w:rsidRPr="000E1A9C">
              <w:t>Openness</w:t>
            </w:r>
          </w:p>
        </w:tc>
        <w:tc>
          <w:tcPr>
            <w:tcW w:w="1533" w:type="dxa"/>
            <w:vAlign w:val="center"/>
          </w:tcPr>
          <w:p w14:paraId="02C124FD" w14:textId="48ECF2AA" w:rsidR="004E6B36" w:rsidRPr="000E1A9C" w:rsidRDefault="00264F10" w:rsidP="00182A90">
            <w:pPr>
              <w:pStyle w:val="Tabelle"/>
            </w:pPr>
            <w:r>
              <w:t>0</w:t>
            </w:r>
            <w:r w:rsidR="004E6B36" w:rsidRPr="000E1A9C">
              <w:t>.68</w:t>
            </w:r>
            <w:r w:rsidR="00023A6A">
              <w:t xml:space="preserve"> (</w:t>
            </w:r>
            <w:r>
              <w:t>0</w:t>
            </w:r>
            <w:r w:rsidR="004E6B36" w:rsidRPr="000E1A9C">
              <w:t>.21</w:t>
            </w:r>
            <w:r w:rsidR="00023A6A">
              <w:t>)</w:t>
            </w:r>
          </w:p>
        </w:tc>
        <w:tc>
          <w:tcPr>
            <w:tcW w:w="1418" w:type="dxa"/>
            <w:vAlign w:val="center"/>
          </w:tcPr>
          <w:p w14:paraId="46B4B43C" w14:textId="4C37BA2F" w:rsidR="004E6B36" w:rsidRPr="000E1A9C" w:rsidRDefault="00264F10" w:rsidP="00182A90">
            <w:pPr>
              <w:pStyle w:val="Tabelle"/>
            </w:pPr>
            <w:r>
              <w:t>0</w:t>
            </w:r>
            <w:r w:rsidR="004E6B36" w:rsidRPr="000E1A9C">
              <w:t>.69</w:t>
            </w:r>
            <w:r w:rsidR="00145BF4">
              <w:t xml:space="preserve"> (</w:t>
            </w:r>
            <w:r>
              <w:t>0</w:t>
            </w:r>
            <w:r w:rsidR="004E6B36" w:rsidRPr="000E1A9C">
              <w:t>.21</w:t>
            </w:r>
            <w:r w:rsidR="00145BF4">
              <w:t>)</w:t>
            </w:r>
          </w:p>
        </w:tc>
        <w:tc>
          <w:tcPr>
            <w:tcW w:w="1417" w:type="dxa"/>
            <w:vAlign w:val="center"/>
          </w:tcPr>
          <w:p w14:paraId="196C2126" w14:textId="6CB228FB" w:rsidR="004E6B36" w:rsidRPr="000E1A9C" w:rsidRDefault="004E6B36" w:rsidP="00182A90">
            <w:pPr>
              <w:pStyle w:val="Tabelle"/>
              <w:rPr>
                <w:i/>
                <w:iCs/>
              </w:rPr>
            </w:pPr>
            <w:r w:rsidRPr="000E1A9C">
              <w:rPr>
                <w:i/>
                <w:iCs/>
              </w:rPr>
              <w:t xml:space="preserve">d </w:t>
            </w:r>
            <w:r w:rsidRPr="000E1A9C">
              <w:t>= 0.0</w:t>
            </w:r>
            <w:r w:rsidR="00BA6126">
              <w:t>4</w:t>
            </w:r>
          </w:p>
        </w:tc>
        <w:tc>
          <w:tcPr>
            <w:tcW w:w="1454" w:type="dxa"/>
            <w:vAlign w:val="center"/>
          </w:tcPr>
          <w:p w14:paraId="781E386B" w14:textId="77777777" w:rsidR="004E6B36" w:rsidRPr="000E1A9C" w:rsidRDefault="00121E97" w:rsidP="00182A90">
            <w:pPr>
              <w:pStyle w:val="Tabelle"/>
            </w:pPr>
            <w:r w:rsidRPr="000E1A9C">
              <w:t>-0.075,</w:t>
            </w:r>
          </w:p>
          <w:p w14:paraId="2457155E" w14:textId="5C1AEFEC" w:rsidR="00121E97" w:rsidRPr="000E1A9C" w:rsidRDefault="00121E97" w:rsidP="00182A90">
            <w:pPr>
              <w:pStyle w:val="Tabelle"/>
            </w:pPr>
            <w:r w:rsidRPr="000E1A9C">
              <w:t>0.089</w:t>
            </w:r>
          </w:p>
        </w:tc>
        <w:tc>
          <w:tcPr>
            <w:tcW w:w="1568" w:type="dxa"/>
            <w:vAlign w:val="center"/>
          </w:tcPr>
          <w:p w14:paraId="13190192" w14:textId="3A63DE61" w:rsidR="004E6B36" w:rsidRPr="000E1A9C" w:rsidRDefault="004E6B36" w:rsidP="00182A90">
            <w:pPr>
              <w:pStyle w:val="Tabelle"/>
            </w:pPr>
            <w:proofErr w:type="gramStart"/>
            <w:r w:rsidRPr="000E1A9C">
              <w:rPr>
                <w:i/>
                <w:iCs/>
              </w:rPr>
              <w:t>t</w:t>
            </w:r>
            <w:r w:rsidRPr="000E1A9C">
              <w:t>(</w:t>
            </w:r>
            <w:proofErr w:type="gramEnd"/>
            <w:r w:rsidRPr="000E1A9C">
              <w:t>101) = 0.18,</w:t>
            </w:r>
          </w:p>
          <w:p w14:paraId="1D732FBA" w14:textId="112ED8F2" w:rsidR="004E6B36" w:rsidRPr="000E1A9C" w:rsidRDefault="004E6B36" w:rsidP="00182A90">
            <w:pPr>
              <w:pStyle w:val="Tabelle"/>
            </w:pPr>
            <w:r w:rsidRPr="000E1A9C">
              <w:rPr>
                <w:i/>
                <w:iCs/>
              </w:rPr>
              <w:t>p</w:t>
            </w:r>
            <w:r w:rsidRPr="000E1A9C">
              <w:t xml:space="preserve"> = .86</w:t>
            </w:r>
          </w:p>
        </w:tc>
      </w:tr>
    </w:tbl>
    <w:p w14:paraId="02D91A6F" w14:textId="3FB3B9D8" w:rsidR="00B12C85" w:rsidRPr="000E1A9C" w:rsidRDefault="007E23D3" w:rsidP="00A55211">
      <w:r w:rsidRPr="007E23D3">
        <w:t>For the rating task, an ANOVA across all traits</w:t>
      </w:r>
      <w:r w:rsidR="00C73C94">
        <w:t xml:space="preserve"> </w:t>
      </w:r>
      <w:proofErr w:type="spellStart"/>
      <w:r w:rsidR="00C73C94">
        <w:t>tesing</w:t>
      </w:r>
      <w:proofErr w:type="spellEnd"/>
      <w:r w:rsidR="00C73C94">
        <w:t xml:space="preserve"> for the influence of the ostracism condition</w:t>
      </w:r>
      <w:r w:rsidRPr="007E23D3">
        <w:t xml:space="preserve"> also showed no significance, </w:t>
      </w:r>
      <w:proofErr w:type="gramStart"/>
      <w:r w:rsidRPr="0094333D">
        <w:rPr>
          <w:i/>
          <w:iCs/>
        </w:rPr>
        <w:t>F</w:t>
      </w:r>
      <w:r w:rsidRPr="007E23D3">
        <w:t>(</w:t>
      </w:r>
      <w:proofErr w:type="gramEnd"/>
      <w:r w:rsidRPr="007E23D3">
        <w:t xml:space="preserve">4, </w:t>
      </w:r>
      <w:r w:rsidR="00994365">
        <w:t>416</w:t>
      </w:r>
      <w:r w:rsidRPr="007E23D3">
        <w:t>) = 0.8</w:t>
      </w:r>
      <w:r w:rsidR="00FD6644">
        <w:t>1</w:t>
      </w:r>
      <w:r w:rsidRPr="007E23D3">
        <w:t>,</w:t>
      </w:r>
      <w:r w:rsidRPr="0094333D">
        <w:rPr>
          <w:i/>
          <w:iCs/>
        </w:rPr>
        <w:t xml:space="preserve"> p</w:t>
      </w:r>
      <w:r w:rsidRPr="007E23D3">
        <w:t xml:space="preserve"> = .5</w:t>
      </w:r>
      <w:r w:rsidR="00FD6644">
        <w:t>2</w:t>
      </w:r>
      <w:r w:rsidRPr="007E23D3">
        <w:t>,</w:t>
      </w:r>
      <w:r w:rsidR="00A22A08">
        <w:t xml:space="preserve"> </w:t>
      </w:r>
      <w:r w:rsidR="00A22A08" w:rsidRPr="00A22A08">
        <w:rPr>
          <w:i/>
          <w:iCs/>
        </w:rPr>
        <w:t>η2</w:t>
      </w:r>
      <w:r w:rsidR="00A22A08">
        <w:t xml:space="preserve"> = </w:t>
      </w:r>
      <w:r w:rsidR="00D22264">
        <w:t>0.00</w:t>
      </w:r>
      <w:r w:rsidR="008B1F5D">
        <w:t>6</w:t>
      </w:r>
      <w:r w:rsidR="00AD0F98">
        <w:t xml:space="preserve">. </w:t>
      </w:r>
      <w:r w:rsidR="00A15919" w:rsidRPr="000E1A9C">
        <w:t xml:space="preserve">The </w:t>
      </w:r>
      <w:r w:rsidR="00AD0F98">
        <w:t xml:space="preserve">results of each t-test for each trait can </w:t>
      </w:r>
      <w:r w:rsidR="00A15919" w:rsidRPr="000E1A9C">
        <w:t xml:space="preserve">be seen in Table 2. Again, the ratings of the included group were compared to the ratings of the excluded group for every Big Five trait using t-tests for independent groups. These analyses yielded no significant results as can be seen in Table 2. </w:t>
      </w:r>
    </w:p>
    <w:p w14:paraId="2C0A823F" w14:textId="77777777" w:rsidR="00C17DB5" w:rsidRPr="000E1A9C" w:rsidRDefault="00C17DB5" w:rsidP="009035DB">
      <w:pPr>
        <w:ind w:firstLine="0"/>
      </w:pPr>
    </w:p>
    <w:p w14:paraId="7588FC84" w14:textId="569A2DC8" w:rsidR="00016DC2" w:rsidRPr="000E1A9C" w:rsidRDefault="00016DC2" w:rsidP="00016DC2">
      <w:pPr>
        <w:pStyle w:val="Beschriftung"/>
        <w:keepNext/>
      </w:pPr>
      <w:r w:rsidRPr="000E1A9C">
        <w:lastRenderedPageBreak/>
        <w:t xml:space="preserve">Table </w:t>
      </w:r>
      <w:r w:rsidRPr="000E1A9C">
        <w:fldChar w:fldCharType="begin"/>
      </w:r>
      <w:r w:rsidRPr="000E1A9C">
        <w:instrText xml:space="preserve"> SEQ Table \* ARABIC </w:instrText>
      </w:r>
      <w:r w:rsidRPr="000E1A9C">
        <w:fldChar w:fldCharType="separate"/>
      </w:r>
      <w:r w:rsidR="006024CA">
        <w:rPr>
          <w:noProof/>
        </w:rPr>
        <w:t>2</w:t>
      </w:r>
      <w:r w:rsidRPr="000E1A9C">
        <w:fldChar w:fldCharType="end"/>
      </w:r>
    </w:p>
    <w:p w14:paraId="5F59E1F0" w14:textId="23630FFE" w:rsidR="00016DC2" w:rsidRPr="000E1A9C" w:rsidRDefault="00016DC2" w:rsidP="00016DC2">
      <w:pPr>
        <w:ind w:firstLine="0"/>
        <w:rPr>
          <w:i/>
          <w:iCs/>
        </w:rPr>
      </w:pPr>
      <w:r w:rsidRPr="000E1A9C">
        <w:rPr>
          <w:i/>
          <w:iCs/>
        </w:rPr>
        <w:t xml:space="preserve">Descriptive and inferential statistics results of the rating task </w:t>
      </w:r>
      <w:proofErr w:type="gramStart"/>
      <w:r w:rsidRPr="000E1A9C">
        <w:rPr>
          <w:i/>
          <w:iCs/>
        </w:rPr>
        <w:t>analyses</w:t>
      </w:r>
      <w:proofErr w:type="gramEnd"/>
      <w:r w:rsidRPr="000E1A9C">
        <w:rPr>
          <w:i/>
          <w:iCs/>
        </w:rPr>
        <w:t>.</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0"/>
        <w:gridCol w:w="1371"/>
        <w:gridCol w:w="1385"/>
        <w:gridCol w:w="1374"/>
        <w:gridCol w:w="1336"/>
        <w:gridCol w:w="1836"/>
      </w:tblGrid>
      <w:tr w:rsidR="007D6972" w:rsidRPr="000E1A9C" w14:paraId="49E724E5" w14:textId="77777777" w:rsidTr="00182A90">
        <w:trPr>
          <w:trHeight w:val="821"/>
        </w:trPr>
        <w:tc>
          <w:tcPr>
            <w:tcW w:w="1990" w:type="dxa"/>
            <w:vMerge w:val="restart"/>
            <w:vAlign w:val="center"/>
          </w:tcPr>
          <w:p w14:paraId="41351D93" w14:textId="37EAB798" w:rsidR="007D6972" w:rsidRPr="000E1A9C" w:rsidRDefault="007D6972" w:rsidP="00182A90">
            <w:pPr>
              <w:pStyle w:val="Tabelle"/>
              <w:rPr>
                <w:b/>
                <w:bCs/>
              </w:rPr>
            </w:pPr>
            <w:r w:rsidRPr="000E1A9C">
              <w:rPr>
                <w:b/>
                <w:bCs/>
              </w:rPr>
              <w:t>Trait</w:t>
            </w:r>
          </w:p>
        </w:tc>
        <w:tc>
          <w:tcPr>
            <w:tcW w:w="2786" w:type="dxa"/>
            <w:gridSpan w:val="2"/>
            <w:vAlign w:val="center"/>
          </w:tcPr>
          <w:p w14:paraId="76F7CCE9" w14:textId="0BCFC86A" w:rsidR="007D6972" w:rsidRDefault="00756757" w:rsidP="00182A90">
            <w:pPr>
              <w:pStyle w:val="Tabelle"/>
              <w:rPr>
                <w:b/>
                <w:bCs/>
              </w:rPr>
            </w:pPr>
            <w:r>
              <w:rPr>
                <w:b/>
                <w:bCs/>
              </w:rPr>
              <w:t>Ratings</w:t>
            </w:r>
          </w:p>
          <w:p w14:paraId="309ADA51" w14:textId="52B4EE10" w:rsidR="00023A6A" w:rsidRPr="000E1A9C" w:rsidRDefault="00023A6A" w:rsidP="00182A90">
            <w:pPr>
              <w:pStyle w:val="Tabelle"/>
              <w:rPr>
                <w:b/>
                <w:bCs/>
              </w:rPr>
            </w:pPr>
            <w:r w:rsidRPr="00BD34BD">
              <w:rPr>
                <w:b/>
                <w:bCs/>
                <w:i/>
                <w:iCs/>
              </w:rPr>
              <w:t>M</w:t>
            </w:r>
            <w:r>
              <w:rPr>
                <w:b/>
                <w:bCs/>
              </w:rPr>
              <w:t xml:space="preserve"> (</w:t>
            </w:r>
            <w:r w:rsidRPr="00BD34BD">
              <w:rPr>
                <w:b/>
                <w:bCs/>
                <w:i/>
                <w:iCs/>
              </w:rPr>
              <w:t>SD</w:t>
            </w:r>
            <w:r>
              <w:rPr>
                <w:b/>
                <w:bCs/>
              </w:rPr>
              <w:t>)</w:t>
            </w:r>
          </w:p>
        </w:tc>
        <w:tc>
          <w:tcPr>
            <w:tcW w:w="1393" w:type="dxa"/>
            <w:vMerge w:val="restart"/>
            <w:vAlign w:val="center"/>
          </w:tcPr>
          <w:p w14:paraId="4F2EA735" w14:textId="7EF3D964" w:rsidR="007D6972" w:rsidRPr="000E1A9C" w:rsidRDefault="007D6972" w:rsidP="00182A90">
            <w:pPr>
              <w:pStyle w:val="Tabelle"/>
              <w:rPr>
                <w:b/>
                <w:bCs/>
              </w:rPr>
            </w:pPr>
            <w:r w:rsidRPr="000E1A9C">
              <w:rPr>
                <w:b/>
                <w:bCs/>
              </w:rPr>
              <w:t xml:space="preserve">Effect size (Cohen’s </w:t>
            </w:r>
            <w:r w:rsidRPr="000E1A9C">
              <w:rPr>
                <w:b/>
                <w:bCs/>
                <w:i/>
                <w:iCs/>
              </w:rPr>
              <w:t>d</w:t>
            </w:r>
            <w:r w:rsidRPr="000E1A9C">
              <w:rPr>
                <w:b/>
                <w:bCs/>
              </w:rPr>
              <w:t>)</w:t>
            </w:r>
          </w:p>
        </w:tc>
        <w:tc>
          <w:tcPr>
            <w:tcW w:w="1376" w:type="dxa"/>
            <w:vMerge w:val="restart"/>
            <w:vAlign w:val="center"/>
          </w:tcPr>
          <w:p w14:paraId="7B435E18" w14:textId="3C0D7552" w:rsidR="007D6972" w:rsidRPr="000E1A9C" w:rsidRDefault="007D6972" w:rsidP="00182A90">
            <w:pPr>
              <w:pStyle w:val="Tabelle"/>
              <w:rPr>
                <w:b/>
                <w:bCs/>
              </w:rPr>
            </w:pPr>
            <w:r w:rsidRPr="000E1A9C">
              <w:rPr>
                <w:b/>
                <w:bCs/>
              </w:rPr>
              <w:t>95% CI</w:t>
            </w:r>
          </w:p>
        </w:tc>
        <w:tc>
          <w:tcPr>
            <w:tcW w:w="1861" w:type="dxa"/>
            <w:vMerge w:val="restart"/>
            <w:vAlign w:val="center"/>
          </w:tcPr>
          <w:p w14:paraId="3FB62646" w14:textId="7DE05FFD" w:rsidR="007D6972" w:rsidRPr="000E1A9C" w:rsidRDefault="007D6972" w:rsidP="00182A90">
            <w:pPr>
              <w:pStyle w:val="Tabelle"/>
              <w:rPr>
                <w:b/>
                <w:bCs/>
              </w:rPr>
            </w:pPr>
            <w:r w:rsidRPr="000E1A9C">
              <w:rPr>
                <w:b/>
                <w:bCs/>
              </w:rPr>
              <w:t>Independent    t-test</w:t>
            </w:r>
          </w:p>
        </w:tc>
      </w:tr>
      <w:tr w:rsidR="007D6972" w:rsidRPr="000E1A9C" w14:paraId="734DBECE" w14:textId="77777777" w:rsidTr="00182A90">
        <w:trPr>
          <w:trHeight w:val="557"/>
        </w:trPr>
        <w:tc>
          <w:tcPr>
            <w:tcW w:w="1990" w:type="dxa"/>
            <w:vMerge/>
            <w:vAlign w:val="center"/>
          </w:tcPr>
          <w:p w14:paraId="4E10E71B" w14:textId="77777777" w:rsidR="007D6972" w:rsidRPr="000E1A9C" w:rsidRDefault="007D6972" w:rsidP="00182A90">
            <w:pPr>
              <w:pStyle w:val="Tabelle"/>
              <w:rPr>
                <w:b/>
                <w:bCs/>
              </w:rPr>
            </w:pPr>
          </w:p>
        </w:tc>
        <w:tc>
          <w:tcPr>
            <w:tcW w:w="1388" w:type="dxa"/>
            <w:vAlign w:val="center"/>
          </w:tcPr>
          <w:p w14:paraId="797EC40E" w14:textId="3BB8D231" w:rsidR="007D6972" w:rsidRPr="000E1A9C" w:rsidRDefault="007D6972" w:rsidP="00182A90">
            <w:pPr>
              <w:pStyle w:val="Tabelle"/>
              <w:rPr>
                <w:b/>
                <w:bCs/>
              </w:rPr>
            </w:pPr>
            <w:r w:rsidRPr="000E1A9C">
              <w:rPr>
                <w:b/>
                <w:bCs/>
              </w:rPr>
              <w:t>Inclu</w:t>
            </w:r>
            <w:r w:rsidR="00814C8C">
              <w:rPr>
                <w:b/>
                <w:bCs/>
              </w:rPr>
              <w:t>sion</w:t>
            </w:r>
          </w:p>
        </w:tc>
        <w:tc>
          <w:tcPr>
            <w:tcW w:w="1398" w:type="dxa"/>
            <w:vAlign w:val="center"/>
          </w:tcPr>
          <w:p w14:paraId="0F3457B5" w14:textId="374ED234" w:rsidR="007D6972" w:rsidRPr="000E1A9C" w:rsidRDefault="007D6972" w:rsidP="00182A90">
            <w:pPr>
              <w:pStyle w:val="Tabelle"/>
              <w:rPr>
                <w:b/>
                <w:bCs/>
              </w:rPr>
            </w:pPr>
            <w:r w:rsidRPr="000E1A9C">
              <w:rPr>
                <w:b/>
                <w:bCs/>
              </w:rPr>
              <w:t>Exclu</w:t>
            </w:r>
            <w:r w:rsidR="00814C8C">
              <w:rPr>
                <w:b/>
                <w:bCs/>
              </w:rPr>
              <w:t>sion</w:t>
            </w:r>
          </w:p>
        </w:tc>
        <w:tc>
          <w:tcPr>
            <w:tcW w:w="1393" w:type="dxa"/>
            <w:vMerge/>
            <w:vAlign w:val="center"/>
          </w:tcPr>
          <w:p w14:paraId="66156FBA" w14:textId="77777777" w:rsidR="007D6972" w:rsidRPr="000E1A9C" w:rsidRDefault="007D6972" w:rsidP="00182A90">
            <w:pPr>
              <w:spacing w:line="240" w:lineRule="auto"/>
              <w:ind w:firstLine="0"/>
              <w:jc w:val="center"/>
              <w:rPr>
                <w:b/>
                <w:bCs/>
              </w:rPr>
            </w:pPr>
          </w:p>
        </w:tc>
        <w:tc>
          <w:tcPr>
            <w:tcW w:w="1376" w:type="dxa"/>
            <w:vMerge/>
            <w:vAlign w:val="center"/>
          </w:tcPr>
          <w:p w14:paraId="5F6C1C84" w14:textId="77777777" w:rsidR="007D6972" w:rsidRPr="000E1A9C" w:rsidRDefault="007D6972" w:rsidP="00182A90">
            <w:pPr>
              <w:spacing w:line="240" w:lineRule="auto"/>
              <w:ind w:firstLine="0"/>
              <w:jc w:val="center"/>
              <w:rPr>
                <w:b/>
                <w:bCs/>
              </w:rPr>
            </w:pPr>
          </w:p>
        </w:tc>
        <w:tc>
          <w:tcPr>
            <w:tcW w:w="1861" w:type="dxa"/>
            <w:vMerge/>
            <w:vAlign w:val="center"/>
          </w:tcPr>
          <w:p w14:paraId="518EEE03" w14:textId="77777777" w:rsidR="007D6972" w:rsidRPr="000E1A9C" w:rsidRDefault="007D6972" w:rsidP="00182A90">
            <w:pPr>
              <w:spacing w:line="240" w:lineRule="auto"/>
              <w:ind w:firstLine="0"/>
              <w:jc w:val="center"/>
              <w:rPr>
                <w:b/>
                <w:bCs/>
              </w:rPr>
            </w:pPr>
          </w:p>
        </w:tc>
      </w:tr>
      <w:tr w:rsidR="00B12C85" w:rsidRPr="000E1A9C" w14:paraId="779EEA5A" w14:textId="77777777" w:rsidTr="00182A90">
        <w:trPr>
          <w:trHeight w:val="680"/>
        </w:trPr>
        <w:tc>
          <w:tcPr>
            <w:tcW w:w="1990" w:type="dxa"/>
            <w:vAlign w:val="center"/>
          </w:tcPr>
          <w:p w14:paraId="437F3A63" w14:textId="4C9543A1" w:rsidR="003A49D3" w:rsidRPr="000E1A9C" w:rsidRDefault="003A49D3" w:rsidP="00182A90">
            <w:pPr>
              <w:pStyle w:val="Tabelle"/>
            </w:pPr>
            <w:r w:rsidRPr="000E1A9C">
              <w:t>Agreeableness</w:t>
            </w:r>
          </w:p>
        </w:tc>
        <w:tc>
          <w:tcPr>
            <w:tcW w:w="1388" w:type="dxa"/>
            <w:vAlign w:val="center"/>
          </w:tcPr>
          <w:p w14:paraId="02EFAF9A" w14:textId="06A08F47" w:rsidR="003A49D3" w:rsidRPr="000E1A9C" w:rsidRDefault="003A49D3" w:rsidP="00182A90">
            <w:pPr>
              <w:pStyle w:val="Tabelle"/>
            </w:pPr>
            <w:r w:rsidRPr="000E1A9C">
              <w:t>4.12</w:t>
            </w:r>
            <w:r w:rsidR="00023A6A">
              <w:t xml:space="preserve"> (</w:t>
            </w:r>
            <w:r w:rsidRPr="000E1A9C">
              <w:t>0.6</w:t>
            </w:r>
            <w:r w:rsidR="00BA6126">
              <w:t>8</w:t>
            </w:r>
            <w:r w:rsidR="00023A6A">
              <w:t>)</w:t>
            </w:r>
          </w:p>
        </w:tc>
        <w:tc>
          <w:tcPr>
            <w:tcW w:w="1398" w:type="dxa"/>
            <w:vAlign w:val="center"/>
          </w:tcPr>
          <w:p w14:paraId="40304CEF" w14:textId="54AF4B75" w:rsidR="003A49D3" w:rsidRPr="000E1A9C" w:rsidRDefault="003A49D3" w:rsidP="00182A90">
            <w:pPr>
              <w:pStyle w:val="Tabelle"/>
            </w:pPr>
            <w:r w:rsidRPr="000E1A9C">
              <w:t>4.08</w:t>
            </w:r>
            <w:r w:rsidR="00145BF4">
              <w:t xml:space="preserve"> (</w:t>
            </w:r>
            <w:r w:rsidRPr="000E1A9C">
              <w:t>0.6</w:t>
            </w:r>
            <w:r w:rsidR="00BA6126">
              <w:t>6</w:t>
            </w:r>
            <w:r w:rsidR="00145BF4">
              <w:t>)</w:t>
            </w:r>
          </w:p>
        </w:tc>
        <w:tc>
          <w:tcPr>
            <w:tcW w:w="1393" w:type="dxa"/>
            <w:vAlign w:val="center"/>
          </w:tcPr>
          <w:p w14:paraId="40D6E3EC" w14:textId="716BC2E1" w:rsidR="003A49D3" w:rsidRPr="000E1A9C" w:rsidRDefault="00A80AF7" w:rsidP="00182A90">
            <w:pPr>
              <w:pStyle w:val="Tabelle"/>
            </w:pPr>
            <w:r w:rsidRPr="000E1A9C">
              <w:rPr>
                <w:i/>
                <w:iCs/>
              </w:rPr>
              <w:t xml:space="preserve">d </w:t>
            </w:r>
            <w:r w:rsidRPr="000E1A9C">
              <w:t>= 0.0</w:t>
            </w:r>
            <w:r w:rsidR="00BA6126">
              <w:t>6</w:t>
            </w:r>
          </w:p>
        </w:tc>
        <w:tc>
          <w:tcPr>
            <w:tcW w:w="1376" w:type="dxa"/>
            <w:vAlign w:val="center"/>
          </w:tcPr>
          <w:p w14:paraId="499156BE" w14:textId="77777777" w:rsidR="003A49D3" w:rsidRPr="000E1A9C" w:rsidRDefault="00A80AF7" w:rsidP="00182A90">
            <w:pPr>
              <w:pStyle w:val="Tabelle"/>
            </w:pPr>
            <w:r w:rsidRPr="000E1A9C">
              <w:t>-0.297,</w:t>
            </w:r>
          </w:p>
          <w:p w14:paraId="0E542700" w14:textId="06C528E7" w:rsidR="00A80AF7" w:rsidRPr="000E1A9C" w:rsidRDefault="00A80AF7" w:rsidP="00182A90">
            <w:pPr>
              <w:pStyle w:val="Tabelle"/>
            </w:pPr>
            <w:r w:rsidRPr="000E1A9C">
              <w:t>0.223</w:t>
            </w:r>
          </w:p>
        </w:tc>
        <w:tc>
          <w:tcPr>
            <w:tcW w:w="1861" w:type="dxa"/>
            <w:vAlign w:val="center"/>
          </w:tcPr>
          <w:p w14:paraId="612D28A4" w14:textId="627DC750" w:rsidR="003A49D3" w:rsidRPr="000E1A9C" w:rsidRDefault="003A49D3" w:rsidP="00182A90">
            <w:pPr>
              <w:pStyle w:val="Tabelle"/>
            </w:pPr>
            <w:proofErr w:type="gramStart"/>
            <w:r w:rsidRPr="000E1A9C">
              <w:rPr>
                <w:i/>
                <w:iCs/>
              </w:rPr>
              <w:t>t</w:t>
            </w:r>
            <w:r w:rsidRPr="000E1A9C">
              <w:t>(</w:t>
            </w:r>
            <w:proofErr w:type="gramEnd"/>
            <w:r w:rsidRPr="000E1A9C">
              <w:t xml:space="preserve">101) = -0.28, </w:t>
            </w:r>
          </w:p>
          <w:p w14:paraId="18044A31" w14:textId="726943F8" w:rsidR="003A49D3" w:rsidRPr="000E1A9C" w:rsidRDefault="003A49D3" w:rsidP="00182A90">
            <w:pPr>
              <w:pStyle w:val="Tabelle"/>
            </w:pPr>
            <w:r w:rsidRPr="000E1A9C">
              <w:rPr>
                <w:i/>
                <w:iCs/>
              </w:rPr>
              <w:t>p</w:t>
            </w:r>
            <w:r w:rsidRPr="000E1A9C">
              <w:t xml:space="preserve"> = .78</w:t>
            </w:r>
          </w:p>
        </w:tc>
      </w:tr>
      <w:tr w:rsidR="00B12C85" w:rsidRPr="000E1A9C" w14:paraId="1AB7E297" w14:textId="77777777" w:rsidTr="00182A90">
        <w:trPr>
          <w:trHeight w:val="680"/>
        </w:trPr>
        <w:tc>
          <w:tcPr>
            <w:tcW w:w="1990" w:type="dxa"/>
            <w:vAlign w:val="center"/>
          </w:tcPr>
          <w:p w14:paraId="26917383" w14:textId="2581EED8" w:rsidR="003A49D3" w:rsidRPr="000E1A9C" w:rsidRDefault="003A49D3" w:rsidP="00182A90">
            <w:pPr>
              <w:pStyle w:val="Tabelle"/>
            </w:pPr>
            <w:r w:rsidRPr="000E1A9C">
              <w:t>Conscientiousness</w:t>
            </w:r>
          </w:p>
        </w:tc>
        <w:tc>
          <w:tcPr>
            <w:tcW w:w="1388" w:type="dxa"/>
            <w:vAlign w:val="center"/>
          </w:tcPr>
          <w:p w14:paraId="350922F6" w14:textId="2805DC2F" w:rsidR="003A49D3" w:rsidRPr="000E1A9C" w:rsidRDefault="003A49D3" w:rsidP="00182A90">
            <w:pPr>
              <w:pStyle w:val="Tabelle"/>
            </w:pPr>
            <w:r w:rsidRPr="000E1A9C">
              <w:t>4.32</w:t>
            </w:r>
            <w:r w:rsidR="00023A6A">
              <w:t xml:space="preserve"> (</w:t>
            </w:r>
            <w:r w:rsidRPr="000E1A9C">
              <w:t>0.80</w:t>
            </w:r>
            <w:r w:rsidR="00023A6A">
              <w:t>)</w:t>
            </w:r>
          </w:p>
        </w:tc>
        <w:tc>
          <w:tcPr>
            <w:tcW w:w="1398" w:type="dxa"/>
            <w:vAlign w:val="center"/>
          </w:tcPr>
          <w:p w14:paraId="3A8EFDF3" w14:textId="63D7E1D1" w:rsidR="003A49D3" w:rsidRPr="000E1A9C" w:rsidRDefault="003A49D3" w:rsidP="00182A90">
            <w:pPr>
              <w:pStyle w:val="Tabelle"/>
            </w:pPr>
            <w:r w:rsidRPr="000E1A9C">
              <w:t>4.23</w:t>
            </w:r>
            <w:r w:rsidR="00145BF4">
              <w:t xml:space="preserve"> (</w:t>
            </w:r>
            <w:r w:rsidRPr="000E1A9C">
              <w:t>0.6</w:t>
            </w:r>
            <w:r w:rsidR="00BA6126">
              <w:t>5</w:t>
            </w:r>
            <w:r w:rsidR="00145BF4">
              <w:t>)</w:t>
            </w:r>
          </w:p>
        </w:tc>
        <w:tc>
          <w:tcPr>
            <w:tcW w:w="1393" w:type="dxa"/>
            <w:vAlign w:val="center"/>
          </w:tcPr>
          <w:p w14:paraId="0D5FA341" w14:textId="1B4AA747" w:rsidR="003A49D3" w:rsidRPr="000E1A9C" w:rsidRDefault="00A80AF7" w:rsidP="00182A90">
            <w:pPr>
              <w:pStyle w:val="Tabelle"/>
            </w:pPr>
            <w:r w:rsidRPr="000E1A9C">
              <w:rPr>
                <w:i/>
                <w:iCs/>
              </w:rPr>
              <w:t xml:space="preserve">d </w:t>
            </w:r>
            <w:r w:rsidRPr="000E1A9C">
              <w:t>= 0.1</w:t>
            </w:r>
            <w:r w:rsidR="00BA6126">
              <w:t>3</w:t>
            </w:r>
          </w:p>
        </w:tc>
        <w:tc>
          <w:tcPr>
            <w:tcW w:w="1376" w:type="dxa"/>
            <w:vAlign w:val="center"/>
          </w:tcPr>
          <w:p w14:paraId="46C0C904" w14:textId="77777777" w:rsidR="003A49D3" w:rsidRPr="000E1A9C" w:rsidRDefault="00A80AF7" w:rsidP="00182A90">
            <w:pPr>
              <w:pStyle w:val="Tabelle"/>
            </w:pPr>
            <w:r w:rsidRPr="000E1A9C">
              <w:t>-0.378,</w:t>
            </w:r>
          </w:p>
          <w:p w14:paraId="4BF7D6CF" w14:textId="1FA7CEA8" w:rsidR="00A80AF7" w:rsidRPr="000E1A9C" w:rsidRDefault="00A80AF7" w:rsidP="00182A90">
            <w:pPr>
              <w:pStyle w:val="Tabelle"/>
            </w:pPr>
            <w:r w:rsidRPr="000E1A9C">
              <w:t>0.191</w:t>
            </w:r>
          </w:p>
        </w:tc>
        <w:tc>
          <w:tcPr>
            <w:tcW w:w="1861" w:type="dxa"/>
            <w:vAlign w:val="center"/>
          </w:tcPr>
          <w:p w14:paraId="48253181" w14:textId="4D68E3CC" w:rsidR="003A49D3" w:rsidRPr="000E1A9C" w:rsidRDefault="003A49D3" w:rsidP="00182A90">
            <w:pPr>
              <w:pStyle w:val="Tabelle"/>
            </w:pPr>
            <w:proofErr w:type="gramStart"/>
            <w:r w:rsidRPr="000E1A9C">
              <w:rPr>
                <w:i/>
                <w:iCs/>
              </w:rPr>
              <w:t>t</w:t>
            </w:r>
            <w:r w:rsidRPr="000E1A9C">
              <w:t>(</w:t>
            </w:r>
            <w:proofErr w:type="gramEnd"/>
            <w:r w:rsidRPr="000E1A9C">
              <w:t xml:space="preserve">94) = -0.65, </w:t>
            </w:r>
          </w:p>
          <w:p w14:paraId="1AB1312A" w14:textId="4B616F9D" w:rsidR="003A49D3" w:rsidRPr="000E1A9C" w:rsidRDefault="003A49D3" w:rsidP="00182A90">
            <w:pPr>
              <w:pStyle w:val="Tabelle"/>
            </w:pPr>
            <w:r w:rsidRPr="000E1A9C">
              <w:rPr>
                <w:i/>
                <w:iCs/>
              </w:rPr>
              <w:t>p</w:t>
            </w:r>
            <w:r w:rsidRPr="000E1A9C">
              <w:t xml:space="preserve"> = .5</w:t>
            </w:r>
            <w:r w:rsidR="00BA6126">
              <w:t>2</w:t>
            </w:r>
          </w:p>
        </w:tc>
      </w:tr>
      <w:tr w:rsidR="00B12C85" w:rsidRPr="000E1A9C" w14:paraId="0ABF5885" w14:textId="77777777" w:rsidTr="00182A90">
        <w:trPr>
          <w:trHeight w:val="680"/>
        </w:trPr>
        <w:tc>
          <w:tcPr>
            <w:tcW w:w="1990" w:type="dxa"/>
            <w:vAlign w:val="center"/>
          </w:tcPr>
          <w:p w14:paraId="1B7C7587" w14:textId="64A55E42" w:rsidR="003A49D3" w:rsidRPr="000E1A9C" w:rsidRDefault="003A49D3" w:rsidP="00182A90">
            <w:pPr>
              <w:pStyle w:val="Tabelle"/>
            </w:pPr>
            <w:r w:rsidRPr="000E1A9C">
              <w:t>Extraversion</w:t>
            </w:r>
          </w:p>
        </w:tc>
        <w:tc>
          <w:tcPr>
            <w:tcW w:w="1388" w:type="dxa"/>
            <w:vAlign w:val="center"/>
          </w:tcPr>
          <w:p w14:paraId="10B57824" w14:textId="4F932005" w:rsidR="003A49D3" w:rsidRPr="000E1A9C" w:rsidRDefault="003A49D3" w:rsidP="00182A90">
            <w:pPr>
              <w:pStyle w:val="Tabelle"/>
            </w:pPr>
            <w:r w:rsidRPr="000E1A9C">
              <w:t>4.57</w:t>
            </w:r>
            <w:r w:rsidR="00023A6A">
              <w:t xml:space="preserve"> (</w:t>
            </w:r>
            <w:r w:rsidRPr="000E1A9C">
              <w:t>0.81</w:t>
            </w:r>
            <w:r w:rsidR="00023A6A">
              <w:t>)</w:t>
            </w:r>
          </w:p>
        </w:tc>
        <w:tc>
          <w:tcPr>
            <w:tcW w:w="1398" w:type="dxa"/>
            <w:vAlign w:val="center"/>
          </w:tcPr>
          <w:p w14:paraId="1CCEA41E" w14:textId="2AE97278" w:rsidR="003A49D3" w:rsidRPr="000E1A9C" w:rsidRDefault="003A49D3" w:rsidP="00182A90">
            <w:pPr>
              <w:pStyle w:val="Tabelle"/>
            </w:pPr>
            <w:r w:rsidRPr="000E1A9C">
              <w:t>4.74</w:t>
            </w:r>
            <w:r w:rsidR="00145BF4">
              <w:t xml:space="preserve"> (</w:t>
            </w:r>
            <w:r w:rsidRPr="000E1A9C">
              <w:t>0.6</w:t>
            </w:r>
            <w:r w:rsidR="00BA6126">
              <w:t>4</w:t>
            </w:r>
            <w:r w:rsidR="00145BF4">
              <w:t>)</w:t>
            </w:r>
          </w:p>
        </w:tc>
        <w:tc>
          <w:tcPr>
            <w:tcW w:w="1393" w:type="dxa"/>
            <w:vAlign w:val="center"/>
          </w:tcPr>
          <w:p w14:paraId="7DF59CD6" w14:textId="1A000AD0" w:rsidR="003A49D3" w:rsidRPr="000E1A9C" w:rsidRDefault="00A80AF7" w:rsidP="00182A90">
            <w:pPr>
              <w:pStyle w:val="Tabelle"/>
            </w:pPr>
            <w:r w:rsidRPr="000E1A9C">
              <w:rPr>
                <w:i/>
                <w:iCs/>
              </w:rPr>
              <w:t xml:space="preserve">d </w:t>
            </w:r>
            <w:r w:rsidRPr="000E1A9C">
              <w:t>= 0.24</w:t>
            </w:r>
          </w:p>
        </w:tc>
        <w:tc>
          <w:tcPr>
            <w:tcW w:w="1376" w:type="dxa"/>
            <w:vAlign w:val="center"/>
          </w:tcPr>
          <w:p w14:paraId="3C68C55F" w14:textId="77777777" w:rsidR="003A49D3" w:rsidRPr="000E1A9C" w:rsidRDefault="00A80AF7" w:rsidP="00182A90">
            <w:pPr>
              <w:pStyle w:val="Tabelle"/>
            </w:pPr>
            <w:r w:rsidRPr="000E1A9C">
              <w:t>-0.110,</w:t>
            </w:r>
          </w:p>
          <w:p w14:paraId="47C12261" w14:textId="6077DEE4" w:rsidR="00A80AF7" w:rsidRPr="000E1A9C" w:rsidRDefault="00A80AF7" w:rsidP="00182A90">
            <w:pPr>
              <w:pStyle w:val="Tabelle"/>
            </w:pPr>
            <w:r w:rsidRPr="000E1A9C">
              <w:t>0.462</w:t>
            </w:r>
          </w:p>
        </w:tc>
        <w:tc>
          <w:tcPr>
            <w:tcW w:w="1861" w:type="dxa"/>
            <w:vAlign w:val="center"/>
          </w:tcPr>
          <w:p w14:paraId="4E967792" w14:textId="7DF8AAE6" w:rsidR="003A49D3" w:rsidRPr="000E1A9C" w:rsidRDefault="003A49D3" w:rsidP="00182A90">
            <w:pPr>
              <w:pStyle w:val="Tabelle"/>
            </w:pPr>
            <w:proofErr w:type="gramStart"/>
            <w:r w:rsidRPr="000E1A9C">
              <w:rPr>
                <w:i/>
                <w:iCs/>
              </w:rPr>
              <w:t>t</w:t>
            </w:r>
            <w:r w:rsidRPr="000E1A9C">
              <w:t>(</w:t>
            </w:r>
            <w:proofErr w:type="gramEnd"/>
            <w:r w:rsidRPr="000E1A9C">
              <w:t xml:space="preserve">93) = 1.22, </w:t>
            </w:r>
          </w:p>
          <w:p w14:paraId="3E7ADEBA" w14:textId="7403B0E0" w:rsidR="003A49D3" w:rsidRPr="000E1A9C" w:rsidRDefault="003A49D3" w:rsidP="00182A90">
            <w:pPr>
              <w:pStyle w:val="Tabelle"/>
            </w:pPr>
            <w:r w:rsidRPr="000E1A9C">
              <w:rPr>
                <w:i/>
                <w:iCs/>
              </w:rPr>
              <w:t>p</w:t>
            </w:r>
            <w:r w:rsidRPr="000E1A9C">
              <w:t xml:space="preserve"> = .2</w:t>
            </w:r>
            <w:r w:rsidR="00BA6126">
              <w:t>3</w:t>
            </w:r>
          </w:p>
        </w:tc>
      </w:tr>
      <w:tr w:rsidR="00B12C85" w:rsidRPr="000E1A9C" w14:paraId="583659E5" w14:textId="77777777" w:rsidTr="00182A90">
        <w:trPr>
          <w:trHeight w:val="680"/>
        </w:trPr>
        <w:tc>
          <w:tcPr>
            <w:tcW w:w="1990" w:type="dxa"/>
            <w:vAlign w:val="center"/>
          </w:tcPr>
          <w:p w14:paraId="69B39CB6" w14:textId="74E5884D" w:rsidR="003A49D3" w:rsidRPr="000E1A9C" w:rsidRDefault="003A49D3" w:rsidP="00182A90">
            <w:pPr>
              <w:pStyle w:val="Tabelle"/>
            </w:pPr>
            <w:r w:rsidRPr="000E1A9C">
              <w:t>Neuroticism</w:t>
            </w:r>
          </w:p>
        </w:tc>
        <w:tc>
          <w:tcPr>
            <w:tcW w:w="1388" w:type="dxa"/>
            <w:vAlign w:val="center"/>
          </w:tcPr>
          <w:p w14:paraId="2A8FED60" w14:textId="0D7D3136" w:rsidR="003A49D3" w:rsidRPr="000E1A9C" w:rsidRDefault="003A49D3" w:rsidP="00182A90">
            <w:pPr>
              <w:pStyle w:val="Tabelle"/>
            </w:pPr>
            <w:r w:rsidRPr="000E1A9C">
              <w:t>4.08</w:t>
            </w:r>
            <w:r w:rsidR="00023A6A">
              <w:t xml:space="preserve"> (</w:t>
            </w:r>
            <w:r w:rsidRPr="000E1A9C">
              <w:t>0.70</w:t>
            </w:r>
            <w:r w:rsidR="00023A6A">
              <w:t>)</w:t>
            </w:r>
          </w:p>
        </w:tc>
        <w:tc>
          <w:tcPr>
            <w:tcW w:w="1398" w:type="dxa"/>
            <w:vAlign w:val="center"/>
          </w:tcPr>
          <w:p w14:paraId="6E924DFE" w14:textId="1E986282" w:rsidR="003A49D3" w:rsidRPr="000E1A9C" w:rsidRDefault="003A49D3" w:rsidP="00182A90">
            <w:pPr>
              <w:pStyle w:val="Tabelle"/>
            </w:pPr>
            <w:r w:rsidRPr="000E1A9C">
              <w:t>3.94</w:t>
            </w:r>
            <w:r w:rsidR="00145BF4">
              <w:t xml:space="preserve"> (</w:t>
            </w:r>
            <w:r w:rsidRPr="000E1A9C">
              <w:t>0.80</w:t>
            </w:r>
            <w:r w:rsidR="00145BF4">
              <w:t>)</w:t>
            </w:r>
          </w:p>
        </w:tc>
        <w:tc>
          <w:tcPr>
            <w:tcW w:w="1393" w:type="dxa"/>
            <w:vAlign w:val="center"/>
          </w:tcPr>
          <w:p w14:paraId="48D4C1C4" w14:textId="0EAB9400" w:rsidR="003A49D3" w:rsidRPr="000E1A9C" w:rsidRDefault="00A80AF7" w:rsidP="00182A90">
            <w:pPr>
              <w:pStyle w:val="Tabelle"/>
            </w:pPr>
            <w:r w:rsidRPr="000E1A9C">
              <w:rPr>
                <w:i/>
                <w:iCs/>
              </w:rPr>
              <w:t xml:space="preserve">d </w:t>
            </w:r>
            <w:r w:rsidRPr="000E1A9C">
              <w:t>= 0.17</w:t>
            </w:r>
          </w:p>
        </w:tc>
        <w:tc>
          <w:tcPr>
            <w:tcW w:w="1376" w:type="dxa"/>
            <w:vAlign w:val="center"/>
          </w:tcPr>
          <w:p w14:paraId="405A1ECB" w14:textId="77777777" w:rsidR="003A49D3" w:rsidRPr="000E1A9C" w:rsidRDefault="00A80AF7" w:rsidP="00182A90">
            <w:pPr>
              <w:pStyle w:val="Tabelle"/>
            </w:pPr>
            <w:r w:rsidRPr="000E1A9C">
              <w:t>-0.423,</w:t>
            </w:r>
          </w:p>
          <w:p w14:paraId="501EF22D" w14:textId="3D58F161" w:rsidR="00A80AF7" w:rsidRPr="000E1A9C" w:rsidRDefault="00A80AF7" w:rsidP="00182A90">
            <w:pPr>
              <w:pStyle w:val="Tabelle"/>
            </w:pPr>
            <w:r w:rsidRPr="000E1A9C">
              <w:t>0.162</w:t>
            </w:r>
          </w:p>
        </w:tc>
        <w:tc>
          <w:tcPr>
            <w:tcW w:w="1861" w:type="dxa"/>
            <w:vAlign w:val="center"/>
          </w:tcPr>
          <w:p w14:paraId="16D80D1A" w14:textId="5750C192" w:rsidR="003A49D3" w:rsidRPr="000E1A9C" w:rsidRDefault="003A49D3" w:rsidP="00182A90">
            <w:pPr>
              <w:pStyle w:val="Tabelle"/>
            </w:pPr>
            <w:proofErr w:type="gramStart"/>
            <w:r w:rsidRPr="000E1A9C">
              <w:rPr>
                <w:i/>
                <w:iCs/>
              </w:rPr>
              <w:t>t</w:t>
            </w:r>
            <w:r w:rsidRPr="000E1A9C">
              <w:t>(</w:t>
            </w:r>
            <w:proofErr w:type="gramEnd"/>
            <w:r w:rsidRPr="000E1A9C">
              <w:t xml:space="preserve">102) = -0.89, </w:t>
            </w:r>
          </w:p>
          <w:p w14:paraId="7DC70C78" w14:textId="4CA56F38" w:rsidR="003A49D3" w:rsidRPr="000E1A9C" w:rsidRDefault="003A49D3" w:rsidP="00182A90">
            <w:pPr>
              <w:pStyle w:val="Tabelle"/>
            </w:pPr>
            <w:r w:rsidRPr="000E1A9C">
              <w:rPr>
                <w:i/>
                <w:iCs/>
              </w:rPr>
              <w:t>p</w:t>
            </w:r>
            <w:r w:rsidRPr="000E1A9C">
              <w:t xml:space="preserve"> = .3</w:t>
            </w:r>
            <w:r w:rsidR="00BA6126">
              <w:t>8</w:t>
            </w:r>
          </w:p>
        </w:tc>
      </w:tr>
      <w:tr w:rsidR="00B12C85" w:rsidRPr="000E1A9C" w14:paraId="5A9D359D" w14:textId="77777777" w:rsidTr="00182A90">
        <w:trPr>
          <w:trHeight w:val="680"/>
        </w:trPr>
        <w:tc>
          <w:tcPr>
            <w:tcW w:w="1990" w:type="dxa"/>
            <w:vAlign w:val="center"/>
          </w:tcPr>
          <w:p w14:paraId="38237B3C" w14:textId="59CE7819" w:rsidR="003A49D3" w:rsidRPr="000E1A9C" w:rsidRDefault="003A49D3" w:rsidP="00182A90">
            <w:pPr>
              <w:pStyle w:val="Tabelle"/>
            </w:pPr>
            <w:r w:rsidRPr="000E1A9C">
              <w:t>Openness</w:t>
            </w:r>
          </w:p>
        </w:tc>
        <w:tc>
          <w:tcPr>
            <w:tcW w:w="1388" w:type="dxa"/>
            <w:vAlign w:val="center"/>
          </w:tcPr>
          <w:p w14:paraId="443B8CDB" w14:textId="6D7002EF" w:rsidR="003A49D3" w:rsidRPr="000E1A9C" w:rsidRDefault="003A49D3" w:rsidP="00182A90">
            <w:pPr>
              <w:pStyle w:val="Tabelle"/>
            </w:pPr>
            <w:r w:rsidRPr="000E1A9C">
              <w:t>3.77</w:t>
            </w:r>
            <w:r w:rsidR="00023A6A">
              <w:t xml:space="preserve"> (</w:t>
            </w:r>
            <w:r w:rsidRPr="000E1A9C">
              <w:t>0.74</w:t>
            </w:r>
            <w:r w:rsidR="00023A6A">
              <w:t>)</w:t>
            </w:r>
          </w:p>
        </w:tc>
        <w:tc>
          <w:tcPr>
            <w:tcW w:w="1398" w:type="dxa"/>
            <w:vAlign w:val="center"/>
          </w:tcPr>
          <w:p w14:paraId="3B978227" w14:textId="2BF84084" w:rsidR="003A49D3" w:rsidRPr="000E1A9C" w:rsidRDefault="003A49D3" w:rsidP="00182A90">
            <w:pPr>
              <w:pStyle w:val="Tabelle"/>
            </w:pPr>
            <w:r w:rsidRPr="000E1A9C">
              <w:t>3.88</w:t>
            </w:r>
            <w:r w:rsidR="00145BF4">
              <w:t xml:space="preserve"> (</w:t>
            </w:r>
            <w:r w:rsidRPr="000E1A9C">
              <w:t>0.70</w:t>
            </w:r>
            <w:r w:rsidR="00145BF4">
              <w:t>)</w:t>
            </w:r>
          </w:p>
        </w:tc>
        <w:tc>
          <w:tcPr>
            <w:tcW w:w="1393" w:type="dxa"/>
            <w:vAlign w:val="center"/>
          </w:tcPr>
          <w:p w14:paraId="7CF0E659" w14:textId="67596D95" w:rsidR="003A49D3" w:rsidRPr="000E1A9C" w:rsidRDefault="00A80AF7" w:rsidP="00182A90">
            <w:pPr>
              <w:pStyle w:val="Tabelle"/>
            </w:pPr>
            <w:r w:rsidRPr="000E1A9C">
              <w:rPr>
                <w:i/>
                <w:iCs/>
              </w:rPr>
              <w:t xml:space="preserve">d </w:t>
            </w:r>
            <w:r w:rsidRPr="000E1A9C">
              <w:t>= 0.15</w:t>
            </w:r>
          </w:p>
        </w:tc>
        <w:tc>
          <w:tcPr>
            <w:tcW w:w="1376" w:type="dxa"/>
            <w:vAlign w:val="center"/>
          </w:tcPr>
          <w:p w14:paraId="6364BE5B" w14:textId="77777777" w:rsidR="003A49D3" w:rsidRPr="000E1A9C" w:rsidRDefault="00A80AF7" w:rsidP="00182A90">
            <w:pPr>
              <w:pStyle w:val="Tabelle"/>
            </w:pPr>
            <w:r w:rsidRPr="000E1A9C">
              <w:t>-0.171,</w:t>
            </w:r>
          </w:p>
          <w:p w14:paraId="2BD75929" w14:textId="665844CD" w:rsidR="00A80AF7" w:rsidRPr="000E1A9C" w:rsidRDefault="00A80AF7" w:rsidP="00182A90">
            <w:pPr>
              <w:pStyle w:val="Tabelle"/>
            </w:pPr>
            <w:r w:rsidRPr="000E1A9C">
              <w:t>0.391</w:t>
            </w:r>
          </w:p>
        </w:tc>
        <w:tc>
          <w:tcPr>
            <w:tcW w:w="1861" w:type="dxa"/>
            <w:vAlign w:val="center"/>
          </w:tcPr>
          <w:p w14:paraId="1A279364" w14:textId="4E3D9704" w:rsidR="003A49D3" w:rsidRPr="000E1A9C" w:rsidRDefault="003A49D3" w:rsidP="00182A90">
            <w:pPr>
              <w:pStyle w:val="Tabelle"/>
            </w:pPr>
            <w:proofErr w:type="gramStart"/>
            <w:r w:rsidRPr="000E1A9C">
              <w:rPr>
                <w:i/>
                <w:iCs/>
              </w:rPr>
              <w:t>t</w:t>
            </w:r>
            <w:r w:rsidRPr="000E1A9C">
              <w:t>(</w:t>
            </w:r>
            <w:proofErr w:type="gramEnd"/>
            <w:r w:rsidRPr="000E1A9C">
              <w:t xml:space="preserve">100) = 0.77, </w:t>
            </w:r>
          </w:p>
          <w:p w14:paraId="3E68EEC8" w14:textId="01A89C47" w:rsidR="003A49D3" w:rsidRPr="000E1A9C" w:rsidRDefault="003A49D3" w:rsidP="00182A90">
            <w:pPr>
              <w:pStyle w:val="Tabelle"/>
            </w:pPr>
            <w:r w:rsidRPr="000E1A9C">
              <w:rPr>
                <w:i/>
                <w:iCs/>
              </w:rPr>
              <w:t>p</w:t>
            </w:r>
            <w:r w:rsidRPr="000E1A9C">
              <w:t xml:space="preserve"> = .44</w:t>
            </w:r>
          </w:p>
        </w:tc>
      </w:tr>
    </w:tbl>
    <w:p w14:paraId="2F35A0E5" w14:textId="1252B370" w:rsidR="007E23D3" w:rsidRDefault="00CC53C6" w:rsidP="008C5C0A">
      <w:bookmarkStart w:id="140" w:name="_Toc72686994"/>
      <w:bookmarkStart w:id="141" w:name="_Toc73444081"/>
      <w:bookmarkStart w:id="142" w:name="_Toc73444213"/>
      <w:bookmarkStart w:id="143" w:name="_Toc73444243"/>
      <w:bookmarkStart w:id="144" w:name="_Toc73461022"/>
      <w:bookmarkStart w:id="145" w:name="_Toc73461093"/>
      <w:bookmarkStart w:id="146" w:name="_Toc73461151"/>
      <w:bookmarkStart w:id="147" w:name="_Toc73461166"/>
      <w:bookmarkStart w:id="148" w:name="_Toc73461196"/>
      <w:bookmarkStart w:id="149" w:name="_Toc73461230"/>
      <w:bookmarkStart w:id="150" w:name="_Toc73461245"/>
      <w:r w:rsidRPr="000E1A9C">
        <w:t>Additionally, to the main analyses of hypotheses, a</w:t>
      </w:r>
      <w:r w:rsidR="000D1705" w:rsidRPr="000E1A9C">
        <w:t xml:space="preserve"> two-way</w:t>
      </w:r>
      <w:r w:rsidRPr="000E1A9C">
        <w:t xml:space="preserve"> ANOVA analysis was conducted for the rating task, with the direction of trait manipulation as one factor. The results are depicted in </w:t>
      </w:r>
      <w:r w:rsidR="00510E98">
        <w:t>T</w:t>
      </w:r>
      <w:r w:rsidRPr="000E1A9C">
        <w:t>able</w:t>
      </w:r>
      <w:r w:rsidR="00510E98">
        <w:t xml:space="preserve"> 3</w:t>
      </w:r>
      <w:r w:rsidRPr="000E1A9C">
        <w:t xml:space="preserve">. </w:t>
      </w:r>
      <w:r w:rsidR="00510E98" w:rsidRPr="00510E98">
        <w:t>None of the</w:t>
      </w:r>
      <w:r w:rsidR="00B06422">
        <w:t>m</w:t>
      </w:r>
      <w:r w:rsidR="00510E98" w:rsidRPr="00510E98">
        <w:t xml:space="preserve"> were significant, suggesting that the trait manipulation had no effect on the ratings.</w:t>
      </w:r>
    </w:p>
    <w:p w14:paraId="38093683" w14:textId="77777777" w:rsidR="007E23D3" w:rsidRPr="007E23D3" w:rsidRDefault="007E23D3" w:rsidP="007E23D3"/>
    <w:p w14:paraId="47D26681" w14:textId="44208907" w:rsidR="000D1705" w:rsidRPr="000E1A9C" w:rsidRDefault="000D1705" w:rsidP="000D170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3</w:t>
      </w:r>
      <w:r w:rsidRPr="000E1A9C">
        <w:fldChar w:fldCharType="end"/>
      </w:r>
    </w:p>
    <w:p w14:paraId="471C4985" w14:textId="6EF654B4" w:rsidR="000D1705" w:rsidRPr="000E1A9C" w:rsidRDefault="000D1705" w:rsidP="000D1705">
      <w:pPr>
        <w:ind w:firstLine="0"/>
        <w:rPr>
          <w:i/>
          <w:iCs/>
        </w:rPr>
      </w:pPr>
      <w:r w:rsidRPr="000E1A9C">
        <w:rPr>
          <w:i/>
          <w:iCs/>
        </w:rPr>
        <w:t>Inferential statistics results of the two-way ANOVA.</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06"/>
        <w:gridCol w:w="1879"/>
        <w:gridCol w:w="2352"/>
        <w:gridCol w:w="1843"/>
      </w:tblGrid>
      <w:tr w:rsidR="008E5E97" w:rsidRPr="000E1A9C" w14:paraId="28AE4DE1" w14:textId="77777777" w:rsidTr="00B468A5">
        <w:trPr>
          <w:trHeight w:val="679"/>
        </w:trPr>
        <w:tc>
          <w:tcPr>
            <w:tcW w:w="2006" w:type="dxa"/>
            <w:vAlign w:val="center"/>
          </w:tcPr>
          <w:p w14:paraId="774FADE0" w14:textId="4ED2E272" w:rsidR="008E5E97" w:rsidRPr="000E1A9C" w:rsidRDefault="008E5E97" w:rsidP="00B468A5">
            <w:pPr>
              <w:pStyle w:val="Tabelle"/>
              <w:rPr>
                <w:b/>
                <w:bCs/>
              </w:rPr>
            </w:pPr>
            <w:r w:rsidRPr="000E1A9C">
              <w:rPr>
                <w:b/>
                <w:bCs/>
              </w:rPr>
              <w:t>Trait</w:t>
            </w:r>
          </w:p>
        </w:tc>
        <w:tc>
          <w:tcPr>
            <w:tcW w:w="1879" w:type="dxa"/>
            <w:vAlign w:val="center"/>
          </w:tcPr>
          <w:p w14:paraId="0D88B1A8" w14:textId="571C4DD0" w:rsidR="008E5E97" w:rsidRPr="000E1A9C" w:rsidRDefault="008E5E97" w:rsidP="00B468A5">
            <w:pPr>
              <w:pStyle w:val="Tabelle"/>
              <w:rPr>
                <w:b/>
                <w:bCs/>
              </w:rPr>
            </w:pPr>
            <w:r w:rsidRPr="000E1A9C">
              <w:rPr>
                <w:b/>
                <w:bCs/>
              </w:rPr>
              <w:t>Effect size (</w:t>
            </w:r>
            <w:r w:rsidRPr="000E1A9C">
              <w:rPr>
                <w:b/>
                <w:bCs/>
                <w:i/>
                <w:iCs/>
              </w:rPr>
              <w:t>η2</w:t>
            </w:r>
            <w:r w:rsidRPr="000E1A9C">
              <w:rPr>
                <w:rFonts w:asciiTheme="minorHAnsi" w:hAnsiTheme="minorHAnsi"/>
                <w:b/>
                <w:bCs/>
              </w:rPr>
              <w:t>)</w:t>
            </w:r>
          </w:p>
        </w:tc>
        <w:tc>
          <w:tcPr>
            <w:tcW w:w="2352" w:type="dxa"/>
            <w:vAlign w:val="center"/>
          </w:tcPr>
          <w:p w14:paraId="46CE699A" w14:textId="7F40C3D0" w:rsidR="008E5E97" w:rsidRPr="000E1A9C" w:rsidRDefault="008E5E97" w:rsidP="00B468A5">
            <w:pPr>
              <w:pStyle w:val="Tabelle"/>
              <w:rPr>
                <w:b/>
                <w:bCs/>
              </w:rPr>
            </w:pPr>
            <w:r w:rsidRPr="00E650BB">
              <w:rPr>
                <w:b/>
                <w:bCs/>
                <w:i/>
                <w:iCs/>
              </w:rPr>
              <w:t>F</w:t>
            </w:r>
            <w:r w:rsidRPr="000E1A9C">
              <w:rPr>
                <w:b/>
                <w:bCs/>
              </w:rPr>
              <w:t>-</w:t>
            </w:r>
            <w:r w:rsidR="00064662" w:rsidRPr="000E1A9C">
              <w:rPr>
                <w:b/>
                <w:bCs/>
              </w:rPr>
              <w:t>statistic</w:t>
            </w:r>
          </w:p>
        </w:tc>
        <w:tc>
          <w:tcPr>
            <w:tcW w:w="1843" w:type="dxa"/>
            <w:vAlign w:val="center"/>
          </w:tcPr>
          <w:p w14:paraId="77B62344" w14:textId="1DE7487F" w:rsidR="008E5E97" w:rsidRPr="000E1A9C" w:rsidRDefault="008E5E97" w:rsidP="00B468A5">
            <w:pPr>
              <w:pStyle w:val="Tabelle"/>
              <w:rPr>
                <w:b/>
                <w:bCs/>
              </w:rPr>
            </w:pPr>
            <w:r w:rsidRPr="00E650BB">
              <w:rPr>
                <w:b/>
                <w:bCs/>
                <w:i/>
                <w:iCs/>
              </w:rPr>
              <w:t>p</w:t>
            </w:r>
            <w:r w:rsidRPr="000E1A9C">
              <w:rPr>
                <w:b/>
                <w:bCs/>
              </w:rPr>
              <w:t>-value</w:t>
            </w:r>
          </w:p>
        </w:tc>
      </w:tr>
      <w:tr w:rsidR="008E5E97" w:rsidRPr="000E1A9C" w14:paraId="49A5DAF6" w14:textId="77777777" w:rsidTr="00B468A5">
        <w:trPr>
          <w:trHeight w:val="567"/>
        </w:trPr>
        <w:tc>
          <w:tcPr>
            <w:tcW w:w="2006" w:type="dxa"/>
            <w:vAlign w:val="center"/>
          </w:tcPr>
          <w:p w14:paraId="41EE6CE8" w14:textId="6FF2347C" w:rsidR="008E5E97" w:rsidRPr="000E1A9C" w:rsidRDefault="008E5E97" w:rsidP="00B468A5">
            <w:pPr>
              <w:pStyle w:val="Tabelle"/>
            </w:pPr>
            <w:r w:rsidRPr="000E1A9C">
              <w:t>Agreeableness</w:t>
            </w:r>
          </w:p>
        </w:tc>
        <w:tc>
          <w:tcPr>
            <w:tcW w:w="1879" w:type="dxa"/>
            <w:vAlign w:val="center"/>
          </w:tcPr>
          <w:p w14:paraId="32D7923E" w14:textId="7B67891A" w:rsidR="008E5E97" w:rsidRPr="00645DEC" w:rsidRDefault="00580E80" w:rsidP="00B468A5">
            <w:pPr>
              <w:pStyle w:val="Tabelle"/>
              <w:rPr>
                <w:vertAlign w:val="superscript"/>
              </w:rPr>
            </w:pPr>
            <w:r w:rsidRPr="000E1A9C">
              <w:rPr>
                <w:i/>
                <w:iCs/>
              </w:rPr>
              <w:t xml:space="preserve">η2 </w:t>
            </w:r>
            <w:r w:rsidRPr="000E1A9C">
              <w:t xml:space="preserve">= </w:t>
            </w:r>
            <w:r w:rsidR="00D22264">
              <w:t>0.007</w:t>
            </w:r>
          </w:p>
        </w:tc>
        <w:tc>
          <w:tcPr>
            <w:tcW w:w="2352" w:type="dxa"/>
            <w:vAlign w:val="center"/>
          </w:tcPr>
          <w:p w14:paraId="72D4D4A6" w14:textId="7B80A311" w:rsidR="008E5E97" w:rsidRPr="000E1A9C" w:rsidRDefault="00225496" w:rsidP="00B468A5">
            <w:pPr>
              <w:pStyle w:val="Tabelle"/>
            </w:pPr>
            <w:proofErr w:type="gramStart"/>
            <w:r w:rsidRPr="000E1A9C">
              <w:rPr>
                <w:i/>
                <w:iCs/>
              </w:rPr>
              <w:t>F</w:t>
            </w:r>
            <w:r w:rsidRPr="000E1A9C">
              <w:t>(</w:t>
            </w:r>
            <w:proofErr w:type="gramEnd"/>
            <w:r w:rsidR="00565495" w:rsidRPr="000E1A9C">
              <w:t xml:space="preserve">1, </w:t>
            </w:r>
            <w:r w:rsidR="00E2124F" w:rsidRPr="00E2124F">
              <w:t>208</w:t>
            </w:r>
            <w:r w:rsidR="00565495" w:rsidRPr="000E1A9C">
              <w:t xml:space="preserve">) = </w:t>
            </w:r>
            <w:r w:rsidR="00E2124F" w:rsidRPr="00E2124F">
              <w:t>1.36</w:t>
            </w:r>
          </w:p>
        </w:tc>
        <w:tc>
          <w:tcPr>
            <w:tcW w:w="1843" w:type="dxa"/>
            <w:vAlign w:val="center"/>
          </w:tcPr>
          <w:p w14:paraId="69EED25F" w14:textId="21B18E2E" w:rsidR="008E5E97" w:rsidRPr="000E1A9C" w:rsidRDefault="000D1705" w:rsidP="00B468A5">
            <w:pPr>
              <w:pStyle w:val="Tabelle"/>
            </w:pPr>
            <w:r w:rsidRPr="000E1A9C">
              <w:rPr>
                <w:i/>
                <w:iCs/>
              </w:rPr>
              <w:t xml:space="preserve">p </w:t>
            </w:r>
            <w:r w:rsidR="00E2124F">
              <w:t xml:space="preserve">= </w:t>
            </w:r>
            <w:r w:rsidR="00E2124F" w:rsidRPr="00E2124F">
              <w:t>0.24</w:t>
            </w:r>
          </w:p>
        </w:tc>
      </w:tr>
      <w:tr w:rsidR="008E5E97" w:rsidRPr="000E1A9C" w14:paraId="1A69031B" w14:textId="77777777" w:rsidTr="00B468A5">
        <w:trPr>
          <w:trHeight w:val="567"/>
        </w:trPr>
        <w:tc>
          <w:tcPr>
            <w:tcW w:w="2006" w:type="dxa"/>
            <w:vAlign w:val="center"/>
          </w:tcPr>
          <w:p w14:paraId="7ACDE3BC" w14:textId="0FDB7FCF" w:rsidR="008E5E97" w:rsidRPr="000E1A9C" w:rsidRDefault="008E5E97" w:rsidP="00B468A5">
            <w:pPr>
              <w:pStyle w:val="Tabelle"/>
            </w:pPr>
            <w:r w:rsidRPr="000E1A9C">
              <w:lastRenderedPageBreak/>
              <w:t>Conscientiousness</w:t>
            </w:r>
          </w:p>
        </w:tc>
        <w:tc>
          <w:tcPr>
            <w:tcW w:w="1879" w:type="dxa"/>
            <w:vAlign w:val="center"/>
          </w:tcPr>
          <w:p w14:paraId="39954DF6" w14:textId="1370A226" w:rsidR="008E5E97" w:rsidRPr="000E1A9C" w:rsidRDefault="00580E80" w:rsidP="00B468A5">
            <w:pPr>
              <w:pStyle w:val="Tabelle"/>
            </w:pPr>
            <w:r w:rsidRPr="000E1A9C">
              <w:rPr>
                <w:i/>
                <w:iCs/>
              </w:rPr>
              <w:t xml:space="preserve">η2 </w:t>
            </w:r>
            <w:r w:rsidRPr="000E1A9C">
              <w:t>=</w:t>
            </w:r>
            <w:r w:rsidR="00E2124F">
              <w:t xml:space="preserve"> </w:t>
            </w:r>
            <w:r w:rsidR="00D22264">
              <w:t>0.00009</w:t>
            </w:r>
          </w:p>
        </w:tc>
        <w:tc>
          <w:tcPr>
            <w:tcW w:w="2352" w:type="dxa"/>
            <w:vAlign w:val="center"/>
          </w:tcPr>
          <w:p w14:paraId="47A6915E" w14:textId="54F8C26A" w:rsidR="008E5E97" w:rsidRPr="000E1A9C" w:rsidRDefault="00565495" w:rsidP="00B468A5">
            <w:pPr>
              <w:pStyle w:val="Tabelle"/>
            </w:pPr>
            <w:proofErr w:type="gramStart"/>
            <w:r w:rsidRPr="000E1A9C">
              <w:rPr>
                <w:i/>
                <w:iCs/>
              </w:rPr>
              <w:t>F</w:t>
            </w:r>
            <w:r w:rsidRPr="000E1A9C">
              <w:t>(</w:t>
            </w:r>
            <w:proofErr w:type="gramEnd"/>
            <w:r w:rsidRPr="000E1A9C">
              <w:t xml:space="preserve">1, </w:t>
            </w:r>
            <w:r w:rsidR="00E2124F">
              <w:t>208</w:t>
            </w:r>
            <w:r w:rsidRPr="000E1A9C">
              <w:t xml:space="preserve">) = </w:t>
            </w:r>
            <w:r w:rsidR="00E2124F" w:rsidRPr="00E2124F">
              <w:t>0.0</w:t>
            </w:r>
            <w:r w:rsidR="00E2124F">
              <w:t>2</w:t>
            </w:r>
          </w:p>
        </w:tc>
        <w:tc>
          <w:tcPr>
            <w:tcW w:w="1843" w:type="dxa"/>
            <w:vAlign w:val="center"/>
          </w:tcPr>
          <w:p w14:paraId="5C23968B" w14:textId="719C34FA" w:rsidR="008E5E97" w:rsidRPr="00E2124F" w:rsidRDefault="000D1705" w:rsidP="00B468A5">
            <w:pPr>
              <w:pStyle w:val="Tabelle"/>
            </w:pPr>
            <w:r w:rsidRPr="000E1A9C">
              <w:rPr>
                <w:i/>
                <w:iCs/>
              </w:rPr>
              <w:t xml:space="preserve">p </w:t>
            </w:r>
            <w:r w:rsidR="00E2124F">
              <w:t xml:space="preserve">= </w:t>
            </w:r>
            <w:r w:rsidR="00E2124F" w:rsidRPr="00E2124F">
              <w:t>0.89</w:t>
            </w:r>
          </w:p>
        </w:tc>
      </w:tr>
      <w:tr w:rsidR="008E5E97" w:rsidRPr="000E1A9C" w14:paraId="15937308" w14:textId="77777777" w:rsidTr="00B468A5">
        <w:trPr>
          <w:trHeight w:val="567"/>
        </w:trPr>
        <w:tc>
          <w:tcPr>
            <w:tcW w:w="2006" w:type="dxa"/>
            <w:vAlign w:val="center"/>
          </w:tcPr>
          <w:p w14:paraId="49A8EAAA" w14:textId="4A0F877A" w:rsidR="008E5E97" w:rsidRPr="000E1A9C" w:rsidRDefault="008E5E97" w:rsidP="00B468A5">
            <w:pPr>
              <w:pStyle w:val="Tabelle"/>
            </w:pPr>
            <w:r w:rsidRPr="000E1A9C">
              <w:t>Extraversion</w:t>
            </w:r>
          </w:p>
        </w:tc>
        <w:tc>
          <w:tcPr>
            <w:tcW w:w="1879" w:type="dxa"/>
            <w:vAlign w:val="center"/>
          </w:tcPr>
          <w:p w14:paraId="3E894823" w14:textId="2BEABAB5" w:rsidR="008E5E97" w:rsidRPr="000E1A9C" w:rsidRDefault="00580E80" w:rsidP="00B468A5">
            <w:pPr>
              <w:pStyle w:val="Tabelle"/>
            </w:pPr>
            <w:r w:rsidRPr="000E1A9C">
              <w:rPr>
                <w:i/>
                <w:iCs/>
              </w:rPr>
              <w:t xml:space="preserve">η2 </w:t>
            </w:r>
            <w:r w:rsidRPr="000E1A9C">
              <w:t>=</w:t>
            </w:r>
            <w:r w:rsidR="00E2124F">
              <w:t xml:space="preserve"> </w:t>
            </w:r>
            <w:r w:rsidR="00D22264">
              <w:t>0.009</w:t>
            </w:r>
          </w:p>
        </w:tc>
        <w:tc>
          <w:tcPr>
            <w:tcW w:w="2352" w:type="dxa"/>
            <w:vAlign w:val="center"/>
          </w:tcPr>
          <w:p w14:paraId="703F5D03" w14:textId="158E8811" w:rsidR="008E5E97" w:rsidRPr="000E1A9C" w:rsidRDefault="00580E80" w:rsidP="00B468A5">
            <w:pPr>
              <w:pStyle w:val="Tabelle"/>
            </w:pPr>
            <w:proofErr w:type="gramStart"/>
            <w:r w:rsidRPr="000E1A9C">
              <w:rPr>
                <w:i/>
                <w:iCs/>
              </w:rPr>
              <w:t>F</w:t>
            </w:r>
            <w:r w:rsidRPr="000E1A9C">
              <w:t>(</w:t>
            </w:r>
            <w:proofErr w:type="gramEnd"/>
            <w:r w:rsidR="00E2124F">
              <w:t>1, 208</w:t>
            </w:r>
            <w:r w:rsidRPr="000E1A9C">
              <w:t xml:space="preserve">) = </w:t>
            </w:r>
            <w:r w:rsidR="00E2124F" w:rsidRPr="00E2124F">
              <w:t>1.93</w:t>
            </w:r>
          </w:p>
        </w:tc>
        <w:tc>
          <w:tcPr>
            <w:tcW w:w="1843" w:type="dxa"/>
            <w:vAlign w:val="center"/>
          </w:tcPr>
          <w:p w14:paraId="49E03373" w14:textId="79E155B6" w:rsidR="008E5E97" w:rsidRPr="000E1A9C" w:rsidRDefault="00E2124F" w:rsidP="00B468A5">
            <w:pPr>
              <w:pStyle w:val="Tabelle"/>
            </w:pPr>
            <w:r w:rsidRPr="000E1A9C">
              <w:rPr>
                <w:i/>
                <w:iCs/>
              </w:rPr>
              <w:t xml:space="preserve">p </w:t>
            </w:r>
            <w:r>
              <w:t xml:space="preserve">= </w:t>
            </w:r>
            <w:r w:rsidRPr="00E2124F">
              <w:t>0.1</w:t>
            </w:r>
            <w:r>
              <w:t>7</w:t>
            </w:r>
          </w:p>
        </w:tc>
      </w:tr>
      <w:tr w:rsidR="008E5E97" w:rsidRPr="000E1A9C" w14:paraId="6AD03947" w14:textId="77777777" w:rsidTr="00B468A5">
        <w:trPr>
          <w:trHeight w:val="567"/>
        </w:trPr>
        <w:tc>
          <w:tcPr>
            <w:tcW w:w="2006" w:type="dxa"/>
            <w:vAlign w:val="center"/>
          </w:tcPr>
          <w:p w14:paraId="54B0BF97" w14:textId="217376EC" w:rsidR="008E5E97" w:rsidRPr="000E1A9C" w:rsidRDefault="008E5E97" w:rsidP="00B468A5">
            <w:pPr>
              <w:pStyle w:val="Tabelle"/>
            </w:pPr>
            <w:r w:rsidRPr="000E1A9C">
              <w:t>Neuroticism</w:t>
            </w:r>
          </w:p>
        </w:tc>
        <w:tc>
          <w:tcPr>
            <w:tcW w:w="1879" w:type="dxa"/>
            <w:vAlign w:val="center"/>
          </w:tcPr>
          <w:p w14:paraId="49F1B362" w14:textId="65FCBBC2" w:rsidR="008E5E97" w:rsidRPr="000E1A9C" w:rsidRDefault="00580E80" w:rsidP="00B468A5">
            <w:pPr>
              <w:pStyle w:val="Tabelle"/>
            </w:pPr>
            <w:r w:rsidRPr="000E1A9C">
              <w:rPr>
                <w:i/>
                <w:iCs/>
              </w:rPr>
              <w:t xml:space="preserve">η2 </w:t>
            </w:r>
            <w:r w:rsidRPr="000E1A9C">
              <w:t>=</w:t>
            </w:r>
            <w:r w:rsidR="00E2124F">
              <w:t xml:space="preserve"> </w:t>
            </w:r>
            <w:r w:rsidR="00D22264">
              <w:t>0.005</w:t>
            </w:r>
          </w:p>
        </w:tc>
        <w:tc>
          <w:tcPr>
            <w:tcW w:w="2352" w:type="dxa"/>
            <w:vAlign w:val="center"/>
          </w:tcPr>
          <w:p w14:paraId="1BB2F1DA" w14:textId="72E48FFD" w:rsidR="008E5E97" w:rsidRPr="000E1A9C" w:rsidRDefault="00580E80" w:rsidP="00B468A5">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1.05</w:t>
            </w:r>
          </w:p>
        </w:tc>
        <w:tc>
          <w:tcPr>
            <w:tcW w:w="1843" w:type="dxa"/>
            <w:vAlign w:val="center"/>
          </w:tcPr>
          <w:p w14:paraId="3AF5048C" w14:textId="3CC0EEA4" w:rsidR="008E5E97" w:rsidRPr="000E1A9C" w:rsidRDefault="00E2124F" w:rsidP="00B468A5">
            <w:pPr>
              <w:pStyle w:val="Tabelle"/>
            </w:pPr>
            <w:r w:rsidRPr="000E1A9C">
              <w:rPr>
                <w:i/>
                <w:iCs/>
              </w:rPr>
              <w:t xml:space="preserve">p </w:t>
            </w:r>
            <w:r>
              <w:t xml:space="preserve">= </w:t>
            </w:r>
            <w:r w:rsidRPr="00E2124F">
              <w:t>0.3</w:t>
            </w:r>
            <w:r>
              <w:t>1</w:t>
            </w:r>
          </w:p>
        </w:tc>
      </w:tr>
      <w:tr w:rsidR="008E5E97" w:rsidRPr="000E1A9C" w14:paraId="12617254" w14:textId="77777777" w:rsidTr="00B468A5">
        <w:trPr>
          <w:trHeight w:val="567"/>
        </w:trPr>
        <w:tc>
          <w:tcPr>
            <w:tcW w:w="2006" w:type="dxa"/>
            <w:vAlign w:val="center"/>
          </w:tcPr>
          <w:p w14:paraId="18B58CDE" w14:textId="42A7CE6B" w:rsidR="008E5E97" w:rsidRPr="000E1A9C" w:rsidRDefault="008E5E97" w:rsidP="00B468A5">
            <w:pPr>
              <w:pStyle w:val="Tabelle"/>
            </w:pPr>
            <w:r w:rsidRPr="000E1A9C">
              <w:t>Openness</w:t>
            </w:r>
          </w:p>
        </w:tc>
        <w:tc>
          <w:tcPr>
            <w:tcW w:w="1879" w:type="dxa"/>
            <w:vAlign w:val="center"/>
          </w:tcPr>
          <w:p w14:paraId="1595256B" w14:textId="76EE3DB4" w:rsidR="008E5E97" w:rsidRPr="000E1A9C" w:rsidRDefault="00580E80" w:rsidP="00B468A5">
            <w:pPr>
              <w:pStyle w:val="Tabelle"/>
            </w:pPr>
            <w:r w:rsidRPr="000E1A9C">
              <w:rPr>
                <w:i/>
                <w:iCs/>
              </w:rPr>
              <w:t xml:space="preserve">η2 </w:t>
            </w:r>
            <w:r w:rsidRPr="000E1A9C">
              <w:t>=</w:t>
            </w:r>
            <w:r w:rsidR="00E2124F">
              <w:t xml:space="preserve"> </w:t>
            </w:r>
            <w:r w:rsidR="00D22264">
              <w:t>0.002</w:t>
            </w:r>
          </w:p>
        </w:tc>
        <w:tc>
          <w:tcPr>
            <w:tcW w:w="2352" w:type="dxa"/>
            <w:vAlign w:val="center"/>
          </w:tcPr>
          <w:p w14:paraId="07E9E955" w14:textId="728ED6BA" w:rsidR="008E5E97" w:rsidRPr="000E1A9C" w:rsidRDefault="00580E80" w:rsidP="00B468A5">
            <w:pPr>
              <w:pStyle w:val="Tabelle"/>
            </w:pPr>
            <w:proofErr w:type="gramStart"/>
            <w:r w:rsidRPr="000E1A9C">
              <w:rPr>
                <w:i/>
                <w:iCs/>
              </w:rPr>
              <w:t>F</w:t>
            </w:r>
            <w:r w:rsidRPr="000E1A9C">
              <w:t>(</w:t>
            </w:r>
            <w:proofErr w:type="gramEnd"/>
            <w:r w:rsidR="00E2124F">
              <w:t>1, 208</w:t>
            </w:r>
            <w:r w:rsidRPr="000E1A9C">
              <w:t>) =</w:t>
            </w:r>
            <w:r w:rsidR="00E2124F">
              <w:t xml:space="preserve"> </w:t>
            </w:r>
            <w:r w:rsidR="00E2124F" w:rsidRPr="00E2124F">
              <w:t>0.4</w:t>
            </w:r>
            <w:r w:rsidR="00E2124F">
              <w:t>5</w:t>
            </w:r>
          </w:p>
        </w:tc>
        <w:tc>
          <w:tcPr>
            <w:tcW w:w="1843" w:type="dxa"/>
            <w:vAlign w:val="center"/>
          </w:tcPr>
          <w:p w14:paraId="33A91CB3" w14:textId="63D8B4B2" w:rsidR="008E5E97" w:rsidRPr="000E1A9C" w:rsidRDefault="00E2124F" w:rsidP="00B468A5">
            <w:pPr>
              <w:pStyle w:val="Tabelle"/>
            </w:pPr>
            <w:r w:rsidRPr="000E1A9C">
              <w:rPr>
                <w:i/>
                <w:iCs/>
              </w:rPr>
              <w:t xml:space="preserve">p </w:t>
            </w:r>
            <w:r>
              <w:t xml:space="preserve">= </w:t>
            </w:r>
            <w:r w:rsidRPr="00E2124F">
              <w:t>0.50</w:t>
            </w:r>
          </w:p>
        </w:tc>
      </w:tr>
    </w:tbl>
    <w:p w14:paraId="26FAB4E8" w14:textId="58D64622" w:rsidR="00D807EF" w:rsidRDefault="00EA7E21" w:rsidP="00CC53C6">
      <w:r w:rsidRPr="000E1A9C">
        <w:t xml:space="preserve">Finally, a linear model analysis was </w:t>
      </w:r>
      <w:r w:rsidR="00064662" w:rsidRPr="000E1A9C">
        <w:t>computed</w:t>
      </w:r>
      <w:r w:rsidRPr="000E1A9C">
        <w:t xml:space="preserve"> to control for the moderator variable in form of participants</w:t>
      </w:r>
      <w:r w:rsidR="00064662" w:rsidRPr="000E1A9C">
        <w:t>’</w:t>
      </w:r>
      <w:r w:rsidRPr="000E1A9C">
        <w:t xml:space="preserve"> own Big Five personality traits. </w:t>
      </w:r>
      <w:r w:rsidR="00064662" w:rsidRPr="000E1A9C">
        <w:t xml:space="preserve">To this end, the influence of participants' personality trait on the effect of condition (included vs. excluded) on rating accuracy was calculated for each trait </w:t>
      </w:r>
      <w:r w:rsidR="0094333D">
        <w:t>of</w:t>
      </w:r>
      <w:r w:rsidR="00064662" w:rsidRPr="000E1A9C">
        <w:t xml:space="preserve"> the rating task.</w:t>
      </w:r>
      <w:r w:rsidR="00D807EF">
        <w:t xml:space="preserve"> </w:t>
      </w:r>
      <w:r w:rsidR="0013592C">
        <w:t xml:space="preserve">The results of the corresponding moderator analyses are provided in </w:t>
      </w:r>
      <w:r w:rsidR="00D807EF">
        <w:t>Table 4.</w:t>
      </w:r>
      <w:r w:rsidR="00064662" w:rsidRPr="000E1A9C">
        <w:t xml:space="preserve"> </w:t>
      </w:r>
    </w:p>
    <w:p w14:paraId="3A28DF66" w14:textId="5BA4F85E" w:rsidR="00EB02A3" w:rsidRDefault="0013592C" w:rsidP="00CC53C6">
      <w:r w:rsidRPr="0013592C">
        <w:t xml:space="preserve">None of the linear models yielded significant numbers, so participants' own personality trait can be discarded as a moderator variable for the effect of exclusion on </w:t>
      </w:r>
      <w:r>
        <w:t>participants’</w:t>
      </w:r>
      <w:r w:rsidRPr="0013592C">
        <w:t xml:space="preserve"> preferences for facial personality traits.</w:t>
      </w:r>
    </w:p>
    <w:p w14:paraId="44FAF5F7" w14:textId="3E9A1665" w:rsidR="008F3CB5" w:rsidRPr="000E1A9C" w:rsidRDefault="008F3CB5" w:rsidP="008F3CB5">
      <w:pPr>
        <w:pStyle w:val="Beschriftung"/>
        <w:keepNext/>
      </w:pPr>
      <w:r w:rsidRPr="000E1A9C">
        <w:t xml:space="preserve">Table </w:t>
      </w:r>
      <w:r w:rsidRPr="000E1A9C">
        <w:fldChar w:fldCharType="begin"/>
      </w:r>
      <w:r w:rsidRPr="000E1A9C">
        <w:instrText xml:space="preserve"> SEQ Table \* ARABIC </w:instrText>
      </w:r>
      <w:r w:rsidRPr="000E1A9C">
        <w:fldChar w:fldCharType="separate"/>
      </w:r>
      <w:r w:rsidR="006024CA">
        <w:rPr>
          <w:noProof/>
        </w:rPr>
        <w:t>4</w:t>
      </w:r>
      <w:r w:rsidRPr="000E1A9C">
        <w:fldChar w:fldCharType="end"/>
      </w:r>
    </w:p>
    <w:p w14:paraId="0BA378C6" w14:textId="41E5DA55" w:rsidR="00BD12CC" w:rsidRPr="00F54116" w:rsidRDefault="008F3CB5" w:rsidP="00F54116">
      <w:pPr>
        <w:ind w:firstLine="0"/>
        <w:rPr>
          <w:i/>
          <w:iCs/>
        </w:rPr>
      </w:pPr>
      <w:r w:rsidRPr="00F54116">
        <w:rPr>
          <w:i/>
          <w:iCs/>
        </w:rPr>
        <w:t>Inferential statistics results of the moderator analysis.</w:t>
      </w:r>
      <w:r w:rsidR="005C2F3F" w:rsidRPr="00F54116">
        <w:rPr>
          <w:i/>
          <w:iCs/>
        </w:rPr>
        <w:t xml:space="preserve"> Influence of p</w:t>
      </w:r>
      <w:r w:rsidRPr="00F54116">
        <w:rPr>
          <w:i/>
          <w:iCs/>
        </w:rPr>
        <w:t>articipants</w:t>
      </w:r>
      <w:r w:rsidR="00064662" w:rsidRPr="00F54116">
        <w:rPr>
          <w:i/>
          <w:iCs/>
        </w:rPr>
        <w:t>’</w:t>
      </w:r>
      <w:r w:rsidRPr="00F54116">
        <w:rPr>
          <w:i/>
          <w:iCs/>
        </w:rPr>
        <w:t xml:space="preserve"> own personality traits and interaction </w:t>
      </w:r>
      <w:r w:rsidR="005C2F3F" w:rsidRPr="00F54116">
        <w:rPr>
          <w:i/>
          <w:iCs/>
        </w:rPr>
        <w:t xml:space="preserve">with </w:t>
      </w:r>
      <w:r w:rsidR="00C73C94">
        <w:rPr>
          <w:i/>
          <w:iCs/>
        </w:rPr>
        <w:t xml:space="preserve">ostracism </w:t>
      </w:r>
      <w:r w:rsidR="005C2F3F" w:rsidRPr="00F54116">
        <w:rPr>
          <w:i/>
          <w:iCs/>
        </w:rPr>
        <w:t xml:space="preserve">condition </w:t>
      </w:r>
      <w:r w:rsidRPr="00F54116">
        <w:rPr>
          <w:i/>
          <w:iCs/>
        </w:rPr>
        <w:t xml:space="preserve">on the </w:t>
      </w:r>
      <w:r w:rsidR="00D064AD" w:rsidRPr="00F54116">
        <w:rPr>
          <w:i/>
          <w:iCs/>
        </w:rPr>
        <w:t>preference task.</w:t>
      </w:r>
    </w:p>
    <w:tbl>
      <w:tblPr>
        <w:tblStyle w:val="Tabellenraster"/>
        <w:tblpPr w:leftFromText="142" w:rightFromText="1134" w:bottomFromText="851" w:vertAnchor="text" w:tblpY="1"/>
        <w:tblOverlap w:val="never"/>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268"/>
        <w:gridCol w:w="1843"/>
        <w:gridCol w:w="2126"/>
        <w:gridCol w:w="1843"/>
      </w:tblGrid>
      <w:tr w:rsidR="00937BB0" w:rsidRPr="000E1A9C" w14:paraId="21156424" w14:textId="03E377FE" w:rsidTr="00B468A5">
        <w:trPr>
          <w:trHeight w:val="699"/>
        </w:trPr>
        <w:tc>
          <w:tcPr>
            <w:tcW w:w="2268" w:type="dxa"/>
            <w:vAlign w:val="center"/>
          </w:tcPr>
          <w:p w14:paraId="65F108CB" w14:textId="2D7BE995" w:rsidR="00937BB0" w:rsidRPr="000E1A9C" w:rsidRDefault="00937BB0" w:rsidP="00B468A5">
            <w:pPr>
              <w:spacing w:line="240" w:lineRule="auto"/>
              <w:ind w:firstLine="0"/>
              <w:jc w:val="center"/>
            </w:pPr>
            <w:r w:rsidRPr="000E1A9C">
              <w:rPr>
                <w:b/>
                <w:bCs/>
              </w:rPr>
              <w:t>Trait</w:t>
            </w:r>
          </w:p>
        </w:tc>
        <w:tc>
          <w:tcPr>
            <w:tcW w:w="1843" w:type="dxa"/>
            <w:vAlign w:val="center"/>
          </w:tcPr>
          <w:p w14:paraId="0FE3186E" w14:textId="09F2C52D" w:rsidR="00937BB0" w:rsidRPr="000E1A9C" w:rsidRDefault="00937BB0" w:rsidP="00B468A5">
            <w:pPr>
              <w:pStyle w:val="Tabelle"/>
              <w:rPr>
                <w:b/>
                <w:bCs/>
                <w:vertAlign w:val="superscript"/>
              </w:rPr>
            </w:pPr>
            <w:r w:rsidRPr="000E1A9C">
              <w:rPr>
                <w:b/>
                <w:bCs/>
              </w:rPr>
              <w:t xml:space="preserve">Adjusted </w:t>
            </w:r>
            <w:r w:rsidRPr="00E650BB">
              <w:rPr>
                <w:b/>
                <w:bCs/>
                <w:i/>
                <w:iCs/>
              </w:rPr>
              <w:t>R</w:t>
            </w:r>
            <w:r w:rsidRPr="00E650BB">
              <w:rPr>
                <w:b/>
                <w:bCs/>
                <w:i/>
                <w:iCs/>
                <w:vertAlign w:val="superscript"/>
              </w:rPr>
              <w:t>2</w:t>
            </w:r>
          </w:p>
        </w:tc>
        <w:tc>
          <w:tcPr>
            <w:tcW w:w="2126" w:type="dxa"/>
            <w:vAlign w:val="center"/>
          </w:tcPr>
          <w:p w14:paraId="47CE4BF2" w14:textId="134C5B14" w:rsidR="00937BB0" w:rsidRPr="000E1A9C" w:rsidRDefault="00937BB0" w:rsidP="00B468A5">
            <w:pPr>
              <w:pStyle w:val="Tabelle"/>
              <w:rPr>
                <w:b/>
                <w:bCs/>
              </w:rPr>
            </w:pPr>
            <w:r w:rsidRPr="00E650BB">
              <w:rPr>
                <w:b/>
                <w:bCs/>
                <w:i/>
                <w:iCs/>
              </w:rPr>
              <w:t>F</w:t>
            </w:r>
            <w:r w:rsidRPr="000E1A9C">
              <w:rPr>
                <w:b/>
                <w:bCs/>
              </w:rPr>
              <w:t>-statistic</w:t>
            </w:r>
          </w:p>
        </w:tc>
        <w:tc>
          <w:tcPr>
            <w:tcW w:w="1843" w:type="dxa"/>
            <w:vAlign w:val="center"/>
          </w:tcPr>
          <w:p w14:paraId="487F044B" w14:textId="042AABC4" w:rsidR="00937BB0" w:rsidRPr="000E1A9C" w:rsidRDefault="00B468A5" w:rsidP="00B468A5">
            <w:pPr>
              <w:pStyle w:val="Tabelle"/>
              <w:rPr>
                <w:b/>
                <w:bCs/>
              </w:rPr>
            </w:pPr>
            <w:r w:rsidRPr="00E650BB">
              <w:rPr>
                <w:b/>
                <w:bCs/>
                <w:i/>
                <w:iCs/>
              </w:rPr>
              <w:t>p</w:t>
            </w:r>
            <w:r>
              <w:rPr>
                <w:b/>
                <w:bCs/>
              </w:rPr>
              <w:t>-value</w:t>
            </w:r>
          </w:p>
        </w:tc>
      </w:tr>
      <w:tr w:rsidR="00937BB0" w:rsidRPr="000E1A9C" w14:paraId="5BA82475" w14:textId="4BD493DA" w:rsidTr="00B468A5">
        <w:trPr>
          <w:trHeight w:hRule="exact" w:val="567"/>
        </w:trPr>
        <w:tc>
          <w:tcPr>
            <w:tcW w:w="2268" w:type="dxa"/>
            <w:vAlign w:val="center"/>
          </w:tcPr>
          <w:p w14:paraId="4CAF7C23" w14:textId="2E47CB3D" w:rsidR="00937BB0" w:rsidRPr="000E1A9C" w:rsidRDefault="00937BB0" w:rsidP="00B468A5">
            <w:pPr>
              <w:spacing w:line="240" w:lineRule="auto"/>
              <w:ind w:firstLine="0"/>
              <w:jc w:val="center"/>
            </w:pPr>
            <w:r w:rsidRPr="000E1A9C">
              <w:t>Agreeableness</w:t>
            </w:r>
          </w:p>
        </w:tc>
        <w:tc>
          <w:tcPr>
            <w:tcW w:w="1843" w:type="dxa"/>
            <w:vAlign w:val="center"/>
          </w:tcPr>
          <w:p w14:paraId="567205EF" w14:textId="66ECEBE7"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D064AD">
              <w:t>-.02</w:t>
            </w:r>
          </w:p>
        </w:tc>
        <w:tc>
          <w:tcPr>
            <w:tcW w:w="2126" w:type="dxa"/>
            <w:vAlign w:val="center"/>
          </w:tcPr>
          <w:p w14:paraId="6995EA8F" w14:textId="25B14149" w:rsidR="00937BB0" w:rsidRPr="000E1A9C" w:rsidRDefault="00937BB0" w:rsidP="00B468A5">
            <w:pPr>
              <w:pStyle w:val="Tabelle"/>
            </w:pPr>
            <w:proofErr w:type="gramStart"/>
            <w:r w:rsidRPr="00B93086">
              <w:rPr>
                <w:i/>
                <w:iCs/>
              </w:rPr>
              <w:t>F</w:t>
            </w:r>
            <w:r>
              <w:t>(</w:t>
            </w:r>
            <w:proofErr w:type="gramEnd"/>
            <w:r>
              <w:t xml:space="preserve">3, 100) = </w:t>
            </w:r>
            <w:r w:rsidRPr="00D064AD">
              <w:t>0.24</w:t>
            </w:r>
          </w:p>
        </w:tc>
        <w:tc>
          <w:tcPr>
            <w:tcW w:w="1843" w:type="dxa"/>
            <w:vAlign w:val="center"/>
          </w:tcPr>
          <w:p w14:paraId="3538ED89" w14:textId="6F2E3C2E" w:rsidR="00937BB0" w:rsidRPr="000E1A9C" w:rsidRDefault="00937BB0" w:rsidP="00B468A5">
            <w:pPr>
              <w:pStyle w:val="Tabelle"/>
              <w:rPr>
                <w:i/>
                <w:iCs/>
              </w:rPr>
            </w:pPr>
            <w:r w:rsidRPr="000E1A9C">
              <w:rPr>
                <w:i/>
                <w:iCs/>
              </w:rPr>
              <w:t>p</w:t>
            </w:r>
            <w:r w:rsidRPr="000E1A9C">
              <w:t xml:space="preserve"> = </w:t>
            </w:r>
            <w:r w:rsidRPr="00D064AD">
              <w:t>.59</w:t>
            </w:r>
          </w:p>
        </w:tc>
      </w:tr>
      <w:tr w:rsidR="00937BB0" w:rsidRPr="000E1A9C" w14:paraId="38734815" w14:textId="63FD645A" w:rsidTr="00B468A5">
        <w:trPr>
          <w:trHeight w:hRule="exact" w:val="567"/>
        </w:trPr>
        <w:tc>
          <w:tcPr>
            <w:tcW w:w="2268" w:type="dxa"/>
            <w:vAlign w:val="center"/>
          </w:tcPr>
          <w:p w14:paraId="5C8B712C" w14:textId="134CBB81" w:rsidR="00937BB0" w:rsidRPr="000E1A9C" w:rsidRDefault="00937BB0" w:rsidP="00B468A5">
            <w:pPr>
              <w:spacing w:line="240" w:lineRule="auto"/>
              <w:ind w:firstLine="0"/>
              <w:jc w:val="center"/>
            </w:pPr>
            <w:r w:rsidRPr="000E1A9C">
              <w:t>Conscientiousness</w:t>
            </w:r>
          </w:p>
        </w:tc>
        <w:tc>
          <w:tcPr>
            <w:tcW w:w="1843" w:type="dxa"/>
            <w:vAlign w:val="center"/>
          </w:tcPr>
          <w:p w14:paraId="7C9D620E" w14:textId="2A22F601"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D064AD">
              <w:t>-.02</w:t>
            </w:r>
          </w:p>
        </w:tc>
        <w:tc>
          <w:tcPr>
            <w:tcW w:w="2126" w:type="dxa"/>
            <w:vAlign w:val="center"/>
          </w:tcPr>
          <w:p w14:paraId="3B42F227" w14:textId="6B3250A4" w:rsidR="00937BB0" w:rsidRPr="000E1A9C" w:rsidRDefault="00937BB0" w:rsidP="00B468A5">
            <w:pPr>
              <w:pStyle w:val="Tabelle"/>
            </w:pPr>
            <w:proofErr w:type="gramStart"/>
            <w:r w:rsidRPr="00B93086">
              <w:rPr>
                <w:i/>
                <w:iCs/>
              </w:rPr>
              <w:t>F</w:t>
            </w:r>
            <w:r>
              <w:t>(</w:t>
            </w:r>
            <w:proofErr w:type="gramEnd"/>
            <w:r>
              <w:t xml:space="preserve">3, 100) = </w:t>
            </w:r>
            <w:r w:rsidRPr="00D064AD">
              <w:t>0.24</w:t>
            </w:r>
          </w:p>
        </w:tc>
        <w:tc>
          <w:tcPr>
            <w:tcW w:w="1843" w:type="dxa"/>
            <w:vAlign w:val="center"/>
          </w:tcPr>
          <w:p w14:paraId="0AFFCAC2" w14:textId="5BC7A380" w:rsidR="00937BB0" w:rsidRPr="000E1A9C" w:rsidRDefault="00937BB0" w:rsidP="00B468A5">
            <w:pPr>
              <w:pStyle w:val="Tabelle"/>
              <w:rPr>
                <w:i/>
                <w:iCs/>
              </w:rPr>
            </w:pPr>
            <w:r w:rsidRPr="000E1A9C">
              <w:rPr>
                <w:i/>
                <w:iCs/>
              </w:rPr>
              <w:t>p</w:t>
            </w:r>
            <w:r w:rsidRPr="000E1A9C">
              <w:t xml:space="preserve"> = </w:t>
            </w:r>
            <w:r w:rsidRPr="00D064AD">
              <w:t>.6</w:t>
            </w:r>
            <w:r>
              <w:t>3</w:t>
            </w:r>
          </w:p>
        </w:tc>
      </w:tr>
      <w:tr w:rsidR="00937BB0" w:rsidRPr="000E1A9C" w14:paraId="720820B6" w14:textId="121223D6" w:rsidTr="00B468A5">
        <w:trPr>
          <w:trHeight w:hRule="exact" w:val="567"/>
        </w:trPr>
        <w:tc>
          <w:tcPr>
            <w:tcW w:w="2268" w:type="dxa"/>
            <w:vAlign w:val="center"/>
          </w:tcPr>
          <w:p w14:paraId="39A11BEE" w14:textId="01C1FD43" w:rsidR="00937BB0" w:rsidRPr="000E1A9C" w:rsidRDefault="00937BB0" w:rsidP="00B468A5">
            <w:pPr>
              <w:spacing w:line="240" w:lineRule="auto"/>
              <w:ind w:firstLine="0"/>
              <w:jc w:val="center"/>
            </w:pPr>
            <w:r w:rsidRPr="000E1A9C">
              <w:t>Extraversion</w:t>
            </w:r>
          </w:p>
        </w:tc>
        <w:tc>
          <w:tcPr>
            <w:tcW w:w="1843" w:type="dxa"/>
            <w:vAlign w:val="center"/>
          </w:tcPr>
          <w:p w14:paraId="5618D9E7" w14:textId="1A444C39"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EC1ACF">
              <w:t>-.01</w:t>
            </w:r>
          </w:p>
        </w:tc>
        <w:tc>
          <w:tcPr>
            <w:tcW w:w="2126" w:type="dxa"/>
            <w:vAlign w:val="center"/>
          </w:tcPr>
          <w:p w14:paraId="3A8BFE3E" w14:textId="74C40AA6" w:rsidR="00937BB0" w:rsidRPr="000E1A9C" w:rsidRDefault="00937BB0" w:rsidP="00B468A5">
            <w:pPr>
              <w:pStyle w:val="Tabelle"/>
            </w:pPr>
            <w:proofErr w:type="gramStart"/>
            <w:r w:rsidRPr="00B93086">
              <w:rPr>
                <w:i/>
                <w:iCs/>
              </w:rPr>
              <w:t>F</w:t>
            </w:r>
            <w:r>
              <w:t>(</w:t>
            </w:r>
            <w:proofErr w:type="gramEnd"/>
            <w:r>
              <w:t xml:space="preserve">3, 100) = </w:t>
            </w:r>
            <w:r w:rsidRPr="00EC1ACF">
              <w:t>0.60</w:t>
            </w:r>
          </w:p>
        </w:tc>
        <w:tc>
          <w:tcPr>
            <w:tcW w:w="1843" w:type="dxa"/>
            <w:vAlign w:val="center"/>
          </w:tcPr>
          <w:p w14:paraId="5CF5746D" w14:textId="14D849D5" w:rsidR="00937BB0" w:rsidRPr="000E1A9C" w:rsidRDefault="00937BB0" w:rsidP="00B468A5">
            <w:pPr>
              <w:pStyle w:val="Tabelle"/>
              <w:rPr>
                <w:i/>
                <w:iCs/>
              </w:rPr>
            </w:pPr>
            <w:r w:rsidRPr="000E1A9C">
              <w:rPr>
                <w:i/>
                <w:iCs/>
              </w:rPr>
              <w:t>p</w:t>
            </w:r>
            <w:r w:rsidRPr="000E1A9C">
              <w:t xml:space="preserve"> = </w:t>
            </w:r>
            <w:r w:rsidRPr="00EC1ACF">
              <w:t>.36</w:t>
            </w:r>
          </w:p>
        </w:tc>
      </w:tr>
      <w:tr w:rsidR="00937BB0" w:rsidRPr="000E1A9C" w14:paraId="718DE969" w14:textId="4F804F77" w:rsidTr="00B468A5">
        <w:trPr>
          <w:trHeight w:hRule="exact" w:val="567"/>
        </w:trPr>
        <w:tc>
          <w:tcPr>
            <w:tcW w:w="2268" w:type="dxa"/>
            <w:vAlign w:val="center"/>
          </w:tcPr>
          <w:p w14:paraId="3CDBC966" w14:textId="0A1DAC10" w:rsidR="00937BB0" w:rsidRPr="000E1A9C" w:rsidRDefault="00937BB0" w:rsidP="00B468A5">
            <w:pPr>
              <w:spacing w:line="240" w:lineRule="auto"/>
              <w:ind w:firstLine="0"/>
              <w:jc w:val="center"/>
            </w:pPr>
            <w:r w:rsidRPr="000E1A9C">
              <w:t>Neuroticism</w:t>
            </w:r>
          </w:p>
        </w:tc>
        <w:tc>
          <w:tcPr>
            <w:tcW w:w="1843" w:type="dxa"/>
            <w:vAlign w:val="center"/>
          </w:tcPr>
          <w:p w14:paraId="607E9800" w14:textId="406C81F4"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EC1ACF">
              <w:t>-.0</w:t>
            </w:r>
            <w:r>
              <w:t>2</w:t>
            </w:r>
          </w:p>
        </w:tc>
        <w:tc>
          <w:tcPr>
            <w:tcW w:w="2126" w:type="dxa"/>
            <w:vAlign w:val="center"/>
          </w:tcPr>
          <w:p w14:paraId="0F4D4AB4" w14:textId="3982D041" w:rsidR="00937BB0" w:rsidRPr="000E1A9C" w:rsidRDefault="00937BB0" w:rsidP="00B468A5">
            <w:pPr>
              <w:pStyle w:val="Tabelle"/>
            </w:pPr>
            <w:proofErr w:type="gramStart"/>
            <w:r w:rsidRPr="00B93086">
              <w:rPr>
                <w:i/>
                <w:iCs/>
              </w:rPr>
              <w:t>F</w:t>
            </w:r>
            <w:r>
              <w:t>(</w:t>
            </w:r>
            <w:proofErr w:type="gramEnd"/>
            <w:r>
              <w:t xml:space="preserve">3, 100) = </w:t>
            </w:r>
            <w:r w:rsidRPr="00EC1ACF">
              <w:t>0.3</w:t>
            </w:r>
            <w:r>
              <w:t>9</w:t>
            </w:r>
          </w:p>
        </w:tc>
        <w:tc>
          <w:tcPr>
            <w:tcW w:w="1843" w:type="dxa"/>
            <w:vAlign w:val="center"/>
          </w:tcPr>
          <w:p w14:paraId="08756838" w14:textId="48952C2C" w:rsidR="00937BB0" w:rsidRPr="000E1A9C" w:rsidRDefault="00937BB0" w:rsidP="00B468A5">
            <w:pPr>
              <w:pStyle w:val="Tabelle"/>
              <w:rPr>
                <w:i/>
                <w:iCs/>
              </w:rPr>
            </w:pPr>
            <w:r w:rsidRPr="000E1A9C">
              <w:rPr>
                <w:i/>
                <w:iCs/>
              </w:rPr>
              <w:t>p</w:t>
            </w:r>
            <w:r w:rsidRPr="000E1A9C">
              <w:t xml:space="preserve"> =</w:t>
            </w:r>
            <w:r>
              <w:t xml:space="preserve"> </w:t>
            </w:r>
            <w:r w:rsidRPr="00EC1ACF">
              <w:t>.6</w:t>
            </w:r>
            <w:r>
              <w:t>9</w:t>
            </w:r>
          </w:p>
        </w:tc>
      </w:tr>
      <w:tr w:rsidR="00937BB0" w:rsidRPr="000E1A9C" w14:paraId="610E59B4" w14:textId="1B2BD39C" w:rsidTr="00B468A5">
        <w:trPr>
          <w:trHeight w:hRule="exact" w:val="567"/>
        </w:trPr>
        <w:tc>
          <w:tcPr>
            <w:tcW w:w="2268" w:type="dxa"/>
            <w:vAlign w:val="center"/>
          </w:tcPr>
          <w:p w14:paraId="6C405C8D" w14:textId="2F5EA88C" w:rsidR="00937BB0" w:rsidRPr="000E1A9C" w:rsidRDefault="00937BB0" w:rsidP="00B468A5">
            <w:pPr>
              <w:spacing w:line="240" w:lineRule="auto"/>
              <w:ind w:firstLine="0"/>
              <w:jc w:val="center"/>
            </w:pPr>
            <w:r w:rsidRPr="000E1A9C">
              <w:lastRenderedPageBreak/>
              <w:t>Openness</w:t>
            </w:r>
          </w:p>
        </w:tc>
        <w:tc>
          <w:tcPr>
            <w:tcW w:w="1843" w:type="dxa"/>
            <w:vAlign w:val="center"/>
          </w:tcPr>
          <w:p w14:paraId="79F00829" w14:textId="1DC23A98" w:rsidR="00937BB0" w:rsidRPr="000E1A9C" w:rsidRDefault="00937BB0" w:rsidP="00B468A5">
            <w:pPr>
              <w:pStyle w:val="Tabelle"/>
            </w:pPr>
            <w:r w:rsidRPr="000E1A9C">
              <w:rPr>
                <w:i/>
                <w:iCs/>
              </w:rPr>
              <w:t>R</w:t>
            </w:r>
            <w:r w:rsidRPr="000E1A9C">
              <w:rPr>
                <w:i/>
                <w:iCs/>
                <w:vertAlign w:val="superscript"/>
              </w:rPr>
              <w:t>2</w:t>
            </w:r>
            <w:r w:rsidRPr="000E1A9C">
              <w:t xml:space="preserve"> = </w:t>
            </w:r>
            <w:r w:rsidRPr="00EC1ACF">
              <w:t>-.02</w:t>
            </w:r>
          </w:p>
        </w:tc>
        <w:tc>
          <w:tcPr>
            <w:tcW w:w="2126" w:type="dxa"/>
            <w:vAlign w:val="center"/>
          </w:tcPr>
          <w:p w14:paraId="25766C10" w14:textId="34C3A430" w:rsidR="00937BB0" w:rsidRPr="000E1A9C" w:rsidRDefault="00937BB0" w:rsidP="00B468A5">
            <w:pPr>
              <w:pStyle w:val="Tabelle"/>
            </w:pPr>
            <w:proofErr w:type="gramStart"/>
            <w:r w:rsidRPr="00B93086">
              <w:rPr>
                <w:i/>
                <w:iCs/>
              </w:rPr>
              <w:t>F</w:t>
            </w:r>
            <w:r>
              <w:t>(</w:t>
            </w:r>
            <w:proofErr w:type="gramEnd"/>
            <w:r>
              <w:t xml:space="preserve">3, 100) = </w:t>
            </w:r>
            <w:r w:rsidRPr="00EC1ACF">
              <w:t>0.25</w:t>
            </w:r>
          </w:p>
        </w:tc>
        <w:tc>
          <w:tcPr>
            <w:tcW w:w="1843" w:type="dxa"/>
            <w:vAlign w:val="center"/>
          </w:tcPr>
          <w:p w14:paraId="7B61C20A" w14:textId="1DCC6BE1" w:rsidR="00937BB0" w:rsidRPr="000E1A9C" w:rsidRDefault="00937BB0" w:rsidP="00B468A5">
            <w:pPr>
              <w:pStyle w:val="Tabelle"/>
              <w:rPr>
                <w:i/>
                <w:iCs/>
              </w:rPr>
            </w:pPr>
            <w:r w:rsidRPr="000E1A9C">
              <w:rPr>
                <w:i/>
                <w:iCs/>
              </w:rPr>
              <w:t>p</w:t>
            </w:r>
            <w:r w:rsidRPr="000E1A9C">
              <w:t xml:space="preserve"> = </w:t>
            </w:r>
            <w:r w:rsidRPr="00EC1ACF">
              <w:t>.4</w:t>
            </w:r>
            <w:r>
              <w:t>5</w:t>
            </w:r>
          </w:p>
        </w:tc>
      </w:tr>
    </w:tbl>
    <w:p w14:paraId="28BB22BA" w14:textId="7B92EEFA" w:rsidR="00A9323C" w:rsidRDefault="00FC3AC1" w:rsidP="00FC3AC1">
      <w:r w:rsidRPr="00FC3AC1">
        <w:t xml:space="preserve">The analysis could not </w:t>
      </w:r>
      <w:r w:rsidR="007B6157">
        <w:t>provide</w:t>
      </w:r>
      <w:r w:rsidRPr="00FC3AC1">
        <w:t xml:space="preserve"> significant support for hypotheses H1A to H1E, nor for H2, thus refuting all hypotheses.</w:t>
      </w:r>
      <w:r>
        <w:t xml:space="preserve"> </w:t>
      </w:r>
      <w:r w:rsidR="00A9323C" w:rsidRPr="00A9323C">
        <w:t xml:space="preserve">The results are relatively far from </w:t>
      </w:r>
      <w:r w:rsidR="006D7B9F" w:rsidRPr="00A9323C">
        <w:t>significant;</w:t>
      </w:r>
      <w:r w:rsidR="00A9323C" w:rsidRPr="00A9323C">
        <w:t xml:space="preserve"> </w:t>
      </w:r>
      <w:r w:rsidR="006D7B9F" w:rsidRPr="00A9323C">
        <w:t>thus,</w:t>
      </w:r>
      <w:r w:rsidR="00A9323C" w:rsidRPr="00A9323C">
        <w:t xml:space="preserve"> </w:t>
      </w:r>
      <w:r w:rsidR="006D7B9F">
        <w:t xml:space="preserve">mere </w:t>
      </w:r>
      <w:r w:rsidR="00A9323C" w:rsidRPr="00A9323C">
        <w:t xml:space="preserve">chance can be ruled out as an explanation for the lack of significance. It can be concluded that in the form in which the hypotheses were formulated, none of them </w:t>
      </w:r>
      <w:r w:rsidR="006546A0">
        <w:t>turned out to be</w:t>
      </w:r>
      <w:r w:rsidR="00A9323C" w:rsidRPr="00A9323C">
        <w:t xml:space="preserve"> true, at least not according to the data. </w:t>
      </w:r>
    </w:p>
    <w:p w14:paraId="7725392A" w14:textId="744B5934" w:rsidR="00D639A2" w:rsidRDefault="00C3120F" w:rsidP="00FC3AC1">
      <w:r w:rsidRPr="00C3120F">
        <w:t>The same conclusion can be drawn from the moderator analysis. The participants' own expression of personality traits had no significant effect on their preferences in facial</w:t>
      </w:r>
      <w:r w:rsidR="006546A0">
        <w:t xml:space="preserve"> </w:t>
      </w:r>
      <w:r w:rsidRPr="00C3120F">
        <w:t xml:space="preserve">personality traits. </w:t>
      </w:r>
    </w:p>
    <w:p w14:paraId="09AA06B2" w14:textId="349BB58F" w:rsidR="00CD736D" w:rsidRDefault="00CD736D" w:rsidP="00CD736D">
      <w:pPr>
        <w:pStyle w:val="berschrift2"/>
      </w:pPr>
      <w:bookmarkStart w:id="151" w:name="_Toc84787565"/>
      <w:r>
        <w:t>Exploratory Analysis</w:t>
      </w:r>
      <w:bookmarkEnd w:id="151"/>
    </w:p>
    <w:p w14:paraId="742EF41C" w14:textId="530A2CB1" w:rsidR="000D48F5" w:rsidRDefault="006D7B9F" w:rsidP="006D7B9F">
      <w:r>
        <w:t>The main findings on which this study is based are the significant inferences people make about facial</w:t>
      </w:r>
      <w:r w:rsidR="006546A0">
        <w:t xml:space="preserve"> </w:t>
      </w:r>
      <w:r>
        <w:t>personality traits</w:t>
      </w:r>
      <w:r w:rsidR="00FB3CD6">
        <w:t xml:space="preserve"> </w:t>
      </w:r>
      <w:r w:rsidR="00FB3CD6">
        <w:fldChar w:fldCharType="begin"/>
      </w:r>
      <w:r w:rsidR="00F94C47">
        <w:instrText xml:space="preserve"> ADDIN ZOTERO_ITEM CSL_CITATION {"citationID":"ehvttAol","properties":{"formattedCitation":"(Ambady et al., 2000; Walker &amp; Vetter, 2016)","plainCitation":"(Ambady et al., 2000; Walker &amp; Vetter, 2016)","noteIndex":0},"citationItems":[{"id":1106,"uris":["http://zotero.org/users/4433522/items/3LU7Q56Z"],"uri":["http://zotero.org/users/4433522/items/3LU7Q56Z"],"itemData":{"id":1106,"type":"chapter","container-title":"Advances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label":"page"},{"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face","volume":"110","author":[{"family":"Walker","given":"Mirella"},{"family":"Vetter","given":"Thomas"}],"issued":{"date-parts":[["2016"]]}},"label":"page"}],"schema":"https://github.com/citation-style-language/schema/raw/master/csl-citation.json"} </w:instrText>
      </w:r>
      <w:r w:rsidR="00FB3CD6">
        <w:fldChar w:fldCharType="separate"/>
      </w:r>
      <w:r w:rsidR="00F94C47" w:rsidRPr="00F94C47">
        <w:rPr>
          <w:rFonts w:cs="Times New Roman"/>
        </w:rPr>
        <w:t>(Ambady et al., 2000; Walker &amp; Vetter, 2016)</w:t>
      </w:r>
      <w:r w:rsidR="00FB3CD6">
        <w:fldChar w:fldCharType="end"/>
      </w:r>
      <w:r>
        <w:t xml:space="preserve">. As a final step in the analysis, this effect was examined in the </w:t>
      </w:r>
      <w:r w:rsidR="00194137">
        <w:t>present</w:t>
      </w:r>
      <w:r>
        <w:t xml:space="preserve"> sample. One </w:t>
      </w:r>
      <w:r w:rsidR="00845D36">
        <w:t>one</w:t>
      </w:r>
      <w:r w:rsidR="00783504">
        <w:t xml:space="preserve">-sided </w:t>
      </w:r>
      <w:r w:rsidR="004816A3">
        <w:t xml:space="preserve">one-sample </w:t>
      </w:r>
      <w:r>
        <w:t>t-test was conducted for the images with the enhanced trait</w:t>
      </w:r>
      <w:r w:rsidR="006546A0">
        <w:t xml:space="preserve"> manipulations</w:t>
      </w:r>
      <w:r>
        <w:t xml:space="preserve"> and one for the images with the reduced trait</w:t>
      </w:r>
      <w:r w:rsidR="006546A0">
        <w:t xml:space="preserve"> manipulations</w:t>
      </w:r>
      <w:r>
        <w:t xml:space="preserve">. </w:t>
      </w:r>
      <w:r w:rsidR="00D4402B" w:rsidRPr="00D4402B">
        <w:t xml:space="preserve">The exclusion manipulation was not included in this analysis because all previous results regarding it were not significant, suggesting that </w:t>
      </w:r>
      <w:r w:rsidR="00E47F86">
        <w:t>the condition variable</w:t>
      </w:r>
      <w:r w:rsidR="00D4402B" w:rsidRPr="00D4402B">
        <w:t xml:space="preserve"> would also have no effect in this analysis.</w:t>
      </w:r>
    </w:p>
    <w:p w14:paraId="250BEF17" w14:textId="77777777" w:rsidR="00B160DE" w:rsidRDefault="006D7B9F" w:rsidP="00B160DE">
      <w:r>
        <w:t xml:space="preserve">In addition, a </w:t>
      </w:r>
      <w:r w:rsidR="00BD34BD">
        <w:t xml:space="preserve">two-sided one-sample </w:t>
      </w:r>
      <w:r>
        <w:t xml:space="preserve">t-test was calculated for each trait and the direction of the trait manipulation. </w:t>
      </w:r>
      <w:r w:rsidR="000C16DD">
        <w:t>The</w:t>
      </w:r>
      <w:r>
        <w:t xml:space="preserve"> results </w:t>
      </w:r>
      <w:r w:rsidR="000C16DD">
        <w:t>are provided</w:t>
      </w:r>
      <w:r>
        <w:t xml:space="preserve"> in Table 5 (for enhanced trait manipulations) and Table 6 (for reduced trait manipulations). For all t-tests, the actual Likert scale scores (1-7) were </w:t>
      </w:r>
      <w:r>
        <w:lastRenderedPageBreak/>
        <w:t xml:space="preserve">compared to the scale mean (4). This provides information </w:t>
      </w:r>
      <w:r w:rsidR="00B578A8">
        <w:t>about</w:t>
      </w:r>
      <w:r>
        <w:t xml:space="preserve"> </w:t>
      </w:r>
      <w:r w:rsidR="000D48F5">
        <w:t>which of</w:t>
      </w:r>
      <w:r>
        <w:t xml:space="preserve"> the participants' </w:t>
      </w:r>
      <w:r w:rsidR="000D48F5">
        <w:t xml:space="preserve">specific </w:t>
      </w:r>
      <w:r>
        <w:t>personality ratings significantly</w:t>
      </w:r>
      <w:r w:rsidR="00FF7797">
        <w:t xml:space="preserve"> differed from the mean</w:t>
      </w:r>
      <w:r w:rsidR="000C16DD">
        <w:t>.</w:t>
      </w:r>
      <w:r w:rsidR="00B160DE">
        <w:rPr>
          <w:rStyle w:val="Funotenzeichen"/>
        </w:rPr>
        <w:footnoteReference w:id="4"/>
      </w:r>
      <w:r w:rsidR="00FF7797">
        <w:t xml:space="preserve"> </w:t>
      </w:r>
    </w:p>
    <w:p w14:paraId="5E95FEF8" w14:textId="2961500A" w:rsidR="004F2ACD" w:rsidRPr="00FF7797" w:rsidRDefault="00B160DE" w:rsidP="00A86AF9">
      <w:r w:rsidRPr="00F172BC">
        <w:t xml:space="preserve">On the one hand, participants were </w:t>
      </w:r>
      <w:r>
        <w:t xml:space="preserve">generally </w:t>
      </w:r>
      <w:r w:rsidRPr="00F172BC">
        <w:t>able to evaluate images with increased trait manipulation</w:t>
      </w:r>
      <w:r>
        <w:t>s</w:t>
      </w:r>
      <w:r w:rsidRPr="00F172BC">
        <w:t xml:space="preserve"> (</w:t>
      </w:r>
      <w:r w:rsidRPr="006546A0">
        <w:rPr>
          <w:i/>
          <w:iCs/>
        </w:rPr>
        <w:t>M</w:t>
      </w:r>
      <w:r w:rsidRPr="00F172BC">
        <w:t xml:space="preserve"> = 4.36, </w:t>
      </w:r>
      <w:r w:rsidRPr="006546A0">
        <w:rPr>
          <w:i/>
          <w:iCs/>
        </w:rPr>
        <w:t>SD</w:t>
      </w:r>
      <w:r w:rsidRPr="00F172BC">
        <w:t xml:space="preserve"> = 0.53) with significant accuracy, </w:t>
      </w:r>
      <w:proofErr w:type="gramStart"/>
      <w:r w:rsidRPr="006546A0">
        <w:rPr>
          <w:i/>
          <w:iCs/>
        </w:rPr>
        <w:t>t</w:t>
      </w:r>
      <w:r w:rsidRPr="00F172BC">
        <w:t>(</w:t>
      </w:r>
      <w:proofErr w:type="gramEnd"/>
      <w:r w:rsidRPr="00F172BC">
        <w:t xml:space="preserve">105) = 6.94, </w:t>
      </w:r>
      <w:r w:rsidRPr="006546A0">
        <w:rPr>
          <w:i/>
          <w:iCs/>
        </w:rPr>
        <w:t>p</w:t>
      </w:r>
      <w:r w:rsidRPr="00F172BC">
        <w:t xml:space="preserve"> &lt; .001, </w:t>
      </w:r>
      <w:r w:rsidRPr="006546A0">
        <w:rPr>
          <w:i/>
          <w:iCs/>
        </w:rPr>
        <w:t xml:space="preserve">d </w:t>
      </w:r>
      <w:r w:rsidRPr="00F172BC">
        <w:t xml:space="preserve">= 0.67. On the other hand, </w:t>
      </w:r>
      <w:r>
        <w:t xml:space="preserve">overall </w:t>
      </w:r>
      <w:r w:rsidRPr="00F172BC">
        <w:t>inferences were not significantly correct for images with reduced trait manipulation</w:t>
      </w:r>
      <w:r>
        <w:t>s</w:t>
      </w:r>
      <w:r w:rsidRPr="00F172BC">
        <w:t xml:space="preserve"> (</w:t>
      </w:r>
      <w:r w:rsidRPr="006546A0">
        <w:rPr>
          <w:i/>
          <w:iCs/>
        </w:rPr>
        <w:t>M</w:t>
      </w:r>
      <w:r w:rsidRPr="00F172BC">
        <w:t xml:space="preserve"> = 4.02, </w:t>
      </w:r>
      <w:r w:rsidRPr="006546A0">
        <w:rPr>
          <w:i/>
          <w:iCs/>
        </w:rPr>
        <w:t>SD</w:t>
      </w:r>
      <w:r w:rsidRPr="00F172BC">
        <w:t xml:space="preserve"> = 0.52), </w:t>
      </w:r>
      <w:proofErr w:type="gramStart"/>
      <w:r w:rsidRPr="006546A0">
        <w:rPr>
          <w:i/>
          <w:iCs/>
        </w:rPr>
        <w:t>t</w:t>
      </w:r>
      <w:r w:rsidRPr="00F172BC">
        <w:t>(</w:t>
      </w:r>
      <w:proofErr w:type="gramEnd"/>
      <w:r w:rsidRPr="00F172BC">
        <w:t xml:space="preserve">105) = 0.34, </w:t>
      </w:r>
      <w:r w:rsidRPr="006546A0">
        <w:rPr>
          <w:i/>
          <w:iCs/>
        </w:rPr>
        <w:t>p</w:t>
      </w:r>
      <w:r w:rsidRPr="00F172BC">
        <w:t xml:space="preserve"> = 0.63, </w:t>
      </w:r>
      <w:r w:rsidRPr="006546A0">
        <w:rPr>
          <w:i/>
          <w:iCs/>
        </w:rPr>
        <w:t>d</w:t>
      </w:r>
      <w:r w:rsidRPr="00F172BC">
        <w:t xml:space="preserve"> = 0.03.</w:t>
      </w:r>
    </w:p>
    <w:p w14:paraId="55FB74C3" w14:textId="77777777" w:rsidR="008C5C0A" w:rsidRDefault="008C5C0A" w:rsidP="003902CC"/>
    <w:p w14:paraId="30E20E51" w14:textId="09B1AD6F"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5</w:t>
      </w:r>
      <w:r>
        <w:fldChar w:fldCharType="end"/>
      </w:r>
    </w:p>
    <w:p w14:paraId="6B4C1523" w14:textId="77777777" w:rsidR="004F2ACD" w:rsidRPr="00BA0D47" w:rsidRDefault="004F2ACD" w:rsidP="00BA0D47">
      <w:pPr>
        <w:ind w:firstLine="0"/>
        <w:rPr>
          <w:i/>
          <w:iCs/>
        </w:rPr>
      </w:pPr>
      <w:r w:rsidRPr="00BA0D47">
        <w:rPr>
          <w:i/>
          <w:iCs/>
        </w:rPr>
        <w:t>Inferential statistics results of the one-sample t-test on the trait ratings accuracy (for enhanced trait manipulations).</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27"/>
        <w:gridCol w:w="1630"/>
        <w:gridCol w:w="1936"/>
        <w:gridCol w:w="1153"/>
        <w:gridCol w:w="2126"/>
      </w:tblGrid>
      <w:tr w:rsidR="004F2ACD" w14:paraId="440DE3F8" w14:textId="77777777" w:rsidTr="000A2A41">
        <w:trPr>
          <w:cantSplit/>
          <w:trHeight w:val="991"/>
        </w:trPr>
        <w:tc>
          <w:tcPr>
            <w:tcW w:w="2227" w:type="dxa"/>
            <w:vAlign w:val="center"/>
          </w:tcPr>
          <w:p w14:paraId="60D3C624" w14:textId="77777777" w:rsidR="004F2ACD" w:rsidRPr="00D639A2" w:rsidRDefault="004F2ACD" w:rsidP="00182A90">
            <w:pPr>
              <w:spacing w:line="240" w:lineRule="auto"/>
              <w:ind w:firstLine="0"/>
              <w:jc w:val="center"/>
              <w:rPr>
                <w:b/>
                <w:bCs/>
              </w:rPr>
            </w:pPr>
            <w:bookmarkStart w:id="152" w:name="_Hlk83296921"/>
            <w:r w:rsidRPr="00D639A2">
              <w:rPr>
                <w:b/>
                <w:bCs/>
              </w:rPr>
              <w:t>Trait</w:t>
            </w:r>
          </w:p>
        </w:tc>
        <w:tc>
          <w:tcPr>
            <w:tcW w:w="1630" w:type="dxa"/>
            <w:vAlign w:val="center"/>
          </w:tcPr>
          <w:p w14:paraId="3B1DD842" w14:textId="285D62C4" w:rsidR="00541E32" w:rsidRDefault="00541E32" w:rsidP="00182A90">
            <w:pPr>
              <w:spacing w:line="240" w:lineRule="auto"/>
              <w:ind w:firstLine="0"/>
              <w:jc w:val="center"/>
              <w:rPr>
                <w:b/>
                <w:bCs/>
              </w:rPr>
            </w:pPr>
            <w:r>
              <w:rPr>
                <w:b/>
                <w:bCs/>
              </w:rPr>
              <w:t>Ratings</w:t>
            </w:r>
          </w:p>
          <w:p w14:paraId="3765389B" w14:textId="1C1A6192" w:rsidR="004F2ACD" w:rsidRPr="00D639A2" w:rsidRDefault="00783504" w:rsidP="00182A90">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936" w:type="dxa"/>
            <w:vAlign w:val="center"/>
          </w:tcPr>
          <w:p w14:paraId="413970DE" w14:textId="77777777" w:rsidR="004F2ACD" w:rsidRPr="00D639A2" w:rsidRDefault="004F2ACD" w:rsidP="00182A90">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153" w:type="dxa"/>
            <w:vAlign w:val="center"/>
          </w:tcPr>
          <w:p w14:paraId="53ABD754" w14:textId="77777777" w:rsidR="004F2ACD" w:rsidRPr="00D639A2" w:rsidRDefault="004F2ACD" w:rsidP="00182A90">
            <w:pPr>
              <w:spacing w:line="240" w:lineRule="auto"/>
              <w:ind w:firstLine="0"/>
              <w:jc w:val="center"/>
              <w:rPr>
                <w:b/>
                <w:bCs/>
              </w:rPr>
            </w:pPr>
            <w:r w:rsidRPr="00D639A2">
              <w:rPr>
                <w:b/>
                <w:bCs/>
              </w:rPr>
              <w:t>95% CI</w:t>
            </w:r>
          </w:p>
        </w:tc>
        <w:tc>
          <w:tcPr>
            <w:tcW w:w="2126" w:type="dxa"/>
            <w:vAlign w:val="center"/>
          </w:tcPr>
          <w:p w14:paraId="027093D3" w14:textId="7D8A811B" w:rsidR="004F2ACD" w:rsidRDefault="00BD34BD" w:rsidP="00182A90">
            <w:pPr>
              <w:spacing w:line="240" w:lineRule="auto"/>
              <w:ind w:firstLine="0"/>
              <w:jc w:val="center"/>
              <w:rPr>
                <w:b/>
                <w:bCs/>
              </w:rPr>
            </w:pPr>
            <w:r>
              <w:rPr>
                <w:b/>
                <w:bCs/>
              </w:rPr>
              <w:t>Two-sided</w:t>
            </w:r>
          </w:p>
          <w:p w14:paraId="33E3C51E" w14:textId="77777777" w:rsidR="004F2ACD" w:rsidRPr="00D639A2" w:rsidRDefault="004F2ACD" w:rsidP="00182A90">
            <w:pPr>
              <w:spacing w:line="240" w:lineRule="auto"/>
              <w:ind w:firstLine="0"/>
              <w:jc w:val="center"/>
              <w:rPr>
                <w:b/>
                <w:bCs/>
              </w:rPr>
            </w:pPr>
            <w:r>
              <w:rPr>
                <w:b/>
                <w:bCs/>
              </w:rPr>
              <w:t>t-test</w:t>
            </w:r>
          </w:p>
        </w:tc>
      </w:tr>
      <w:tr w:rsidR="004F2ACD" w14:paraId="18A8471A" w14:textId="77777777" w:rsidTr="000A2A41">
        <w:trPr>
          <w:cantSplit/>
          <w:trHeight w:val="680"/>
        </w:trPr>
        <w:tc>
          <w:tcPr>
            <w:tcW w:w="2227" w:type="dxa"/>
            <w:vAlign w:val="center"/>
          </w:tcPr>
          <w:p w14:paraId="63EF8A4B" w14:textId="77777777" w:rsidR="004F2ACD" w:rsidRDefault="004F2ACD" w:rsidP="00182A90">
            <w:pPr>
              <w:spacing w:line="240" w:lineRule="auto"/>
              <w:ind w:firstLine="0"/>
              <w:jc w:val="center"/>
            </w:pPr>
            <w:r w:rsidRPr="000E1A9C">
              <w:t>Agreeableness</w:t>
            </w:r>
          </w:p>
        </w:tc>
        <w:tc>
          <w:tcPr>
            <w:tcW w:w="1630" w:type="dxa"/>
            <w:vAlign w:val="center"/>
          </w:tcPr>
          <w:p w14:paraId="4C52511D" w14:textId="414CCF9C" w:rsidR="004F2ACD" w:rsidRDefault="004F2ACD" w:rsidP="00541E32">
            <w:pPr>
              <w:spacing w:line="240" w:lineRule="auto"/>
              <w:ind w:firstLine="0"/>
              <w:jc w:val="center"/>
            </w:pPr>
            <w:r w:rsidRPr="00615C9D">
              <w:t>4.5</w:t>
            </w:r>
            <w:r>
              <w:t>2</w:t>
            </w:r>
            <w:r w:rsidR="00541E32">
              <w:t xml:space="preserve"> (</w:t>
            </w:r>
            <w:r w:rsidRPr="008378C2">
              <w:t>1.06</w:t>
            </w:r>
            <w:r w:rsidR="00541E32">
              <w:t>)</w:t>
            </w:r>
          </w:p>
        </w:tc>
        <w:tc>
          <w:tcPr>
            <w:tcW w:w="1936" w:type="dxa"/>
            <w:vAlign w:val="center"/>
          </w:tcPr>
          <w:p w14:paraId="0CFE93FD" w14:textId="77777777" w:rsidR="004F2ACD" w:rsidRDefault="004F2ACD" w:rsidP="00182A90">
            <w:pPr>
              <w:spacing w:line="240" w:lineRule="auto"/>
              <w:ind w:firstLine="0"/>
              <w:jc w:val="center"/>
            </w:pPr>
            <w:r w:rsidRPr="00615C9D">
              <w:rPr>
                <w:i/>
                <w:iCs/>
              </w:rPr>
              <w:t xml:space="preserve">d </w:t>
            </w:r>
            <w:r>
              <w:t xml:space="preserve">= </w:t>
            </w:r>
            <w:r w:rsidRPr="00615C9D">
              <w:t>0.49</w:t>
            </w:r>
          </w:p>
        </w:tc>
        <w:tc>
          <w:tcPr>
            <w:tcW w:w="1153" w:type="dxa"/>
            <w:vAlign w:val="center"/>
          </w:tcPr>
          <w:p w14:paraId="5BAA6DCD" w14:textId="14EAF884" w:rsidR="00F9593E" w:rsidRDefault="00F9593E" w:rsidP="00182A90">
            <w:pPr>
              <w:spacing w:line="240" w:lineRule="auto"/>
              <w:ind w:firstLine="0"/>
              <w:jc w:val="center"/>
            </w:pPr>
            <w:r w:rsidRPr="00F9593E">
              <w:t>4.31</w:t>
            </w:r>
          </w:p>
          <w:p w14:paraId="543AAFDE" w14:textId="6E0BE3F9" w:rsidR="004F2ACD" w:rsidRDefault="00F9593E" w:rsidP="00182A90">
            <w:pPr>
              <w:spacing w:line="240" w:lineRule="auto"/>
              <w:ind w:firstLine="0"/>
              <w:jc w:val="center"/>
            </w:pPr>
            <w:r w:rsidRPr="00F9593E">
              <w:t>4.72</w:t>
            </w:r>
          </w:p>
        </w:tc>
        <w:tc>
          <w:tcPr>
            <w:tcW w:w="2126" w:type="dxa"/>
            <w:vAlign w:val="center"/>
          </w:tcPr>
          <w:p w14:paraId="6A79B9A7"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5.0</w:t>
            </w:r>
            <w:r>
              <w:t>2,</w:t>
            </w:r>
          </w:p>
          <w:p w14:paraId="5AD42BFC" w14:textId="0559F41F" w:rsidR="004F2ACD" w:rsidRDefault="004F2ACD" w:rsidP="00182A90">
            <w:pPr>
              <w:spacing w:line="240" w:lineRule="auto"/>
              <w:ind w:firstLine="0"/>
              <w:jc w:val="center"/>
            </w:pPr>
            <w:r w:rsidRPr="00615C9D">
              <w:rPr>
                <w:i/>
                <w:iCs/>
              </w:rPr>
              <w:t>p</w:t>
            </w:r>
            <w:r>
              <w:t xml:space="preserve"> &lt; .00</w:t>
            </w:r>
            <w:r w:rsidR="00F9593E">
              <w:t>1</w:t>
            </w:r>
          </w:p>
        </w:tc>
      </w:tr>
      <w:tr w:rsidR="004F2ACD" w14:paraId="4E514228" w14:textId="77777777" w:rsidTr="000A2A41">
        <w:trPr>
          <w:cantSplit/>
          <w:trHeight w:val="680"/>
        </w:trPr>
        <w:tc>
          <w:tcPr>
            <w:tcW w:w="2227" w:type="dxa"/>
            <w:vAlign w:val="center"/>
          </w:tcPr>
          <w:p w14:paraId="0ABC8126" w14:textId="77777777" w:rsidR="004F2ACD" w:rsidRDefault="004F2ACD" w:rsidP="00182A90">
            <w:pPr>
              <w:spacing w:line="240" w:lineRule="auto"/>
              <w:ind w:firstLine="0"/>
              <w:jc w:val="center"/>
            </w:pPr>
            <w:r w:rsidRPr="000E1A9C">
              <w:t>Conscientiousness</w:t>
            </w:r>
          </w:p>
        </w:tc>
        <w:tc>
          <w:tcPr>
            <w:tcW w:w="1630" w:type="dxa"/>
            <w:vAlign w:val="center"/>
          </w:tcPr>
          <w:p w14:paraId="01DD8E89" w14:textId="41503677" w:rsidR="004F2ACD" w:rsidRDefault="004F2ACD" w:rsidP="00541E32">
            <w:pPr>
              <w:spacing w:line="240" w:lineRule="auto"/>
              <w:ind w:firstLine="0"/>
              <w:jc w:val="center"/>
            </w:pPr>
            <w:r w:rsidRPr="00615C9D">
              <w:t>4.90</w:t>
            </w:r>
            <w:r w:rsidR="00541E32">
              <w:t xml:space="preserve"> (</w:t>
            </w:r>
            <w:r>
              <w:t>0.96</w:t>
            </w:r>
            <w:r w:rsidR="00541E32">
              <w:t>)</w:t>
            </w:r>
          </w:p>
        </w:tc>
        <w:tc>
          <w:tcPr>
            <w:tcW w:w="1936" w:type="dxa"/>
            <w:vAlign w:val="center"/>
          </w:tcPr>
          <w:p w14:paraId="2BB1BE5D" w14:textId="77777777" w:rsidR="004F2ACD" w:rsidRDefault="004F2ACD" w:rsidP="00182A90">
            <w:pPr>
              <w:spacing w:line="240" w:lineRule="auto"/>
              <w:ind w:firstLine="0"/>
              <w:jc w:val="center"/>
            </w:pPr>
            <w:r w:rsidRPr="00615C9D">
              <w:rPr>
                <w:i/>
                <w:iCs/>
              </w:rPr>
              <w:t xml:space="preserve">d </w:t>
            </w:r>
            <w:r>
              <w:t xml:space="preserve">= </w:t>
            </w:r>
            <w:r w:rsidRPr="00615C9D">
              <w:t>0.94</w:t>
            </w:r>
          </w:p>
        </w:tc>
        <w:tc>
          <w:tcPr>
            <w:tcW w:w="1153" w:type="dxa"/>
            <w:vAlign w:val="center"/>
          </w:tcPr>
          <w:p w14:paraId="28F8C966" w14:textId="5C543830" w:rsidR="00F9593E" w:rsidRDefault="00F9593E" w:rsidP="00182A90">
            <w:pPr>
              <w:spacing w:line="240" w:lineRule="auto"/>
              <w:ind w:firstLine="0"/>
              <w:jc w:val="center"/>
            </w:pPr>
            <w:r w:rsidRPr="00F9593E">
              <w:t>4.7</w:t>
            </w:r>
            <w:r>
              <w:t>2</w:t>
            </w:r>
          </w:p>
          <w:p w14:paraId="379E34E5" w14:textId="1DEDAB03" w:rsidR="004F2ACD" w:rsidRDefault="00F9593E" w:rsidP="00182A90">
            <w:pPr>
              <w:spacing w:line="240" w:lineRule="auto"/>
              <w:ind w:firstLine="0"/>
              <w:jc w:val="center"/>
            </w:pPr>
            <w:r w:rsidRPr="00F9593E">
              <w:t>5.0</w:t>
            </w:r>
            <w:r>
              <w:t>9</w:t>
            </w:r>
          </w:p>
        </w:tc>
        <w:tc>
          <w:tcPr>
            <w:tcW w:w="2126" w:type="dxa"/>
            <w:vAlign w:val="center"/>
          </w:tcPr>
          <w:p w14:paraId="4B600F08"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9.6</w:t>
            </w:r>
            <w:r>
              <w:t>7,</w:t>
            </w:r>
          </w:p>
          <w:p w14:paraId="3F2D7794" w14:textId="66F70C9F" w:rsidR="004F2ACD" w:rsidRDefault="004F2ACD" w:rsidP="00182A90">
            <w:pPr>
              <w:spacing w:line="240" w:lineRule="auto"/>
              <w:ind w:firstLine="0"/>
              <w:jc w:val="center"/>
            </w:pPr>
            <w:r w:rsidRPr="00615C9D">
              <w:rPr>
                <w:i/>
                <w:iCs/>
              </w:rPr>
              <w:t>p</w:t>
            </w:r>
            <w:r>
              <w:t xml:space="preserve"> &lt; .001</w:t>
            </w:r>
          </w:p>
        </w:tc>
      </w:tr>
      <w:tr w:rsidR="004F2ACD" w14:paraId="1C172858" w14:textId="77777777" w:rsidTr="000A2A41">
        <w:trPr>
          <w:cantSplit/>
          <w:trHeight w:val="680"/>
        </w:trPr>
        <w:tc>
          <w:tcPr>
            <w:tcW w:w="2227" w:type="dxa"/>
            <w:vAlign w:val="center"/>
          </w:tcPr>
          <w:p w14:paraId="1E63C6C2" w14:textId="77777777" w:rsidR="004F2ACD" w:rsidRDefault="004F2ACD" w:rsidP="00182A90">
            <w:pPr>
              <w:spacing w:line="240" w:lineRule="auto"/>
              <w:ind w:firstLine="0"/>
              <w:jc w:val="center"/>
            </w:pPr>
            <w:r w:rsidRPr="000E1A9C">
              <w:t>Extraversion</w:t>
            </w:r>
          </w:p>
        </w:tc>
        <w:tc>
          <w:tcPr>
            <w:tcW w:w="1630" w:type="dxa"/>
            <w:vAlign w:val="center"/>
          </w:tcPr>
          <w:p w14:paraId="6FC3BF69" w14:textId="4E9F7D94" w:rsidR="004F2ACD" w:rsidRDefault="004F2ACD" w:rsidP="00541E32">
            <w:pPr>
              <w:spacing w:line="240" w:lineRule="auto"/>
              <w:ind w:firstLine="0"/>
              <w:jc w:val="center"/>
            </w:pPr>
            <w:r>
              <w:t>5.05</w:t>
            </w:r>
            <w:r w:rsidR="00541E32">
              <w:t xml:space="preserve"> (</w:t>
            </w:r>
            <w:r>
              <w:t>1.08</w:t>
            </w:r>
            <w:r w:rsidR="00541E32">
              <w:t>)</w:t>
            </w:r>
          </w:p>
        </w:tc>
        <w:tc>
          <w:tcPr>
            <w:tcW w:w="1936" w:type="dxa"/>
            <w:vAlign w:val="center"/>
          </w:tcPr>
          <w:p w14:paraId="4393002D" w14:textId="77777777" w:rsidR="004F2ACD" w:rsidRDefault="004F2ACD" w:rsidP="00182A90">
            <w:pPr>
              <w:spacing w:line="240" w:lineRule="auto"/>
              <w:ind w:firstLine="0"/>
              <w:jc w:val="center"/>
            </w:pPr>
            <w:r w:rsidRPr="00615C9D">
              <w:rPr>
                <w:i/>
                <w:iCs/>
              </w:rPr>
              <w:t xml:space="preserve">d </w:t>
            </w:r>
            <w:r>
              <w:t xml:space="preserve">= </w:t>
            </w:r>
            <w:r w:rsidRPr="00615C9D">
              <w:t>0.97</w:t>
            </w:r>
          </w:p>
        </w:tc>
        <w:tc>
          <w:tcPr>
            <w:tcW w:w="1153" w:type="dxa"/>
            <w:vAlign w:val="center"/>
          </w:tcPr>
          <w:p w14:paraId="6BF74EDB" w14:textId="0EC5DCAF" w:rsidR="00F9593E" w:rsidRDefault="00F9593E" w:rsidP="00182A90">
            <w:pPr>
              <w:spacing w:line="240" w:lineRule="auto"/>
              <w:ind w:firstLine="0"/>
              <w:jc w:val="center"/>
            </w:pPr>
            <w:r w:rsidRPr="00F9593E">
              <w:t>4.8</w:t>
            </w:r>
            <w:r>
              <w:t>4</w:t>
            </w:r>
          </w:p>
          <w:p w14:paraId="707AAC1B" w14:textId="420F9C98" w:rsidR="004F2ACD" w:rsidRDefault="00F9593E" w:rsidP="00182A90">
            <w:pPr>
              <w:spacing w:line="240" w:lineRule="auto"/>
              <w:ind w:firstLine="0"/>
              <w:jc w:val="center"/>
            </w:pPr>
            <w:r w:rsidRPr="00F9593E">
              <w:t>5.25</w:t>
            </w:r>
          </w:p>
        </w:tc>
        <w:tc>
          <w:tcPr>
            <w:tcW w:w="2126" w:type="dxa"/>
            <w:vAlign w:val="center"/>
          </w:tcPr>
          <w:p w14:paraId="2D297608"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9.99</w:t>
            </w:r>
            <w:r>
              <w:t>,</w:t>
            </w:r>
          </w:p>
          <w:p w14:paraId="2AA1CBE0" w14:textId="2EAC206A" w:rsidR="004F2ACD" w:rsidRDefault="004F2ACD" w:rsidP="00182A90">
            <w:pPr>
              <w:spacing w:line="240" w:lineRule="auto"/>
              <w:ind w:firstLine="0"/>
              <w:jc w:val="center"/>
            </w:pPr>
            <w:r w:rsidRPr="00615C9D">
              <w:rPr>
                <w:i/>
                <w:iCs/>
              </w:rPr>
              <w:t>p</w:t>
            </w:r>
            <w:r>
              <w:t xml:space="preserve"> &lt; .001</w:t>
            </w:r>
          </w:p>
        </w:tc>
      </w:tr>
      <w:tr w:rsidR="004F2ACD" w14:paraId="5EA78184" w14:textId="77777777" w:rsidTr="000A2A41">
        <w:trPr>
          <w:cantSplit/>
          <w:trHeight w:val="680"/>
        </w:trPr>
        <w:tc>
          <w:tcPr>
            <w:tcW w:w="2227" w:type="dxa"/>
            <w:vAlign w:val="center"/>
          </w:tcPr>
          <w:p w14:paraId="3F7374E3" w14:textId="77777777" w:rsidR="004F2ACD" w:rsidRDefault="004F2ACD" w:rsidP="00182A90">
            <w:pPr>
              <w:spacing w:line="240" w:lineRule="auto"/>
              <w:ind w:firstLine="0"/>
              <w:jc w:val="center"/>
            </w:pPr>
            <w:r w:rsidRPr="000E1A9C">
              <w:t>Neuroticism</w:t>
            </w:r>
          </w:p>
        </w:tc>
        <w:tc>
          <w:tcPr>
            <w:tcW w:w="1630" w:type="dxa"/>
            <w:vAlign w:val="center"/>
          </w:tcPr>
          <w:p w14:paraId="087D319C" w14:textId="5D5AB6B2" w:rsidR="004F2ACD" w:rsidRDefault="004F2ACD" w:rsidP="00541E32">
            <w:pPr>
              <w:spacing w:line="240" w:lineRule="auto"/>
              <w:ind w:firstLine="0"/>
              <w:jc w:val="center"/>
            </w:pPr>
            <w:r w:rsidRPr="009A672C">
              <w:t>4.17</w:t>
            </w:r>
            <w:r w:rsidR="00541E32">
              <w:t xml:space="preserve"> (</w:t>
            </w:r>
            <w:r>
              <w:t>1.21</w:t>
            </w:r>
            <w:r w:rsidR="00541E32">
              <w:t>)</w:t>
            </w:r>
          </w:p>
        </w:tc>
        <w:tc>
          <w:tcPr>
            <w:tcW w:w="1936" w:type="dxa"/>
            <w:vAlign w:val="center"/>
          </w:tcPr>
          <w:p w14:paraId="45E4DE60" w14:textId="77777777" w:rsidR="004F2ACD" w:rsidRDefault="004F2ACD" w:rsidP="00182A90">
            <w:pPr>
              <w:spacing w:line="240" w:lineRule="auto"/>
              <w:ind w:firstLine="0"/>
              <w:jc w:val="center"/>
            </w:pPr>
            <w:r w:rsidRPr="00615C9D">
              <w:rPr>
                <w:i/>
                <w:iCs/>
              </w:rPr>
              <w:t xml:space="preserve">d </w:t>
            </w:r>
            <w:r>
              <w:t xml:space="preserve">= </w:t>
            </w:r>
            <w:r w:rsidRPr="009A672C">
              <w:t>0.14</w:t>
            </w:r>
          </w:p>
        </w:tc>
        <w:tc>
          <w:tcPr>
            <w:tcW w:w="1153" w:type="dxa"/>
            <w:vAlign w:val="center"/>
          </w:tcPr>
          <w:p w14:paraId="0F869074" w14:textId="33476C89" w:rsidR="00F9593E" w:rsidRDefault="00F9593E" w:rsidP="00182A90">
            <w:pPr>
              <w:spacing w:line="240" w:lineRule="auto"/>
              <w:ind w:firstLine="0"/>
              <w:jc w:val="center"/>
            </w:pPr>
            <w:r w:rsidRPr="00F9593E">
              <w:t>3.94</w:t>
            </w:r>
          </w:p>
          <w:p w14:paraId="79EF13C1" w14:textId="091541B6" w:rsidR="004F2ACD" w:rsidRDefault="00F9593E" w:rsidP="00182A90">
            <w:pPr>
              <w:spacing w:line="240" w:lineRule="auto"/>
              <w:ind w:firstLine="0"/>
              <w:jc w:val="center"/>
            </w:pPr>
            <w:r w:rsidRPr="00F9593E">
              <w:t>4.4</w:t>
            </w:r>
            <w:r>
              <w:t>1</w:t>
            </w:r>
          </w:p>
        </w:tc>
        <w:tc>
          <w:tcPr>
            <w:tcW w:w="2126" w:type="dxa"/>
            <w:vAlign w:val="center"/>
          </w:tcPr>
          <w:p w14:paraId="63D5B9D7"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1.49</w:t>
            </w:r>
            <w:r>
              <w:t>,</w:t>
            </w:r>
          </w:p>
          <w:p w14:paraId="19474825" w14:textId="232C9531" w:rsidR="004F2ACD" w:rsidRPr="009A672C" w:rsidRDefault="004F2ACD" w:rsidP="00182A90">
            <w:pPr>
              <w:spacing w:line="240" w:lineRule="auto"/>
              <w:ind w:firstLine="0"/>
              <w:jc w:val="center"/>
            </w:pPr>
            <w:r>
              <w:rPr>
                <w:i/>
                <w:iCs/>
              </w:rPr>
              <w:t xml:space="preserve">p </w:t>
            </w:r>
            <w:r>
              <w:t>= .</w:t>
            </w:r>
            <w:r w:rsidR="00033643">
              <w:t>14</w:t>
            </w:r>
          </w:p>
        </w:tc>
      </w:tr>
      <w:tr w:rsidR="004F2ACD" w14:paraId="741CAA57" w14:textId="77777777" w:rsidTr="000A2A41">
        <w:trPr>
          <w:cantSplit/>
          <w:trHeight w:val="680"/>
        </w:trPr>
        <w:tc>
          <w:tcPr>
            <w:tcW w:w="2227" w:type="dxa"/>
            <w:vAlign w:val="center"/>
          </w:tcPr>
          <w:p w14:paraId="5B208922" w14:textId="77777777" w:rsidR="004F2ACD" w:rsidRDefault="004F2ACD" w:rsidP="00182A90">
            <w:pPr>
              <w:spacing w:line="240" w:lineRule="auto"/>
              <w:ind w:firstLine="0"/>
              <w:jc w:val="center"/>
            </w:pPr>
            <w:r w:rsidRPr="000E1A9C">
              <w:t>Openness</w:t>
            </w:r>
          </w:p>
        </w:tc>
        <w:tc>
          <w:tcPr>
            <w:tcW w:w="1630" w:type="dxa"/>
            <w:vAlign w:val="center"/>
          </w:tcPr>
          <w:p w14:paraId="625E0E2C" w14:textId="1CD7D446" w:rsidR="004F2ACD" w:rsidRDefault="004F2ACD" w:rsidP="00541E32">
            <w:pPr>
              <w:spacing w:line="240" w:lineRule="auto"/>
              <w:ind w:firstLine="0"/>
              <w:jc w:val="center"/>
            </w:pPr>
            <w:r w:rsidRPr="009A672C">
              <w:t>3.1</w:t>
            </w:r>
            <w:r>
              <w:t>6</w:t>
            </w:r>
            <w:r w:rsidR="00541E32">
              <w:t xml:space="preserve"> (</w:t>
            </w:r>
            <w:r>
              <w:t>1.05</w:t>
            </w:r>
            <w:r w:rsidR="00541E32">
              <w:t>)</w:t>
            </w:r>
          </w:p>
        </w:tc>
        <w:tc>
          <w:tcPr>
            <w:tcW w:w="1936" w:type="dxa"/>
            <w:vAlign w:val="center"/>
          </w:tcPr>
          <w:p w14:paraId="4D52898C" w14:textId="77777777" w:rsidR="004F2ACD" w:rsidRDefault="004F2ACD" w:rsidP="00182A90">
            <w:pPr>
              <w:spacing w:line="240" w:lineRule="auto"/>
              <w:ind w:firstLine="0"/>
              <w:jc w:val="center"/>
            </w:pPr>
            <w:r w:rsidRPr="00615C9D">
              <w:rPr>
                <w:i/>
                <w:iCs/>
              </w:rPr>
              <w:t xml:space="preserve">d </w:t>
            </w:r>
            <w:r>
              <w:t xml:space="preserve">= </w:t>
            </w:r>
            <w:r w:rsidRPr="009A672C">
              <w:t>-0.80</w:t>
            </w:r>
          </w:p>
        </w:tc>
        <w:tc>
          <w:tcPr>
            <w:tcW w:w="1153" w:type="dxa"/>
            <w:vAlign w:val="center"/>
          </w:tcPr>
          <w:p w14:paraId="6BEC6FB8" w14:textId="6D7BA5AD" w:rsidR="00033643" w:rsidRDefault="00033643" w:rsidP="00182A90">
            <w:pPr>
              <w:spacing w:line="240" w:lineRule="auto"/>
              <w:ind w:firstLine="0"/>
              <w:jc w:val="center"/>
            </w:pPr>
            <w:r w:rsidRPr="00033643">
              <w:t>2.95</w:t>
            </w:r>
          </w:p>
          <w:p w14:paraId="57A87C07" w14:textId="30FBF399" w:rsidR="004F2ACD" w:rsidRDefault="00033643" w:rsidP="00182A90">
            <w:pPr>
              <w:spacing w:line="240" w:lineRule="auto"/>
              <w:ind w:firstLine="0"/>
              <w:jc w:val="center"/>
            </w:pPr>
            <w:r w:rsidRPr="00033643">
              <w:t>3.3</w:t>
            </w:r>
            <w:r>
              <w:t>6</w:t>
            </w:r>
          </w:p>
        </w:tc>
        <w:tc>
          <w:tcPr>
            <w:tcW w:w="2126" w:type="dxa"/>
            <w:vAlign w:val="center"/>
          </w:tcPr>
          <w:p w14:paraId="75AAEF62"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-8.26</w:t>
            </w:r>
            <w:r>
              <w:t>,</w:t>
            </w:r>
          </w:p>
          <w:p w14:paraId="39AE7072" w14:textId="726B974C" w:rsidR="004F2ACD" w:rsidRPr="009A672C" w:rsidRDefault="00033643" w:rsidP="00182A90">
            <w:pPr>
              <w:spacing w:line="240" w:lineRule="auto"/>
              <w:ind w:firstLine="0"/>
              <w:jc w:val="center"/>
            </w:pPr>
            <w:r w:rsidRPr="00615C9D">
              <w:rPr>
                <w:i/>
                <w:iCs/>
              </w:rPr>
              <w:t>p</w:t>
            </w:r>
            <w:r>
              <w:t xml:space="preserve"> &lt; .001</w:t>
            </w:r>
          </w:p>
        </w:tc>
      </w:tr>
    </w:tbl>
    <w:bookmarkEnd w:id="152"/>
    <w:p w14:paraId="5675C791" w14:textId="7059926B" w:rsidR="006D7B9F" w:rsidRDefault="006D7B9F" w:rsidP="00B160DE">
      <w:r>
        <w:lastRenderedPageBreak/>
        <w:t xml:space="preserve">With respect to the </w:t>
      </w:r>
      <w:r w:rsidR="00E05171">
        <w:t>enhanced</w:t>
      </w:r>
      <w:r w:rsidR="00E47F86">
        <w:t xml:space="preserve"> trait</w:t>
      </w:r>
      <w:r>
        <w:t xml:space="preserve"> manipulation images, the t-tests for agreeableness, conscientiousness, and extraversion yielded significantly correct inference of the </w:t>
      </w:r>
      <w:r w:rsidR="00B160DE">
        <w:t xml:space="preserve">facial </w:t>
      </w:r>
      <w:r>
        <w:t>personality traits</w:t>
      </w:r>
      <w:r w:rsidR="00E05171">
        <w:t xml:space="preserve">. For neuroticism, the rating mean was found to be not significantly different from the scale mean. </w:t>
      </w:r>
      <w:r>
        <w:t xml:space="preserve">Surprisingly, inferences for openness </w:t>
      </w:r>
      <w:r w:rsidR="00B160DE">
        <w:t xml:space="preserve">were also significant, but </w:t>
      </w:r>
      <w:r>
        <w:t xml:space="preserve">opposite to the trait manipulation, </w:t>
      </w:r>
      <w:r w:rsidR="00B160DE">
        <w:t xml:space="preserve">indicated by the negative Cohen’s </w:t>
      </w:r>
      <w:r w:rsidR="00B160DE" w:rsidRPr="00B160DE">
        <w:rPr>
          <w:i/>
          <w:iCs/>
        </w:rPr>
        <w:t>d</w:t>
      </w:r>
      <w:r w:rsidR="00B160DE">
        <w:t xml:space="preserve">, </w:t>
      </w:r>
      <w:r w:rsidRPr="00B160DE">
        <w:t>with</w:t>
      </w:r>
      <w:r>
        <w:t xml:space="preserve"> participants rating pictures with increased openness lower than the scale mean of 4. It appears that the enhanced openness conveyed in faces is much more difficult to infer than the other Big Five traits.</w:t>
      </w:r>
    </w:p>
    <w:p w14:paraId="3E26DEAC" w14:textId="77777777" w:rsidR="00EA5F87" w:rsidRDefault="00EA5F87" w:rsidP="00B160DE"/>
    <w:p w14:paraId="4D2D6962" w14:textId="77777777" w:rsidR="004F2ACD" w:rsidRDefault="004F2ACD" w:rsidP="004F2ACD">
      <w:pPr>
        <w:pStyle w:val="Beschriftung"/>
        <w:keepNext/>
      </w:pPr>
      <w:r>
        <w:t xml:space="preserve">Table </w:t>
      </w:r>
      <w:r>
        <w:fldChar w:fldCharType="begin"/>
      </w:r>
      <w:r>
        <w:instrText xml:space="preserve"> SEQ Table \* ARABIC </w:instrText>
      </w:r>
      <w:r>
        <w:fldChar w:fldCharType="separate"/>
      </w:r>
      <w:r>
        <w:rPr>
          <w:noProof/>
        </w:rPr>
        <w:t>6</w:t>
      </w:r>
      <w:r>
        <w:fldChar w:fldCharType="end"/>
      </w:r>
    </w:p>
    <w:p w14:paraId="6230B0C3" w14:textId="77777777" w:rsidR="004F2ACD" w:rsidRPr="003902CC" w:rsidRDefault="004F2ACD" w:rsidP="003902CC">
      <w:pPr>
        <w:ind w:firstLine="0"/>
        <w:rPr>
          <w:i/>
          <w:iCs/>
        </w:rPr>
      </w:pPr>
      <w:r w:rsidRPr="003902CC">
        <w:rPr>
          <w:i/>
          <w:iCs/>
        </w:rPr>
        <w:t>Inferential statistics results of the one-sample t-test on the trait ratings accuracy (for reduced trait manipulations).</w:t>
      </w:r>
    </w:p>
    <w:tbl>
      <w:tblPr>
        <w:tblStyle w:val="Tabellenraster"/>
        <w:tblpPr w:leftFromText="142" w:rightFromText="142" w:bottomFromText="851" w:vertAnchor="text" w:tblpY="1"/>
        <w:tblOverlap w:val="never"/>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227"/>
        <w:gridCol w:w="1630"/>
        <w:gridCol w:w="1936"/>
        <w:gridCol w:w="1153"/>
        <w:gridCol w:w="2268"/>
      </w:tblGrid>
      <w:tr w:rsidR="004F2ACD" w14:paraId="59482E78" w14:textId="77777777" w:rsidTr="000A2A41">
        <w:trPr>
          <w:trHeight w:val="991"/>
        </w:trPr>
        <w:tc>
          <w:tcPr>
            <w:tcW w:w="2227" w:type="dxa"/>
            <w:vAlign w:val="center"/>
          </w:tcPr>
          <w:p w14:paraId="00FA12B8" w14:textId="77777777" w:rsidR="004F2ACD" w:rsidRPr="00D639A2" w:rsidRDefault="004F2ACD" w:rsidP="00182A90">
            <w:pPr>
              <w:spacing w:line="240" w:lineRule="auto"/>
              <w:ind w:firstLine="0"/>
              <w:jc w:val="center"/>
              <w:rPr>
                <w:b/>
                <w:bCs/>
              </w:rPr>
            </w:pPr>
            <w:r w:rsidRPr="00D639A2">
              <w:rPr>
                <w:b/>
                <w:bCs/>
              </w:rPr>
              <w:t>Trait</w:t>
            </w:r>
          </w:p>
        </w:tc>
        <w:tc>
          <w:tcPr>
            <w:tcW w:w="1630" w:type="dxa"/>
            <w:vAlign w:val="center"/>
          </w:tcPr>
          <w:p w14:paraId="62C4BFA1" w14:textId="77777777" w:rsidR="00541E32" w:rsidRDefault="00541E32" w:rsidP="00182A90">
            <w:pPr>
              <w:spacing w:line="240" w:lineRule="auto"/>
              <w:ind w:firstLine="0"/>
              <w:jc w:val="center"/>
              <w:rPr>
                <w:b/>
                <w:bCs/>
              </w:rPr>
            </w:pPr>
            <w:r>
              <w:rPr>
                <w:b/>
                <w:bCs/>
              </w:rPr>
              <w:t>Ratings</w:t>
            </w:r>
          </w:p>
          <w:p w14:paraId="14ACC336" w14:textId="59FD3AC7" w:rsidR="004F2ACD" w:rsidRPr="00D639A2" w:rsidRDefault="00783504" w:rsidP="00182A90">
            <w:pPr>
              <w:spacing w:line="240" w:lineRule="auto"/>
              <w:ind w:firstLine="0"/>
              <w:jc w:val="center"/>
              <w:rPr>
                <w:b/>
                <w:bCs/>
              </w:rPr>
            </w:pPr>
            <w:r w:rsidRPr="00E650BB">
              <w:rPr>
                <w:b/>
                <w:bCs/>
                <w:i/>
                <w:iCs/>
              </w:rPr>
              <w:t>M</w:t>
            </w:r>
            <w:r>
              <w:rPr>
                <w:b/>
                <w:bCs/>
              </w:rPr>
              <w:t xml:space="preserve"> (</w:t>
            </w:r>
            <w:r w:rsidRPr="00E650BB">
              <w:rPr>
                <w:b/>
                <w:bCs/>
                <w:i/>
                <w:iCs/>
              </w:rPr>
              <w:t>SD</w:t>
            </w:r>
            <w:r>
              <w:rPr>
                <w:b/>
                <w:bCs/>
              </w:rPr>
              <w:t>)</w:t>
            </w:r>
          </w:p>
        </w:tc>
        <w:tc>
          <w:tcPr>
            <w:tcW w:w="1936" w:type="dxa"/>
            <w:vAlign w:val="center"/>
          </w:tcPr>
          <w:p w14:paraId="42C9A218" w14:textId="77777777" w:rsidR="004F2ACD" w:rsidRPr="00D639A2" w:rsidRDefault="004F2ACD" w:rsidP="00182A90">
            <w:pPr>
              <w:spacing w:line="240" w:lineRule="auto"/>
              <w:ind w:firstLine="0"/>
              <w:jc w:val="center"/>
              <w:rPr>
                <w:b/>
                <w:bCs/>
              </w:rPr>
            </w:pPr>
            <w:r w:rsidRPr="00D639A2">
              <w:rPr>
                <w:b/>
                <w:bCs/>
              </w:rPr>
              <w:t xml:space="preserve">Effect size (Cohen’s </w:t>
            </w:r>
            <w:r w:rsidRPr="00D639A2">
              <w:rPr>
                <w:b/>
                <w:bCs/>
                <w:i/>
                <w:iCs/>
              </w:rPr>
              <w:t>d</w:t>
            </w:r>
            <w:r w:rsidRPr="00D639A2">
              <w:rPr>
                <w:b/>
                <w:bCs/>
              </w:rPr>
              <w:t>)</w:t>
            </w:r>
          </w:p>
        </w:tc>
        <w:tc>
          <w:tcPr>
            <w:tcW w:w="1153" w:type="dxa"/>
            <w:vAlign w:val="center"/>
          </w:tcPr>
          <w:p w14:paraId="4C5C4FE4" w14:textId="77777777" w:rsidR="004F2ACD" w:rsidRPr="00D639A2" w:rsidRDefault="004F2ACD" w:rsidP="00182A90">
            <w:pPr>
              <w:spacing w:line="240" w:lineRule="auto"/>
              <w:ind w:firstLine="0"/>
              <w:jc w:val="center"/>
              <w:rPr>
                <w:b/>
                <w:bCs/>
              </w:rPr>
            </w:pPr>
            <w:r w:rsidRPr="00D639A2">
              <w:rPr>
                <w:b/>
                <w:bCs/>
              </w:rPr>
              <w:t>95% CI</w:t>
            </w:r>
          </w:p>
        </w:tc>
        <w:tc>
          <w:tcPr>
            <w:tcW w:w="2268" w:type="dxa"/>
            <w:vAlign w:val="center"/>
          </w:tcPr>
          <w:p w14:paraId="0C71C5D5" w14:textId="4792D849" w:rsidR="004F2ACD" w:rsidRDefault="00BD34BD" w:rsidP="00182A90">
            <w:pPr>
              <w:spacing w:line="240" w:lineRule="auto"/>
              <w:ind w:firstLine="0"/>
              <w:jc w:val="center"/>
              <w:rPr>
                <w:b/>
                <w:bCs/>
              </w:rPr>
            </w:pPr>
            <w:r>
              <w:rPr>
                <w:b/>
                <w:bCs/>
              </w:rPr>
              <w:t>Two-sided</w:t>
            </w:r>
          </w:p>
          <w:p w14:paraId="03BF345B" w14:textId="77777777" w:rsidR="004F2ACD" w:rsidRPr="00D639A2" w:rsidRDefault="004F2ACD" w:rsidP="00182A90">
            <w:pPr>
              <w:spacing w:line="240" w:lineRule="auto"/>
              <w:ind w:firstLine="0"/>
              <w:jc w:val="center"/>
              <w:rPr>
                <w:b/>
                <w:bCs/>
              </w:rPr>
            </w:pPr>
            <w:r>
              <w:rPr>
                <w:b/>
                <w:bCs/>
              </w:rPr>
              <w:t>t-test</w:t>
            </w:r>
          </w:p>
        </w:tc>
      </w:tr>
      <w:tr w:rsidR="004F2ACD" w14:paraId="078BA92F" w14:textId="77777777" w:rsidTr="000A2A41">
        <w:trPr>
          <w:trHeight w:val="680"/>
        </w:trPr>
        <w:tc>
          <w:tcPr>
            <w:tcW w:w="2227" w:type="dxa"/>
            <w:vAlign w:val="center"/>
          </w:tcPr>
          <w:p w14:paraId="412BA043" w14:textId="77777777" w:rsidR="004F2ACD" w:rsidRDefault="004F2ACD" w:rsidP="00182A90">
            <w:pPr>
              <w:spacing w:line="240" w:lineRule="auto"/>
              <w:ind w:firstLine="0"/>
              <w:jc w:val="center"/>
            </w:pPr>
            <w:r w:rsidRPr="000E1A9C">
              <w:t>Agreeableness</w:t>
            </w:r>
          </w:p>
        </w:tc>
        <w:tc>
          <w:tcPr>
            <w:tcW w:w="1630" w:type="dxa"/>
            <w:vAlign w:val="center"/>
          </w:tcPr>
          <w:p w14:paraId="1A3DF7A2" w14:textId="369E4875" w:rsidR="004F2ACD" w:rsidRDefault="004F2ACD" w:rsidP="00541E32">
            <w:pPr>
              <w:spacing w:line="240" w:lineRule="auto"/>
              <w:ind w:firstLine="0"/>
              <w:jc w:val="center"/>
            </w:pPr>
            <w:r w:rsidRPr="009A672C">
              <w:t>4.3</w:t>
            </w:r>
            <w:r>
              <w:t>2</w:t>
            </w:r>
            <w:r w:rsidR="00541E32">
              <w:t xml:space="preserve"> (</w:t>
            </w:r>
            <w:r>
              <w:t>1.11</w:t>
            </w:r>
            <w:r w:rsidR="00541E32">
              <w:t>)</w:t>
            </w:r>
          </w:p>
        </w:tc>
        <w:tc>
          <w:tcPr>
            <w:tcW w:w="1936" w:type="dxa"/>
            <w:vAlign w:val="center"/>
          </w:tcPr>
          <w:p w14:paraId="5651C523" w14:textId="77777777" w:rsidR="004F2ACD" w:rsidRDefault="004F2ACD" w:rsidP="00182A90">
            <w:pPr>
              <w:spacing w:line="240" w:lineRule="auto"/>
              <w:ind w:firstLine="0"/>
              <w:jc w:val="center"/>
            </w:pPr>
            <w:r w:rsidRPr="00615C9D">
              <w:rPr>
                <w:i/>
                <w:iCs/>
              </w:rPr>
              <w:t xml:space="preserve">d </w:t>
            </w:r>
            <w:r>
              <w:t xml:space="preserve">= </w:t>
            </w:r>
            <w:r w:rsidRPr="009A672C">
              <w:t>0.28</w:t>
            </w:r>
          </w:p>
        </w:tc>
        <w:tc>
          <w:tcPr>
            <w:tcW w:w="1153" w:type="dxa"/>
            <w:vAlign w:val="center"/>
          </w:tcPr>
          <w:p w14:paraId="2F7959DB" w14:textId="77777777" w:rsidR="006079BD" w:rsidRDefault="006079BD" w:rsidP="00182A90">
            <w:pPr>
              <w:spacing w:line="240" w:lineRule="auto"/>
              <w:ind w:firstLine="0"/>
              <w:jc w:val="center"/>
            </w:pPr>
            <w:r w:rsidRPr="006079BD">
              <w:t>4.10</w:t>
            </w:r>
          </w:p>
          <w:p w14:paraId="409036C2" w14:textId="26F86312" w:rsidR="004F2ACD" w:rsidRDefault="006079BD" w:rsidP="00182A90">
            <w:pPr>
              <w:spacing w:line="240" w:lineRule="auto"/>
              <w:ind w:firstLine="0"/>
              <w:jc w:val="center"/>
            </w:pPr>
            <w:r w:rsidRPr="006079BD">
              <w:t>4.53</w:t>
            </w:r>
          </w:p>
        </w:tc>
        <w:tc>
          <w:tcPr>
            <w:tcW w:w="2268" w:type="dxa"/>
            <w:vAlign w:val="center"/>
          </w:tcPr>
          <w:p w14:paraId="77918105"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9A672C">
              <w:t>2.92</w:t>
            </w:r>
            <w:r>
              <w:t>,</w:t>
            </w:r>
          </w:p>
          <w:p w14:paraId="240FA723" w14:textId="044973C5" w:rsidR="004F2ACD" w:rsidRDefault="004F2ACD" w:rsidP="00182A90">
            <w:pPr>
              <w:spacing w:line="240" w:lineRule="auto"/>
              <w:ind w:firstLine="0"/>
              <w:jc w:val="center"/>
            </w:pPr>
            <w:r w:rsidRPr="00615C9D">
              <w:rPr>
                <w:i/>
                <w:iCs/>
              </w:rPr>
              <w:t>p</w:t>
            </w:r>
            <w:r>
              <w:t xml:space="preserve"> = </w:t>
            </w:r>
            <w:r w:rsidR="006079BD">
              <w:t>.004</w:t>
            </w:r>
          </w:p>
        </w:tc>
      </w:tr>
      <w:tr w:rsidR="004F2ACD" w14:paraId="44CCE0FB" w14:textId="77777777" w:rsidTr="000A2A41">
        <w:trPr>
          <w:trHeight w:val="680"/>
        </w:trPr>
        <w:tc>
          <w:tcPr>
            <w:tcW w:w="2227" w:type="dxa"/>
            <w:vAlign w:val="center"/>
          </w:tcPr>
          <w:p w14:paraId="13E61DC9" w14:textId="77777777" w:rsidR="004F2ACD" w:rsidRDefault="004F2ACD" w:rsidP="00182A90">
            <w:pPr>
              <w:spacing w:line="240" w:lineRule="auto"/>
              <w:ind w:firstLine="0"/>
              <w:jc w:val="center"/>
            </w:pPr>
            <w:r w:rsidRPr="000E1A9C">
              <w:t>Conscientiousness</w:t>
            </w:r>
          </w:p>
        </w:tc>
        <w:tc>
          <w:tcPr>
            <w:tcW w:w="1630" w:type="dxa"/>
            <w:vAlign w:val="center"/>
          </w:tcPr>
          <w:p w14:paraId="79CAB5FF" w14:textId="105CAB45" w:rsidR="004F2ACD" w:rsidRDefault="004F2ACD" w:rsidP="00541E32">
            <w:pPr>
              <w:spacing w:line="240" w:lineRule="auto"/>
              <w:ind w:firstLine="0"/>
              <w:jc w:val="center"/>
            </w:pPr>
            <w:r w:rsidRPr="00434078">
              <w:t>4.3</w:t>
            </w:r>
            <w:r>
              <w:t>6</w:t>
            </w:r>
            <w:r w:rsidR="00541E32">
              <w:t xml:space="preserve"> (</w:t>
            </w:r>
            <w:r>
              <w:t>1.14</w:t>
            </w:r>
            <w:r w:rsidR="00541E32">
              <w:t>)</w:t>
            </w:r>
          </w:p>
        </w:tc>
        <w:tc>
          <w:tcPr>
            <w:tcW w:w="1936" w:type="dxa"/>
            <w:vAlign w:val="center"/>
          </w:tcPr>
          <w:p w14:paraId="70B4F5BD" w14:textId="77777777" w:rsidR="004F2ACD" w:rsidRDefault="004F2ACD" w:rsidP="00182A90">
            <w:pPr>
              <w:spacing w:line="240" w:lineRule="auto"/>
              <w:ind w:firstLine="0"/>
              <w:jc w:val="center"/>
            </w:pPr>
            <w:r w:rsidRPr="00615C9D">
              <w:rPr>
                <w:i/>
                <w:iCs/>
              </w:rPr>
              <w:t xml:space="preserve">d </w:t>
            </w:r>
            <w:r>
              <w:t xml:space="preserve">= </w:t>
            </w:r>
            <w:r w:rsidRPr="00434078">
              <w:t>0.32</w:t>
            </w:r>
          </w:p>
        </w:tc>
        <w:tc>
          <w:tcPr>
            <w:tcW w:w="1153" w:type="dxa"/>
            <w:vAlign w:val="center"/>
          </w:tcPr>
          <w:p w14:paraId="3482D14B" w14:textId="6A169A73" w:rsidR="006079BD" w:rsidRDefault="006079BD" w:rsidP="00182A90">
            <w:pPr>
              <w:spacing w:line="240" w:lineRule="auto"/>
              <w:ind w:firstLine="0"/>
              <w:jc w:val="center"/>
            </w:pPr>
            <w:r w:rsidRPr="006079BD">
              <w:t>4.1</w:t>
            </w:r>
            <w:r>
              <w:t>4</w:t>
            </w:r>
          </w:p>
          <w:p w14:paraId="7B9D2AB0" w14:textId="68237D17" w:rsidR="004F2ACD" w:rsidRDefault="006079BD" w:rsidP="00182A90">
            <w:pPr>
              <w:spacing w:line="240" w:lineRule="auto"/>
              <w:ind w:firstLine="0"/>
              <w:jc w:val="center"/>
            </w:pPr>
            <w:r w:rsidRPr="006079BD">
              <w:t>4.5</w:t>
            </w:r>
            <w:r>
              <w:t>8</w:t>
            </w:r>
          </w:p>
        </w:tc>
        <w:tc>
          <w:tcPr>
            <w:tcW w:w="2268" w:type="dxa"/>
            <w:vAlign w:val="center"/>
          </w:tcPr>
          <w:p w14:paraId="577B8EE2"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3.24</w:t>
            </w:r>
            <w:r>
              <w:t>,</w:t>
            </w:r>
          </w:p>
          <w:p w14:paraId="3A255223" w14:textId="30888BAF" w:rsidR="004F2ACD" w:rsidRDefault="004F2ACD" w:rsidP="00182A90">
            <w:pPr>
              <w:spacing w:line="240" w:lineRule="auto"/>
              <w:ind w:firstLine="0"/>
              <w:jc w:val="center"/>
            </w:pPr>
            <w:r w:rsidRPr="00615C9D">
              <w:rPr>
                <w:i/>
                <w:iCs/>
              </w:rPr>
              <w:t>p</w:t>
            </w:r>
            <w:r>
              <w:t xml:space="preserve"> = </w:t>
            </w:r>
            <w:r w:rsidR="006079BD">
              <w:t>.002</w:t>
            </w:r>
          </w:p>
        </w:tc>
      </w:tr>
      <w:tr w:rsidR="004F2ACD" w14:paraId="12E1BA4F" w14:textId="77777777" w:rsidTr="000A2A41">
        <w:trPr>
          <w:trHeight w:val="680"/>
        </w:trPr>
        <w:tc>
          <w:tcPr>
            <w:tcW w:w="2227" w:type="dxa"/>
            <w:vAlign w:val="center"/>
          </w:tcPr>
          <w:p w14:paraId="02DFD5FA" w14:textId="77777777" w:rsidR="004F2ACD" w:rsidRDefault="004F2ACD" w:rsidP="00182A90">
            <w:pPr>
              <w:spacing w:line="240" w:lineRule="auto"/>
              <w:ind w:firstLine="0"/>
              <w:jc w:val="center"/>
            </w:pPr>
            <w:r w:rsidRPr="000E1A9C">
              <w:t>Extraversion</w:t>
            </w:r>
          </w:p>
        </w:tc>
        <w:tc>
          <w:tcPr>
            <w:tcW w:w="1630" w:type="dxa"/>
            <w:vAlign w:val="center"/>
          </w:tcPr>
          <w:p w14:paraId="5CF4041E" w14:textId="2561974D" w:rsidR="004F2ACD" w:rsidRDefault="004F2ACD" w:rsidP="00541E32">
            <w:pPr>
              <w:spacing w:line="240" w:lineRule="auto"/>
              <w:ind w:firstLine="0"/>
              <w:jc w:val="center"/>
            </w:pPr>
            <w:r w:rsidRPr="00434078">
              <w:t>3.75</w:t>
            </w:r>
            <w:r w:rsidR="00541E32">
              <w:t xml:space="preserve"> (</w:t>
            </w:r>
            <w:r>
              <w:t>1.03</w:t>
            </w:r>
            <w:r w:rsidR="00541E32">
              <w:t>)</w:t>
            </w:r>
          </w:p>
        </w:tc>
        <w:tc>
          <w:tcPr>
            <w:tcW w:w="1936" w:type="dxa"/>
            <w:vAlign w:val="center"/>
          </w:tcPr>
          <w:p w14:paraId="184ED2E2" w14:textId="77777777" w:rsidR="004F2ACD" w:rsidRDefault="004F2ACD" w:rsidP="00182A90">
            <w:pPr>
              <w:spacing w:line="240" w:lineRule="auto"/>
              <w:ind w:firstLine="0"/>
              <w:jc w:val="center"/>
            </w:pPr>
            <w:r w:rsidRPr="00615C9D">
              <w:rPr>
                <w:i/>
                <w:iCs/>
              </w:rPr>
              <w:t xml:space="preserve">d </w:t>
            </w:r>
            <w:r>
              <w:t xml:space="preserve">= </w:t>
            </w:r>
            <w:r w:rsidRPr="00434078">
              <w:t>-0.24</w:t>
            </w:r>
          </w:p>
        </w:tc>
        <w:tc>
          <w:tcPr>
            <w:tcW w:w="1153" w:type="dxa"/>
            <w:vAlign w:val="center"/>
          </w:tcPr>
          <w:p w14:paraId="0BEB088A" w14:textId="19BA64CB" w:rsidR="006079BD" w:rsidRDefault="006079BD" w:rsidP="00182A90">
            <w:pPr>
              <w:spacing w:line="240" w:lineRule="auto"/>
              <w:ind w:firstLine="0"/>
              <w:jc w:val="center"/>
            </w:pPr>
            <w:r w:rsidRPr="006079BD">
              <w:t>3.55</w:t>
            </w:r>
          </w:p>
          <w:p w14:paraId="5D6BC14D" w14:textId="1490A3DD" w:rsidR="004F2ACD" w:rsidRDefault="006079BD" w:rsidP="00182A90">
            <w:pPr>
              <w:spacing w:line="240" w:lineRule="auto"/>
              <w:ind w:firstLine="0"/>
              <w:jc w:val="center"/>
            </w:pPr>
            <w:r w:rsidRPr="006079BD">
              <w:t>3.9</w:t>
            </w:r>
            <w:r>
              <w:t>5</w:t>
            </w:r>
          </w:p>
        </w:tc>
        <w:tc>
          <w:tcPr>
            <w:tcW w:w="2268" w:type="dxa"/>
            <w:vAlign w:val="center"/>
          </w:tcPr>
          <w:p w14:paraId="09E393EC"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-2.</w:t>
            </w:r>
            <w:r>
              <w:t>50,</w:t>
            </w:r>
          </w:p>
          <w:p w14:paraId="7AAE7C41" w14:textId="173D0BA3" w:rsidR="004F2ACD" w:rsidRDefault="004F2ACD" w:rsidP="00182A90">
            <w:pPr>
              <w:spacing w:line="240" w:lineRule="auto"/>
              <w:ind w:firstLine="0"/>
              <w:jc w:val="center"/>
            </w:pPr>
            <w:r w:rsidRPr="00615C9D">
              <w:rPr>
                <w:i/>
                <w:iCs/>
              </w:rPr>
              <w:t>p</w:t>
            </w:r>
            <w:r>
              <w:t xml:space="preserve"> = </w:t>
            </w:r>
            <w:r w:rsidRPr="00434078">
              <w:t>.0</w:t>
            </w:r>
            <w:r w:rsidR="006079BD">
              <w:t>1</w:t>
            </w:r>
          </w:p>
        </w:tc>
      </w:tr>
      <w:tr w:rsidR="004F2ACD" w14:paraId="7F5C219F" w14:textId="77777777" w:rsidTr="000A2A41">
        <w:trPr>
          <w:trHeight w:val="680"/>
        </w:trPr>
        <w:tc>
          <w:tcPr>
            <w:tcW w:w="2227" w:type="dxa"/>
            <w:vAlign w:val="center"/>
          </w:tcPr>
          <w:p w14:paraId="78B5235D" w14:textId="77777777" w:rsidR="004F2ACD" w:rsidRDefault="004F2ACD" w:rsidP="00182A90">
            <w:pPr>
              <w:spacing w:line="240" w:lineRule="auto"/>
              <w:ind w:firstLine="0"/>
              <w:jc w:val="center"/>
            </w:pPr>
            <w:r w:rsidRPr="000E1A9C">
              <w:t>Neuroticism</w:t>
            </w:r>
          </w:p>
        </w:tc>
        <w:tc>
          <w:tcPr>
            <w:tcW w:w="1630" w:type="dxa"/>
            <w:vAlign w:val="center"/>
          </w:tcPr>
          <w:p w14:paraId="12CF9ADD" w14:textId="4820A91B" w:rsidR="004F2ACD" w:rsidRDefault="004F2ACD" w:rsidP="00541E32">
            <w:pPr>
              <w:spacing w:line="240" w:lineRule="auto"/>
              <w:ind w:firstLine="0"/>
              <w:jc w:val="center"/>
            </w:pPr>
            <w:r w:rsidRPr="00434078">
              <w:t>4.1</w:t>
            </w:r>
            <w:r>
              <w:t>7</w:t>
            </w:r>
            <w:r w:rsidR="00541E32">
              <w:t xml:space="preserve"> (</w:t>
            </w:r>
            <w:r>
              <w:t>1.06</w:t>
            </w:r>
            <w:r w:rsidR="00541E32">
              <w:t>)</w:t>
            </w:r>
          </w:p>
        </w:tc>
        <w:tc>
          <w:tcPr>
            <w:tcW w:w="1936" w:type="dxa"/>
            <w:vAlign w:val="center"/>
          </w:tcPr>
          <w:p w14:paraId="4174C3B0" w14:textId="77777777" w:rsidR="004F2ACD" w:rsidRDefault="004F2ACD" w:rsidP="00182A90">
            <w:pPr>
              <w:spacing w:line="240" w:lineRule="auto"/>
              <w:ind w:firstLine="0"/>
              <w:jc w:val="center"/>
            </w:pPr>
            <w:r w:rsidRPr="00615C9D">
              <w:rPr>
                <w:i/>
                <w:iCs/>
              </w:rPr>
              <w:t xml:space="preserve">d </w:t>
            </w:r>
            <w:r>
              <w:t xml:space="preserve">= </w:t>
            </w:r>
            <w:r w:rsidRPr="00434078">
              <w:t>0.16</w:t>
            </w:r>
          </w:p>
        </w:tc>
        <w:tc>
          <w:tcPr>
            <w:tcW w:w="1153" w:type="dxa"/>
            <w:vAlign w:val="center"/>
          </w:tcPr>
          <w:p w14:paraId="54526666" w14:textId="705ADD3B" w:rsidR="006079BD" w:rsidRDefault="006079BD" w:rsidP="00182A90">
            <w:pPr>
              <w:spacing w:line="240" w:lineRule="auto"/>
              <w:ind w:firstLine="0"/>
              <w:jc w:val="center"/>
            </w:pPr>
            <w:r w:rsidRPr="006079BD">
              <w:t>3.96</w:t>
            </w:r>
          </w:p>
          <w:p w14:paraId="5E3FCE16" w14:textId="25A55FA1" w:rsidR="004F2ACD" w:rsidRDefault="006079BD" w:rsidP="00182A90">
            <w:pPr>
              <w:spacing w:line="240" w:lineRule="auto"/>
              <w:ind w:firstLine="0"/>
              <w:jc w:val="center"/>
            </w:pPr>
            <w:r w:rsidRPr="006079BD">
              <w:t>4.3</w:t>
            </w:r>
            <w:r>
              <w:t>7</w:t>
            </w:r>
          </w:p>
        </w:tc>
        <w:tc>
          <w:tcPr>
            <w:tcW w:w="2268" w:type="dxa"/>
            <w:vAlign w:val="center"/>
          </w:tcPr>
          <w:p w14:paraId="50D21635"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1.60</w:t>
            </w:r>
            <w:r>
              <w:t>,</w:t>
            </w:r>
          </w:p>
          <w:p w14:paraId="26AABE88" w14:textId="658074E9" w:rsidR="004F2ACD" w:rsidRPr="009A672C" w:rsidRDefault="004F2ACD" w:rsidP="00182A90">
            <w:pPr>
              <w:spacing w:line="240" w:lineRule="auto"/>
              <w:ind w:firstLine="0"/>
              <w:jc w:val="center"/>
            </w:pPr>
            <w:r>
              <w:rPr>
                <w:i/>
                <w:iCs/>
              </w:rPr>
              <w:t xml:space="preserve">p </w:t>
            </w:r>
            <w:r>
              <w:t>= .</w:t>
            </w:r>
            <w:r w:rsidR="006079BD">
              <w:t>11</w:t>
            </w:r>
          </w:p>
        </w:tc>
      </w:tr>
      <w:tr w:rsidR="004F2ACD" w14:paraId="4C8987D0" w14:textId="77777777" w:rsidTr="000A2A41">
        <w:trPr>
          <w:trHeight w:val="680"/>
        </w:trPr>
        <w:tc>
          <w:tcPr>
            <w:tcW w:w="2227" w:type="dxa"/>
            <w:vAlign w:val="center"/>
          </w:tcPr>
          <w:p w14:paraId="0C82D623" w14:textId="77777777" w:rsidR="004F2ACD" w:rsidRDefault="004F2ACD" w:rsidP="00182A90">
            <w:pPr>
              <w:spacing w:line="240" w:lineRule="auto"/>
              <w:ind w:firstLine="0"/>
              <w:jc w:val="center"/>
            </w:pPr>
            <w:r w:rsidRPr="000E1A9C">
              <w:t>Openness</w:t>
            </w:r>
          </w:p>
        </w:tc>
        <w:tc>
          <w:tcPr>
            <w:tcW w:w="1630" w:type="dxa"/>
            <w:vAlign w:val="center"/>
          </w:tcPr>
          <w:p w14:paraId="31148444" w14:textId="0E3C830A" w:rsidR="004F2ACD" w:rsidRDefault="004F2ACD" w:rsidP="00541E32">
            <w:pPr>
              <w:spacing w:line="240" w:lineRule="auto"/>
              <w:ind w:firstLine="0"/>
              <w:jc w:val="center"/>
            </w:pPr>
            <w:r w:rsidRPr="00434078">
              <w:t>3.</w:t>
            </w:r>
            <w:r>
              <w:t>50</w:t>
            </w:r>
            <w:r w:rsidR="00541E32">
              <w:t xml:space="preserve"> (</w:t>
            </w:r>
            <w:r>
              <w:t>1.21</w:t>
            </w:r>
            <w:r w:rsidR="00541E32">
              <w:t>)</w:t>
            </w:r>
          </w:p>
        </w:tc>
        <w:tc>
          <w:tcPr>
            <w:tcW w:w="1936" w:type="dxa"/>
            <w:vAlign w:val="center"/>
          </w:tcPr>
          <w:p w14:paraId="7B22E669" w14:textId="77777777" w:rsidR="004F2ACD" w:rsidRDefault="004F2ACD" w:rsidP="00182A90">
            <w:pPr>
              <w:spacing w:line="240" w:lineRule="auto"/>
              <w:ind w:firstLine="0"/>
              <w:jc w:val="center"/>
            </w:pPr>
            <w:r w:rsidRPr="00615C9D">
              <w:rPr>
                <w:i/>
                <w:iCs/>
              </w:rPr>
              <w:t xml:space="preserve">d </w:t>
            </w:r>
            <w:r>
              <w:t xml:space="preserve">= </w:t>
            </w:r>
            <w:r w:rsidRPr="00434078">
              <w:t>-0.42</w:t>
            </w:r>
          </w:p>
        </w:tc>
        <w:tc>
          <w:tcPr>
            <w:tcW w:w="1153" w:type="dxa"/>
            <w:vAlign w:val="center"/>
          </w:tcPr>
          <w:p w14:paraId="4C613047" w14:textId="2B78E48F" w:rsidR="00FC2EAE" w:rsidRDefault="00FC2EAE" w:rsidP="00182A90">
            <w:pPr>
              <w:spacing w:line="240" w:lineRule="auto"/>
              <w:ind w:firstLine="0"/>
              <w:jc w:val="center"/>
            </w:pPr>
            <w:r w:rsidRPr="00FC2EAE">
              <w:t>3.26</w:t>
            </w:r>
          </w:p>
          <w:p w14:paraId="465ED638" w14:textId="7C39B1A6" w:rsidR="004F2ACD" w:rsidRDefault="00FC2EAE" w:rsidP="00182A90">
            <w:pPr>
              <w:spacing w:line="240" w:lineRule="auto"/>
              <w:ind w:firstLine="0"/>
              <w:jc w:val="center"/>
            </w:pPr>
            <w:r w:rsidRPr="00FC2EAE">
              <w:t>3.7</w:t>
            </w:r>
            <w:r>
              <w:t>3</w:t>
            </w:r>
          </w:p>
        </w:tc>
        <w:tc>
          <w:tcPr>
            <w:tcW w:w="2268" w:type="dxa"/>
            <w:vAlign w:val="center"/>
          </w:tcPr>
          <w:p w14:paraId="3F4CEB06" w14:textId="77777777" w:rsidR="004F2ACD" w:rsidRPr="009A672C" w:rsidRDefault="004F2ACD" w:rsidP="00182A90">
            <w:pPr>
              <w:spacing w:line="240" w:lineRule="auto"/>
              <w:ind w:firstLine="0"/>
              <w:jc w:val="center"/>
            </w:pPr>
            <w:proofErr w:type="gramStart"/>
            <w:r>
              <w:rPr>
                <w:i/>
                <w:iCs/>
              </w:rPr>
              <w:t>t</w:t>
            </w:r>
            <w:r>
              <w:t>(</w:t>
            </w:r>
            <w:proofErr w:type="gramEnd"/>
            <w:r>
              <w:t xml:space="preserve">105) = </w:t>
            </w:r>
            <w:r w:rsidRPr="00434078">
              <w:t>-4.28</w:t>
            </w:r>
            <w:r>
              <w:t>,</w:t>
            </w:r>
          </w:p>
          <w:p w14:paraId="04E1265E" w14:textId="1C644545" w:rsidR="004F2ACD" w:rsidRPr="009A672C" w:rsidRDefault="004F2ACD" w:rsidP="00182A90">
            <w:pPr>
              <w:spacing w:line="240" w:lineRule="auto"/>
              <w:ind w:firstLine="0"/>
              <w:jc w:val="center"/>
            </w:pPr>
            <w:r w:rsidRPr="00615C9D">
              <w:rPr>
                <w:i/>
                <w:iCs/>
              </w:rPr>
              <w:t>p</w:t>
            </w:r>
            <w:r>
              <w:t xml:space="preserve"> &lt; .001</w:t>
            </w:r>
          </w:p>
        </w:tc>
      </w:tr>
    </w:tbl>
    <w:p w14:paraId="7F75E2E2" w14:textId="10E50489" w:rsidR="006D7B9F" w:rsidRDefault="009A104B" w:rsidP="009A104B">
      <w:r>
        <w:t xml:space="preserve">The results of the t-tests for images with reduced trait manipulation yielded very similar results in terms of significance to the analysis of increased trait manipulation. However, the </w:t>
      </w:r>
      <w:r>
        <w:lastRenderedPageBreak/>
        <w:t xml:space="preserve">direction in which they deviated from the mean is surprising. For the </w:t>
      </w:r>
      <w:proofErr w:type="gramStart"/>
      <w:r>
        <w:t>traits</w:t>
      </w:r>
      <w:proofErr w:type="gramEnd"/>
      <w:r>
        <w:t xml:space="preserve"> extraversion and openness, the numbers reached significance in the direction of the intended</w:t>
      </w:r>
      <w:r w:rsidR="00E47F86">
        <w:t xml:space="preserve"> trait</w:t>
      </w:r>
      <w:r>
        <w:t xml:space="preserve"> manipulation. The t-tests for Agreeableness and Conscientiousness also yielded significant results, but the means deviated in the wrong direction, opposite to the intended</w:t>
      </w:r>
      <w:r w:rsidR="00E47F86">
        <w:t xml:space="preserve"> trait</w:t>
      </w:r>
      <w:r>
        <w:t xml:space="preserve"> manipulation direction. Basically, this means that participants were actually very bad in their inferences of these two traits and performed worse than they would have by pure chance. </w:t>
      </w:r>
      <w:r w:rsidR="00930574">
        <w:t xml:space="preserve">Overall, participants were better able to infer high trait manipulations than low ones. The results are discussed in more detail in the </w:t>
      </w:r>
      <w:r w:rsidR="00AC2508">
        <w:t>next</w:t>
      </w:r>
      <w:r w:rsidR="00930574">
        <w:t xml:space="preserve"> section.</w:t>
      </w:r>
    </w:p>
    <w:p w14:paraId="3423C536" w14:textId="36735201" w:rsidR="00262003" w:rsidRDefault="00262003" w:rsidP="001C7EE4">
      <w:pPr>
        <w:pStyle w:val="berschrift1"/>
        <w:rPr>
          <w:lang w:eastAsia="en-US" w:bidi="ar-SA"/>
        </w:rPr>
      </w:pPr>
      <w:bookmarkStart w:id="153" w:name="_Toc84787566"/>
      <w:r w:rsidRPr="000E1A9C">
        <w:rPr>
          <w:lang w:eastAsia="en-US" w:bidi="ar-SA"/>
        </w:rPr>
        <w:t>Discussion</w:t>
      </w:r>
      <w:bookmarkEnd w:id="140"/>
      <w:bookmarkEnd w:id="141"/>
      <w:bookmarkEnd w:id="142"/>
      <w:bookmarkEnd w:id="143"/>
      <w:bookmarkEnd w:id="144"/>
      <w:bookmarkEnd w:id="145"/>
      <w:bookmarkEnd w:id="146"/>
      <w:bookmarkEnd w:id="147"/>
      <w:bookmarkEnd w:id="148"/>
      <w:bookmarkEnd w:id="149"/>
      <w:bookmarkEnd w:id="150"/>
      <w:bookmarkEnd w:id="153"/>
    </w:p>
    <w:p w14:paraId="7CB7DE04" w14:textId="2149002F" w:rsidR="00683623" w:rsidRDefault="00C37028" w:rsidP="00683623">
      <w:pPr>
        <w:rPr>
          <w:lang w:eastAsia="en-US" w:bidi="ar-SA"/>
        </w:rPr>
      </w:pPr>
      <w:r>
        <w:rPr>
          <w:lang w:eastAsia="en-US" w:bidi="ar-SA"/>
        </w:rPr>
        <w:t>Despite previous research findings providing promising support for the hypotheses tested in this study, none of them reached significance. There was no difference in the preference for facial</w:t>
      </w:r>
      <w:r w:rsidR="00AC2508">
        <w:rPr>
          <w:lang w:eastAsia="en-US" w:bidi="ar-SA"/>
        </w:rPr>
        <w:t xml:space="preserve"> </w:t>
      </w:r>
      <w:r>
        <w:rPr>
          <w:lang w:eastAsia="en-US" w:bidi="ar-SA"/>
        </w:rPr>
        <w:t xml:space="preserve">personality traits between </w:t>
      </w:r>
      <w:r w:rsidR="00BF6164">
        <w:rPr>
          <w:lang w:eastAsia="en-US" w:bidi="ar-SA"/>
        </w:rPr>
        <w:t xml:space="preserve">socially </w:t>
      </w:r>
      <w:r>
        <w:rPr>
          <w:lang w:eastAsia="en-US" w:bidi="ar-SA"/>
        </w:rPr>
        <w:t>excluded and included subjects</w:t>
      </w:r>
      <w:r w:rsidR="00BF6164">
        <w:rPr>
          <w:lang w:eastAsia="en-US" w:bidi="ar-SA"/>
        </w:rPr>
        <w:t xml:space="preserve"> when choosing repeatedly between two facial images displaying two extremes of a trait</w:t>
      </w:r>
      <w:r>
        <w:rPr>
          <w:lang w:eastAsia="en-US" w:bidi="ar-SA"/>
        </w:rPr>
        <w:t xml:space="preserve">. </w:t>
      </w:r>
      <w:bookmarkStart w:id="154" w:name="_Toc72686995"/>
      <w:bookmarkStart w:id="155" w:name="_Toc73444082"/>
      <w:bookmarkStart w:id="156" w:name="_Toc73444214"/>
      <w:bookmarkStart w:id="157" w:name="_Toc73444244"/>
      <w:bookmarkStart w:id="158" w:name="_Toc73461023"/>
      <w:bookmarkStart w:id="159" w:name="_Toc73461094"/>
      <w:bookmarkStart w:id="160" w:name="_Toc73461152"/>
      <w:bookmarkStart w:id="161" w:name="_Toc73461167"/>
      <w:bookmarkStart w:id="162" w:name="_Toc73461197"/>
      <w:bookmarkStart w:id="163" w:name="_Toc73461231"/>
      <w:bookmarkStart w:id="164" w:name="_Toc73461246"/>
      <w:r w:rsidR="00BF6164">
        <w:rPr>
          <w:lang w:eastAsia="en-US" w:bidi="ar-SA"/>
        </w:rPr>
        <w:t>W</w:t>
      </w:r>
      <w:r w:rsidR="00AC2508">
        <w:rPr>
          <w:lang w:eastAsia="en-US" w:bidi="ar-SA"/>
        </w:rPr>
        <w:t xml:space="preserve">hen they rated the facial personality traits on a Likert-scale, their estimations did not differ significantly from included individuals. </w:t>
      </w:r>
      <w:r w:rsidR="003D4F1F">
        <w:rPr>
          <w:lang w:eastAsia="en-US" w:bidi="ar-SA"/>
        </w:rPr>
        <w:t>Further, a</w:t>
      </w:r>
      <w:r w:rsidR="003D4F1F" w:rsidRPr="003D4F1F">
        <w:rPr>
          <w:lang w:eastAsia="en-US" w:bidi="ar-SA"/>
        </w:rPr>
        <w:t xml:space="preserve"> moderator analysis for participants' own personality traits showed no significant </w:t>
      </w:r>
      <w:r w:rsidR="00984E95">
        <w:rPr>
          <w:lang w:eastAsia="en-US" w:bidi="ar-SA"/>
        </w:rPr>
        <w:t>results</w:t>
      </w:r>
      <w:r w:rsidR="003D4F1F" w:rsidRPr="003D4F1F">
        <w:rPr>
          <w:lang w:eastAsia="en-US" w:bidi="ar-SA"/>
        </w:rPr>
        <w:t xml:space="preserve">, contradicting the assumption that people prefer faces that convey personality traits </w:t>
      </w:r>
      <w:proofErr w:type="gramStart"/>
      <w:r w:rsidR="003D4F1F" w:rsidRPr="003D4F1F">
        <w:rPr>
          <w:lang w:eastAsia="en-US" w:bidi="ar-SA"/>
        </w:rPr>
        <w:t>similar to</w:t>
      </w:r>
      <w:proofErr w:type="gramEnd"/>
      <w:r w:rsidR="003D4F1F" w:rsidRPr="003D4F1F">
        <w:rPr>
          <w:lang w:eastAsia="en-US" w:bidi="ar-SA"/>
        </w:rPr>
        <w:t xml:space="preserve"> their own.</w:t>
      </w:r>
    </w:p>
    <w:p w14:paraId="29BA0275" w14:textId="77777777" w:rsidR="00F12BF5" w:rsidRDefault="00F12BF5" w:rsidP="00F12BF5">
      <w:pPr>
        <w:rPr>
          <w:lang w:eastAsia="en-US" w:bidi="ar-SA"/>
        </w:rPr>
      </w:pPr>
      <w:r>
        <w:rPr>
          <w:lang w:eastAsia="en-US" w:bidi="ar-SA"/>
        </w:rPr>
        <w:t>This raises the question of why there were no significant results. The simplest reason would be that the effects described in the hypotheses do not exist. However, this would imply that previous research in both areas - preference for and inference of facial personality traits - has arrived at significant results by chance. With regard to preference for facial personality traits, this concerns Brown &amp; Sacco's</w:t>
      </w:r>
      <w:r w:rsidR="0082499F">
        <w:rPr>
          <w:lang w:eastAsia="en-US" w:bidi="ar-SA"/>
        </w:rPr>
        <w:t xml:space="preserve"> </w:t>
      </w:r>
      <w:r w:rsidR="0082499F">
        <w:rPr>
          <w:lang w:eastAsia="en-US" w:bidi="ar-SA"/>
        </w:rPr>
        <w:fldChar w:fldCharType="begin"/>
      </w:r>
      <w:r w:rsidR="0082499F">
        <w:rPr>
          <w:lang w:eastAsia="en-US" w:bidi="ar-SA"/>
        </w:rPr>
        <w:instrText xml:space="preserve"> ADDIN ZOTERO_ITEM CSL_CITATION {"citationID":"sfvGmvxO","properties":{"formattedCitation":"(2017)","plainCitation":"(2017)","noteIndex":0},"citationItems":[{"id":625,"uris":["http://zotero.org/users/4433522/items/KMPQJ9NU"],"uri":["http://zotero.org/users/4433522/items/KMPQJ9NU"],"itemData":{"id":625,"type":"article-journal","abstract":"Humans have a pervasive need to belong that subsequently elicits responses to facilitate afﬁliative opportunity, including enhanced perceptual acuity toward afﬁliative cues. Given past research indicating individuals can accurately detect another's extraversion from facial cues, and that extraversion is associated with sociality and larger social networks, we predicted that higher belongingness needs would be associated with stronger preferences for extraverted targets, based on facial cues. To test this hypothesis, participants viewed face pairs, with one face manipulated to be extraverted and another face introverted, and indicated their preferences; participants also completed the need to belong scale. Higher need to belong was associated with a greater preference for extraverted, relative to introverted, target faces, r(147) = 0.160, p = 0.051, [95% CI: 0.00, 0.31]. Results were not qualiﬁed by target or participant sex. The results are consistent with the hypothesis that greater belonging needs lead individuals to prefer others most likely to satisfy that need, speciﬁcally, more extraverted social targets.","container-title":"Personality and Individual Differences","DOI":"10.1016/j.paid.2016.08.012","ISSN":"01918869","journalAbbreviation":"Personality and Individual Differences","language":"en","page":"220-223","source":"DOI.org (Crossref)","title":"Greater need to belong predicts a stronger preference for extraverted faces","volume":"104","author":[{"family":"Brown","given":"Mitch"},{"family":"Sacco","given":"Donald F."}],"issued":{"date-parts":[["2017",1]]}},"suppress-author":true}],"schema":"https://github.com/citation-style-language/schema/raw/master/csl-citation.json"} </w:instrText>
      </w:r>
      <w:r w:rsidR="0082499F">
        <w:rPr>
          <w:lang w:eastAsia="en-US" w:bidi="ar-SA"/>
        </w:rPr>
        <w:fldChar w:fldCharType="separate"/>
      </w:r>
      <w:r w:rsidR="0082499F" w:rsidRPr="0082499F">
        <w:rPr>
          <w:rFonts w:cs="Times New Roman"/>
        </w:rPr>
        <w:t>(2017)</w:t>
      </w:r>
      <w:r w:rsidR="0082499F">
        <w:rPr>
          <w:lang w:eastAsia="en-US" w:bidi="ar-SA"/>
        </w:rPr>
        <w:fldChar w:fldCharType="end"/>
      </w:r>
      <w:r w:rsidR="00991B3D">
        <w:rPr>
          <w:lang w:eastAsia="en-US" w:bidi="ar-SA"/>
        </w:rPr>
        <w:t xml:space="preserve"> </w:t>
      </w:r>
      <w:r>
        <w:rPr>
          <w:lang w:eastAsia="en-US" w:bidi="ar-SA"/>
        </w:rPr>
        <w:t xml:space="preserve">extraversion study, which found a significant </w:t>
      </w:r>
      <w:r>
        <w:rPr>
          <w:lang w:eastAsia="en-US" w:bidi="ar-SA"/>
        </w:rPr>
        <w:lastRenderedPageBreak/>
        <w:t xml:space="preserve">relationship between a thwarted need to belong and a preference for extraverted faces. No such relationship was observed in the present study; more specifically, said relationship was far from significant, with a p-value of only p = .41. There is little reason to believe that this was due to bad luck, and in nineteen other cases the results would reach significance. The numbers at hand are far too unequivocal for that assumption. </w:t>
      </w:r>
    </w:p>
    <w:p w14:paraId="45C75780" w14:textId="77777777" w:rsidR="00DC5429" w:rsidRDefault="00DC5429" w:rsidP="00915EBC">
      <w:pPr>
        <w:rPr>
          <w:lang w:eastAsia="en-US" w:bidi="ar-SA"/>
        </w:rPr>
      </w:pPr>
      <w:r w:rsidRPr="00DC5429">
        <w:rPr>
          <w:lang w:eastAsia="en-US" w:bidi="ar-SA"/>
        </w:rPr>
        <w:t>One way to explain these contradictory results is to assume that the effects are present but too small to be empirically significant, and that both the present study and that of Brown &amp; Sacco represent the two extremes of the overall distribution of results that can be expected from repeated testing. However, because the results of the two studies are very far apart, this probability is exceptionally low.</w:t>
      </w:r>
    </w:p>
    <w:p w14:paraId="755EB11E" w14:textId="27B78072" w:rsidR="00915EBC" w:rsidRDefault="00683623" w:rsidP="00915EBC">
      <w:pPr>
        <w:rPr>
          <w:lang w:eastAsia="en-US" w:bidi="ar-SA"/>
        </w:rPr>
      </w:pPr>
      <w:r w:rsidRPr="00683623">
        <w:rPr>
          <w:lang w:eastAsia="en-US" w:bidi="ar-SA"/>
        </w:rPr>
        <w:t xml:space="preserve">Another explanation </w:t>
      </w:r>
      <w:r w:rsidR="0082499F">
        <w:rPr>
          <w:lang w:eastAsia="en-US" w:bidi="ar-SA"/>
        </w:rPr>
        <w:t xml:space="preserve">for the </w:t>
      </w:r>
      <w:r w:rsidR="00791AF8">
        <w:rPr>
          <w:lang w:eastAsia="en-US" w:bidi="ar-SA"/>
        </w:rPr>
        <w:t>discrepant</w:t>
      </w:r>
      <w:r w:rsidR="0082499F">
        <w:rPr>
          <w:lang w:eastAsia="en-US" w:bidi="ar-SA"/>
        </w:rPr>
        <w:t xml:space="preserve"> results </w:t>
      </w:r>
      <w:r w:rsidRPr="00683623">
        <w:rPr>
          <w:lang w:eastAsia="en-US" w:bidi="ar-SA"/>
        </w:rPr>
        <w:t>could be the limitations of the</w:t>
      </w:r>
      <w:r w:rsidR="000548C9">
        <w:rPr>
          <w:lang w:eastAsia="en-US" w:bidi="ar-SA"/>
        </w:rPr>
        <w:t xml:space="preserve"> </w:t>
      </w:r>
      <w:r w:rsidR="00194137">
        <w:rPr>
          <w:lang w:eastAsia="en-US" w:bidi="ar-SA"/>
        </w:rPr>
        <w:t>present</w:t>
      </w:r>
      <w:r w:rsidRPr="00683623">
        <w:rPr>
          <w:lang w:eastAsia="en-US" w:bidi="ar-SA"/>
        </w:rPr>
        <w:t xml:space="preserve"> study</w:t>
      </w:r>
      <w:r w:rsidR="00791AF8">
        <w:rPr>
          <w:lang w:eastAsia="en-US" w:bidi="ar-SA"/>
        </w:rPr>
        <w:t>.</w:t>
      </w:r>
      <w:r w:rsidRPr="00683623">
        <w:rPr>
          <w:lang w:eastAsia="en-US" w:bidi="ar-SA"/>
        </w:rPr>
        <w:t xml:space="preserve"> First, although the sample size required for a medium effect size had been calculated in advance, it was just short of the calculated limit, with only 10</w:t>
      </w:r>
      <w:r w:rsidR="00984E95">
        <w:rPr>
          <w:lang w:eastAsia="en-US" w:bidi="ar-SA"/>
        </w:rPr>
        <w:t>6</w:t>
      </w:r>
      <w:r w:rsidRPr="00683623">
        <w:rPr>
          <w:lang w:eastAsia="en-US" w:bidi="ar-SA"/>
        </w:rPr>
        <w:t xml:space="preserve"> participants, and was therefore rather small.</w:t>
      </w:r>
      <w:r w:rsidR="000548C9">
        <w:rPr>
          <w:lang w:eastAsia="en-US" w:bidi="ar-SA"/>
        </w:rPr>
        <w:t xml:space="preserve"> </w:t>
      </w:r>
      <w:r w:rsidR="00007ACC" w:rsidRPr="00007ACC">
        <w:rPr>
          <w:lang w:eastAsia="en-US" w:bidi="ar-SA"/>
        </w:rPr>
        <w:t xml:space="preserve">Second, the study was conducted online, which offers no possibility to standardize the experimental conditions, apart from the fact that the tasks were all completed on screen. </w:t>
      </w:r>
      <w:r w:rsidR="006D3024" w:rsidRPr="006D3024">
        <w:rPr>
          <w:lang w:eastAsia="en-US" w:bidi="ar-SA"/>
        </w:rPr>
        <w:t>For one thing, we can't be sure how attentively participants answered the questions or whether they just clicked through the study half-heartedly</w:t>
      </w:r>
      <w:r w:rsidR="006D3024">
        <w:rPr>
          <w:lang w:eastAsia="en-US" w:bidi="ar-SA"/>
        </w:rPr>
        <w:t xml:space="preserve"> – </w:t>
      </w:r>
      <w:r w:rsidR="006D3024" w:rsidRPr="006D3024">
        <w:rPr>
          <w:lang w:eastAsia="en-US" w:bidi="ar-SA"/>
        </w:rPr>
        <w:t>even though there was an attention test, albeit one that only filters out the most inattentive subjects.</w:t>
      </w:r>
      <w:r w:rsidR="006D3024">
        <w:rPr>
          <w:lang w:eastAsia="en-US" w:bidi="ar-SA"/>
        </w:rPr>
        <w:t xml:space="preserve"> For another</w:t>
      </w:r>
      <w:r w:rsidR="00007ACC" w:rsidRPr="00007ACC">
        <w:rPr>
          <w:lang w:eastAsia="en-US" w:bidi="ar-SA"/>
        </w:rPr>
        <w:t xml:space="preserve">, the environment in which they completed the tasks </w:t>
      </w:r>
      <w:r w:rsidR="00984E95">
        <w:rPr>
          <w:lang w:eastAsia="en-US" w:bidi="ar-SA"/>
        </w:rPr>
        <w:t>–</w:t>
      </w:r>
      <w:r w:rsidR="00007ACC" w:rsidRPr="00007ACC">
        <w:rPr>
          <w:lang w:eastAsia="en-US" w:bidi="ar-SA"/>
        </w:rPr>
        <w:t xml:space="preserve"> at home or elsewhere </w:t>
      </w:r>
      <w:r w:rsidR="00984E95">
        <w:rPr>
          <w:lang w:eastAsia="en-US" w:bidi="ar-SA"/>
        </w:rPr>
        <w:t>–</w:t>
      </w:r>
      <w:r w:rsidR="00007ACC" w:rsidRPr="00007ACC">
        <w:rPr>
          <w:lang w:eastAsia="en-US" w:bidi="ar-SA"/>
        </w:rPr>
        <w:t xml:space="preserve"> could have had an impact on their answers, as could any disturbances to which they were exposed. And the screens the</w:t>
      </w:r>
      <w:r w:rsidR="00007ACC">
        <w:rPr>
          <w:lang w:eastAsia="en-US" w:bidi="ar-SA"/>
        </w:rPr>
        <w:t>y</w:t>
      </w:r>
      <w:r w:rsidR="00007ACC" w:rsidRPr="00007ACC">
        <w:rPr>
          <w:lang w:eastAsia="en-US" w:bidi="ar-SA"/>
        </w:rPr>
        <w:t xml:space="preserve"> </w:t>
      </w:r>
      <w:r w:rsidR="00007ACC">
        <w:rPr>
          <w:lang w:eastAsia="en-US" w:bidi="ar-SA"/>
        </w:rPr>
        <w:t xml:space="preserve">viewed the </w:t>
      </w:r>
      <w:r w:rsidR="00007ACC" w:rsidRPr="00007ACC">
        <w:rPr>
          <w:lang w:eastAsia="en-US" w:bidi="ar-SA"/>
        </w:rPr>
        <w:t xml:space="preserve">study </w:t>
      </w:r>
      <w:r w:rsidR="00007ACC">
        <w:rPr>
          <w:lang w:eastAsia="en-US" w:bidi="ar-SA"/>
        </w:rPr>
        <w:t xml:space="preserve">on </w:t>
      </w:r>
      <w:r w:rsidR="00007ACC" w:rsidRPr="00007ACC">
        <w:rPr>
          <w:lang w:eastAsia="en-US" w:bidi="ar-SA"/>
        </w:rPr>
        <w:t xml:space="preserve">could differ in size and resolution. All these differences lead to a variety of possible experimental conditions, which is an important limitation of the </w:t>
      </w:r>
      <w:r w:rsidR="00194137">
        <w:rPr>
          <w:lang w:eastAsia="en-US" w:bidi="ar-SA"/>
        </w:rPr>
        <w:t>present</w:t>
      </w:r>
      <w:r w:rsidR="00007ACC" w:rsidRPr="00007ACC">
        <w:rPr>
          <w:lang w:eastAsia="en-US" w:bidi="ar-SA"/>
        </w:rPr>
        <w:t xml:space="preserve"> study design. </w:t>
      </w:r>
    </w:p>
    <w:p w14:paraId="2B594C66" w14:textId="77777777" w:rsidR="000A305C" w:rsidRDefault="000A305C" w:rsidP="00454FEE">
      <w:pPr>
        <w:rPr>
          <w:lang w:eastAsia="en-US" w:bidi="ar-SA"/>
        </w:rPr>
      </w:pPr>
      <w:r w:rsidRPr="000A305C">
        <w:rPr>
          <w:lang w:eastAsia="en-US" w:bidi="ar-SA"/>
        </w:rPr>
        <w:lastRenderedPageBreak/>
        <w:t>To ensure that participants understand the individual Big Five traits as well as possible, the corresponding descriptions in the rating task were written in everyday language. Nevertheless, the odd misunderstanding cannot be ruled out. However, I assume that these inconsistencies have only a minor influence on the effect sizes.</w:t>
      </w:r>
    </w:p>
    <w:p w14:paraId="7A3D92EB" w14:textId="2B047343" w:rsidR="00454FEE" w:rsidRDefault="00915EBC" w:rsidP="00454FEE">
      <w:pPr>
        <w:rPr>
          <w:lang w:eastAsia="en-US" w:bidi="ar-SA"/>
        </w:rPr>
      </w:pPr>
      <w:r w:rsidRPr="00915EBC">
        <w:rPr>
          <w:lang w:eastAsia="en-US" w:bidi="ar-SA"/>
        </w:rPr>
        <w:t xml:space="preserve">Further discrepancies exist between the </w:t>
      </w:r>
      <w:r w:rsidR="00EF7C9E">
        <w:rPr>
          <w:lang w:eastAsia="en-US" w:bidi="ar-SA"/>
        </w:rPr>
        <w:t>present</w:t>
      </w:r>
      <w:r w:rsidRPr="00915EBC">
        <w:rPr>
          <w:lang w:eastAsia="en-US" w:bidi="ar-SA"/>
        </w:rPr>
        <w:t xml:space="preserve"> study and the findings of </w:t>
      </w:r>
      <w:proofErr w:type="spellStart"/>
      <w:r w:rsidRPr="00915EBC">
        <w:rPr>
          <w:lang w:eastAsia="en-US" w:bidi="ar-SA"/>
        </w:rPr>
        <w:t>Ambady</w:t>
      </w:r>
      <w:proofErr w:type="spellEnd"/>
      <w:r w:rsidRPr="00915EBC">
        <w:rPr>
          <w:lang w:eastAsia="en-US" w:bidi="ar-SA"/>
        </w:rPr>
        <w:t xml:space="preserve"> et al. </w:t>
      </w:r>
      <w:r>
        <w:rPr>
          <w:lang w:eastAsia="en-US" w:bidi="ar-SA"/>
        </w:rPr>
        <w:fldChar w:fldCharType="begin"/>
      </w:r>
      <w:r>
        <w:rPr>
          <w:lang w:eastAsia="en-US" w:bidi="ar-SA"/>
        </w:rPr>
        <w:instrText xml:space="preserve"> ADDIN ZOTERO_ITEM CSL_CITATION {"citationID":"BtPqEmGM","properties":{"formattedCitation":"(2000)","plainCitation":"(2000)","noteIndex":0},"citationItems":[{"id":1106,"uris":["http://zotero.org/users/4433522/items/3LU7Q56Z"],"uri":["http://zotero.org/users/4433522/items/3LU7Q56Z"],"itemData":{"id":1106,"type":"chapter","container-title":"Advances in Experimental Social Psychology","ISBN":"978-0-12-015232-2","language":"en","note":"DOI: 10.1016/S0065-2601(00)80006-4","page":"201-271","publisher":"Elsevier","source":"DOI.org (Crossref)","title":"Toward a histology of social behavior: Judgmental accuracy from thin slices of the behavioral stream","title-short":"Toward a histology of social behavior","URL":"https://linkinghub.elsevier.com/retrieve/pii/S0065260100800064","volume":"32","author":[{"family":"Ambady","given":"Nalini"},{"family":"Bernieri","given":"Frank J."},{"family":"Richeson","given":"Jennifer A."}],"accessed":{"date-parts":[["2021",5,11]]},"issued":{"date-parts":[["2000"]]}},"suppress-author":true}],"schema":"https://github.com/citation-style-language/schema/raw/master/csl-citation.json"} </w:instrText>
      </w:r>
      <w:r>
        <w:rPr>
          <w:lang w:eastAsia="en-US" w:bidi="ar-SA"/>
        </w:rPr>
        <w:fldChar w:fldCharType="separate"/>
      </w:r>
      <w:r w:rsidRPr="00915EBC">
        <w:rPr>
          <w:rFonts w:cs="Times New Roman"/>
        </w:rPr>
        <w:t>(2000)</w:t>
      </w:r>
      <w:r>
        <w:rPr>
          <w:lang w:eastAsia="en-US" w:bidi="ar-SA"/>
        </w:rPr>
        <w:fldChar w:fldCharType="end"/>
      </w:r>
      <w:r w:rsidRPr="00915EBC">
        <w:rPr>
          <w:lang w:eastAsia="en-US" w:bidi="ar-SA"/>
        </w:rPr>
        <w:t xml:space="preserve"> and Walker &amp; Vetter </w:t>
      </w:r>
      <w:r>
        <w:rPr>
          <w:lang w:eastAsia="en-US" w:bidi="ar-SA"/>
        </w:rPr>
        <w:fldChar w:fldCharType="begin"/>
      </w:r>
      <w:r>
        <w:rPr>
          <w:lang w:eastAsia="en-US" w:bidi="ar-SA"/>
        </w:rPr>
        <w:instrText xml:space="preserve"> ADDIN ZOTERO_ITEM CSL_CITATION {"citationID":"b6qf5PdP","properties":{"formattedCitation":"(2016)","plainCitation":"(2016)","noteIndex":0},"citationItems":[{"id":567,"uris":["http://zotero.org/users/4433522/items/Q7VBH9RI"],"uri":["http://zotero.org/users/4433522/items/Q7VBH9RI"],"itemData":{"id":567,"type":"article-journal","abstract":"General, spontaneous evaluations of strangers based on their faces have been shown to reflect judgments of these persons’ intention and ability to harm. These evaluations can be mapped onto a 2D space defined by the dimensions trustworthiness (intention) and dominance (ability). Here we go beyond general evaluations and focus on more specific personality judgments derived from the Big Two and Big Five personality concepts. In particular, we investigate whether Big Two/Big Five personality judgments can be mapped onto the 2D space defined by the dimensions trustworthiness and dominance. Results indicate that judgments of the Big Two personality dimensions almost perfectly map onto the 2D space. In contrast, at least 3 of the Big Five dimensions (i.e., neuroticism, extraversion, and conscientiousness) go beyond the 2D space, indicating that additional dimensions are necessary to describe more specific face-based personality judgments accurately. Building on this evidence, we model the Big Two/Big Five personality dimensions in real facial photographs. Results from 2 validation studies show that the Big Two/Big Five are perceived reliably across different samples of faces and participants. Moreover, results reveal that participants differentiate reliably between the different Big Two/Big Five dimensions. Importantly, this high level of agreement and differentiation in personality judgments from faces likely creates a subjective reality which may have serious consequences for those being perceived—notably, these consequences ensue because the subjective reality is socially shared, irrespective of the judgments’ validity. The methodological approach introduced here might prove useful in various psychological disciplines.","container-title":"Journal of Personality and Social Psychology","DOI":"10.1037/pspp0000064","ISSN":"1939-1315, 0022-3514","issue":"4","journalAbbreviation":"Journal of Personality and Social Psychology","language":"en","page":"609-624","source":"DOI.org (Crossref)","title":"Changing the personality of a face: Perceived Big Two and Big Five personality factors modeled in real photographs.","title-short":"Changing the personality of a face","volume":"110","author":[{"family":"Walker","given":"Mirella"},{"family":"Vetter","given":"Thomas"}],"issued":{"date-parts":[["2016"]]}},"suppress-author":true}],"schema":"https://github.com/citation-style-language/schema/raw/master/csl-citation.json"} </w:instrText>
      </w:r>
      <w:r>
        <w:rPr>
          <w:lang w:eastAsia="en-US" w:bidi="ar-SA"/>
        </w:rPr>
        <w:fldChar w:fldCharType="separate"/>
      </w:r>
      <w:r w:rsidRPr="00915EBC">
        <w:rPr>
          <w:rFonts w:cs="Times New Roman"/>
        </w:rPr>
        <w:t>(2016)</w:t>
      </w:r>
      <w:r>
        <w:rPr>
          <w:lang w:eastAsia="en-US" w:bidi="ar-SA"/>
        </w:rPr>
        <w:fldChar w:fldCharType="end"/>
      </w:r>
      <w:r w:rsidRPr="00915EBC">
        <w:rPr>
          <w:lang w:eastAsia="en-US" w:bidi="ar-SA"/>
        </w:rPr>
        <w:t>. Both studies have shown that individuals are able to correctly infer facial</w:t>
      </w:r>
      <w:r w:rsidR="00D82E87">
        <w:rPr>
          <w:lang w:eastAsia="en-US" w:bidi="ar-SA"/>
        </w:rPr>
        <w:t xml:space="preserve"> </w:t>
      </w:r>
      <w:r w:rsidRPr="00915EBC">
        <w:rPr>
          <w:lang w:eastAsia="en-US" w:bidi="ar-SA"/>
        </w:rPr>
        <w:t xml:space="preserve">personality traits. These results are only partially supported by the </w:t>
      </w:r>
      <w:r w:rsidR="00194137">
        <w:rPr>
          <w:lang w:eastAsia="en-US" w:bidi="ar-SA"/>
        </w:rPr>
        <w:t>present</w:t>
      </w:r>
      <w:r w:rsidRPr="00915EBC">
        <w:rPr>
          <w:lang w:eastAsia="en-US" w:bidi="ar-SA"/>
        </w:rPr>
        <w:t xml:space="preserve"> study, in which participants' personality ratings were significantly correct only for increased </w:t>
      </w:r>
      <w:r w:rsidR="00601D8B">
        <w:rPr>
          <w:lang w:eastAsia="en-US" w:bidi="ar-SA"/>
        </w:rPr>
        <w:t xml:space="preserve">trait </w:t>
      </w:r>
      <w:r w:rsidRPr="00915EBC">
        <w:rPr>
          <w:lang w:eastAsia="en-US" w:bidi="ar-SA"/>
        </w:rPr>
        <w:t xml:space="preserve">manipulations of agreeableness, conscientiousness, and extraversion and for reduced </w:t>
      </w:r>
      <w:r w:rsidR="00E47F86">
        <w:rPr>
          <w:lang w:eastAsia="en-US" w:bidi="ar-SA"/>
        </w:rPr>
        <w:t xml:space="preserve">trait </w:t>
      </w:r>
      <w:r w:rsidRPr="00915EBC">
        <w:rPr>
          <w:lang w:eastAsia="en-US" w:bidi="ar-SA"/>
        </w:rPr>
        <w:t xml:space="preserve">manipulations of </w:t>
      </w:r>
      <w:r w:rsidR="00A03C93">
        <w:rPr>
          <w:lang w:eastAsia="en-US" w:bidi="ar-SA"/>
        </w:rPr>
        <w:t>extraversion</w:t>
      </w:r>
      <w:r w:rsidRPr="00915EBC">
        <w:rPr>
          <w:lang w:eastAsia="en-US" w:bidi="ar-SA"/>
        </w:rPr>
        <w:t xml:space="preserve"> and </w:t>
      </w:r>
      <w:r w:rsidR="00A03C93">
        <w:rPr>
          <w:lang w:eastAsia="en-US" w:bidi="ar-SA"/>
        </w:rPr>
        <w:t>openness</w:t>
      </w:r>
      <w:r w:rsidRPr="00915EBC">
        <w:rPr>
          <w:lang w:eastAsia="en-US" w:bidi="ar-SA"/>
        </w:rPr>
        <w:t xml:space="preserve">. </w:t>
      </w:r>
      <w:r w:rsidR="00454FEE">
        <w:rPr>
          <w:lang w:eastAsia="en-US" w:bidi="ar-SA"/>
        </w:rPr>
        <w:t xml:space="preserve">Surprising results were found for ratings of images manipulated to convey high openness and for images that conveyed low agreeableness and conscientiousness. In all these cases, the subjects' estimates were not only far from the actual </w:t>
      </w:r>
      <w:r w:rsidR="00E47F86">
        <w:rPr>
          <w:lang w:eastAsia="en-US" w:bidi="ar-SA"/>
        </w:rPr>
        <w:t xml:space="preserve">trait </w:t>
      </w:r>
      <w:r w:rsidR="00454FEE">
        <w:rPr>
          <w:lang w:eastAsia="en-US" w:bidi="ar-SA"/>
        </w:rPr>
        <w:t xml:space="preserve">manipulation values, </w:t>
      </w:r>
      <w:proofErr w:type="gramStart"/>
      <w:r w:rsidR="00454FEE">
        <w:rPr>
          <w:lang w:eastAsia="en-US" w:bidi="ar-SA"/>
        </w:rPr>
        <w:t>their inferences were</w:t>
      </w:r>
      <w:proofErr w:type="gramEnd"/>
      <w:r w:rsidR="00454FEE">
        <w:rPr>
          <w:lang w:eastAsia="en-US" w:bidi="ar-SA"/>
        </w:rPr>
        <w:t xml:space="preserve"> even significantly in the wrong direction, assuming low values for images with high openness manipulations and high values for images with low agreeableness and low conscientiousness manipulations. The best performance was for the trait </w:t>
      </w:r>
      <w:r w:rsidR="00C73C94">
        <w:rPr>
          <w:lang w:eastAsia="en-US" w:bidi="ar-SA"/>
        </w:rPr>
        <w:t>e</w:t>
      </w:r>
      <w:r w:rsidR="00454FEE">
        <w:rPr>
          <w:lang w:eastAsia="en-US" w:bidi="ar-SA"/>
        </w:rPr>
        <w:t xml:space="preserve">xtraversion, where scores were significantly correct regardless of the direction of </w:t>
      </w:r>
      <w:r w:rsidR="00E47F86">
        <w:rPr>
          <w:lang w:eastAsia="en-US" w:bidi="ar-SA"/>
        </w:rPr>
        <w:t xml:space="preserve">trait </w:t>
      </w:r>
      <w:r w:rsidR="00454FEE">
        <w:rPr>
          <w:lang w:eastAsia="en-US" w:bidi="ar-SA"/>
        </w:rPr>
        <w:t xml:space="preserve">manipulation. </w:t>
      </w:r>
    </w:p>
    <w:p w14:paraId="77440DE4" w14:textId="35D79BB7" w:rsidR="003F11A5" w:rsidRDefault="00605052" w:rsidP="00454FEE">
      <w:pPr>
        <w:rPr>
          <w:lang w:eastAsia="en-US" w:bidi="ar-SA"/>
        </w:rPr>
      </w:pPr>
      <w:r>
        <w:rPr>
          <w:lang w:eastAsia="en-US" w:bidi="ar-SA"/>
        </w:rPr>
        <w:t>In conclusion, t</w:t>
      </w:r>
      <w:r w:rsidR="006B000F">
        <w:rPr>
          <w:lang w:eastAsia="en-US" w:bidi="ar-SA"/>
        </w:rPr>
        <w:t xml:space="preserve">here is </w:t>
      </w:r>
      <w:r w:rsidR="00A07C97">
        <w:rPr>
          <w:lang w:eastAsia="en-US" w:bidi="ar-SA"/>
        </w:rPr>
        <w:t>a</w:t>
      </w:r>
      <w:r w:rsidR="00915EBC" w:rsidRPr="00915EBC">
        <w:rPr>
          <w:lang w:eastAsia="en-US" w:bidi="ar-SA"/>
        </w:rPr>
        <w:t xml:space="preserve"> </w:t>
      </w:r>
      <w:r>
        <w:rPr>
          <w:lang w:eastAsia="en-US" w:bidi="ar-SA"/>
        </w:rPr>
        <w:t xml:space="preserve">large </w:t>
      </w:r>
      <w:r w:rsidR="00915EBC" w:rsidRPr="00915EBC">
        <w:rPr>
          <w:lang w:eastAsia="en-US" w:bidi="ar-SA"/>
        </w:rPr>
        <w:t xml:space="preserve">discrepancy between previous studies and the </w:t>
      </w:r>
      <w:r w:rsidR="00B025C5">
        <w:rPr>
          <w:lang w:eastAsia="en-US" w:bidi="ar-SA"/>
        </w:rPr>
        <w:t>present</w:t>
      </w:r>
      <w:r w:rsidR="00915EBC" w:rsidRPr="00915EBC">
        <w:rPr>
          <w:lang w:eastAsia="en-US" w:bidi="ar-SA"/>
        </w:rPr>
        <w:t xml:space="preserve"> </w:t>
      </w:r>
      <w:r w:rsidR="00A07C97">
        <w:rPr>
          <w:lang w:eastAsia="en-US" w:bidi="ar-SA"/>
        </w:rPr>
        <w:t>one</w:t>
      </w:r>
      <w:r w:rsidR="00915EBC" w:rsidRPr="00915EBC">
        <w:rPr>
          <w:lang w:eastAsia="en-US" w:bidi="ar-SA"/>
        </w:rPr>
        <w:t xml:space="preserve">. </w:t>
      </w:r>
      <w:r w:rsidR="00B025C5" w:rsidRPr="00B025C5">
        <w:rPr>
          <w:lang w:eastAsia="en-US" w:bidi="ar-SA"/>
        </w:rPr>
        <w:t>Based on the present results alone, the statement that individuals can reliably and correctly infer personality traits conveyed by faces would have to be rejected.</w:t>
      </w:r>
      <w:r w:rsidR="009C65D5">
        <w:rPr>
          <w:lang w:eastAsia="en-US" w:bidi="ar-SA"/>
        </w:rPr>
        <w:t xml:space="preserve"> For neuroticism, no significant inference was found, and for three other traits’ directions, the inferences were towards the incorrect extreme. </w:t>
      </w:r>
      <w:r w:rsidR="000E597C" w:rsidRPr="000E597C">
        <w:rPr>
          <w:lang w:eastAsia="en-US" w:bidi="ar-SA"/>
        </w:rPr>
        <w:t xml:space="preserve">Overall, the </w:t>
      </w:r>
      <w:r w:rsidR="000E597C">
        <w:rPr>
          <w:lang w:eastAsia="en-US" w:bidi="ar-SA"/>
        </w:rPr>
        <w:t>trait</w:t>
      </w:r>
      <w:r w:rsidR="000E597C" w:rsidRPr="000E597C">
        <w:rPr>
          <w:lang w:eastAsia="en-US" w:bidi="ar-SA"/>
        </w:rPr>
        <w:t xml:space="preserve"> </w:t>
      </w:r>
      <w:r w:rsidR="009D1E47">
        <w:rPr>
          <w:lang w:eastAsia="en-US" w:bidi="ar-SA"/>
        </w:rPr>
        <w:t>ratings</w:t>
      </w:r>
      <w:r w:rsidR="000E597C" w:rsidRPr="000E597C">
        <w:rPr>
          <w:lang w:eastAsia="en-US" w:bidi="ar-SA"/>
        </w:rPr>
        <w:t xml:space="preserve"> appear to be rather chaotic, but the fact that most inferences across both </w:t>
      </w:r>
      <w:r w:rsidR="00E47F86">
        <w:rPr>
          <w:lang w:eastAsia="en-US" w:bidi="ar-SA"/>
        </w:rPr>
        <w:t xml:space="preserve">trait </w:t>
      </w:r>
      <w:r w:rsidR="000E597C" w:rsidRPr="000E597C">
        <w:rPr>
          <w:lang w:eastAsia="en-US" w:bidi="ar-SA"/>
        </w:rPr>
        <w:t xml:space="preserve">manipulation directions point to the high end of the </w:t>
      </w:r>
      <w:r w:rsidR="008778F3" w:rsidRPr="008778F3">
        <w:rPr>
          <w:lang w:eastAsia="en-US" w:bidi="ar-SA"/>
        </w:rPr>
        <w:t xml:space="preserve">scale suggests </w:t>
      </w:r>
      <w:r w:rsidR="008778F3" w:rsidRPr="008778F3">
        <w:rPr>
          <w:lang w:eastAsia="en-US" w:bidi="ar-SA"/>
        </w:rPr>
        <w:lastRenderedPageBreak/>
        <w:t xml:space="preserve">that assessing faces with high trait </w:t>
      </w:r>
      <w:r w:rsidR="003E36C4">
        <w:rPr>
          <w:lang w:eastAsia="en-US" w:bidi="ar-SA"/>
        </w:rPr>
        <w:t>manipulations</w:t>
      </w:r>
      <w:r w:rsidR="008778F3" w:rsidRPr="008778F3">
        <w:rPr>
          <w:lang w:eastAsia="en-US" w:bidi="ar-SA"/>
        </w:rPr>
        <w:t xml:space="preserve"> may be easier or more familiar to us than with low </w:t>
      </w:r>
      <w:r w:rsidR="003E36C4">
        <w:rPr>
          <w:lang w:eastAsia="en-US" w:bidi="ar-SA"/>
        </w:rPr>
        <w:t>trait manipulations</w:t>
      </w:r>
      <w:r w:rsidR="008778F3" w:rsidRPr="008778F3">
        <w:rPr>
          <w:lang w:eastAsia="en-US" w:bidi="ar-SA"/>
        </w:rPr>
        <w:t>.</w:t>
      </w:r>
      <w:r w:rsidR="00212F6A">
        <w:rPr>
          <w:lang w:eastAsia="en-US" w:bidi="ar-SA"/>
        </w:rPr>
        <w:t xml:space="preserve"> </w:t>
      </w:r>
    </w:p>
    <w:p w14:paraId="1745BF76" w14:textId="2CCF86CA" w:rsidR="00915EBC" w:rsidRPr="00915EBC" w:rsidRDefault="003F11A5" w:rsidP="009D1E47">
      <w:r>
        <w:t>One explanation for this difference could be that high trait expressions are more salient, as high trait individuals are often more noticeable and prominent</w:t>
      </w:r>
      <w:r w:rsidR="003F799F">
        <w:t xml:space="preserve"> </w:t>
      </w:r>
      <w:r w:rsidR="003F799F">
        <w:rPr>
          <w:sz w:val="22"/>
          <w:szCs w:val="22"/>
        </w:rPr>
        <w:t>(e.g., high extraversion)</w:t>
      </w:r>
      <w:r>
        <w:t xml:space="preserve">. </w:t>
      </w:r>
      <w:r>
        <w:rPr>
          <w:lang w:eastAsia="en-US" w:bidi="ar-SA"/>
        </w:rPr>
        <w:t>A different</w:t>
      </w:r>
      <w:r w:rsidR="008778F3" w:rsidRPr="008778F3">
        <w:rPr>
          <w:lang w:eastAsia="en-US" w:bidi="ar-SA"/>
        </w:rPr>
        <w:t xml:space="preserve"> explanation </w:t>
      </w:r>
      <w:r>
        <w:rPr>
          <w:lang w:eastAsia="en-US" w:bidi="ar-SA"/>
        </w:rPr>
        <w:t xml:space="preserve">that could </w:t>
      </w:r>
      <w:r w:rsidR="003F799F">
        <w:rPr>
          <w:lang w:eastAsia="en-US" w:bidi="ar-SA"/>
        </w:rPr>
        <w:t xml:space="preserve">be </w:t>
      </w:r>
      <w:r>
        <w:rPr>
          <w:lang w:eastAsia="en-US" w:bidi="ar-SA"/>
        </w:rPr>
        <w:t>considered is</w:t>
      </w:r>
      <w:r w:rsidR="008778F3" w:rsidRPr="008778F3">
        <w:rPr>
          <w:lang w:eastAsia="en-US" w:bidi="ar-SA"/>
        </w:rPr>
        <w:t xml:space="preserve"> a general positivity bias that we humans have</w:t>
      </w:r>
      <w:r w:rsidR="00C917C6">
        <w:rPr>
          <w:lang w:eastAsia="en-US" w:bidi="ar-SA"/>
        </w:rPr>
        <w:t xml:space="preserve"> </w:t>
      </w:r>
      <w:r w:rsidR="00C917C6">
        <w:rPr>
          <w:lang w:eastAsia="en-US" w:bidi="ar-SA"/>
        </w:rPr>
        <w:fldChar w:fldCharType="begin"/>
      </w:r>
      <w:r w:rsidR="00C917C6">
        <w:rPr>
          <w:lang w:eastAsia="en-US" w:bidi="ar-SA"/>
        </w:rPr>
        <w:instrText xml:space="preserve"> ADDIN ZOTERO_ITEM CSL_CITATION {"citationID":"BuhfPwlk","properties":{"formattedCitation":"(Augustine et al., 2011; Dodds et al., 2015)","plainCitation":"(Augustine et al., 2011; Dodds et al., 2015)","noteIndex":0},"citationItems":[{"id":1231,"uris":["http://zotero.org/users/4433522/items/Q2E56BPR"],"uri":["http://zotero.org/users/4433522/items/Q2E56BPR"],"itemData":{"id":1231,"type":"article-journal","abstract":"The human tendency to use positive words (“adorable”) more often than negative words (“dreadful”) is called the linguistic positivity bias. We find evidence for this bias in two studies of word use, one based on written corpora and another based on naturalistic speech samples. In addition, we demonstrate that the positivity bias applies to nouns and verbs as well as adjectives. We also show that it is found to the same degree in written as well as spoken English. Moreover, personality traits and gender moderate the effect, such that persons high on extraversion and agreeableness and women display a larger positivity bias in naturalistic speech. Results are discussed in terms of how the linguistic positivity bias may serve as a mechanism for social facilitation. People, in general, and some people more than others, tend to talk about the brighter side of life.","container-title":"Social Psychological and Personality Science","DOI":"10.1177/1948550611399154","ISSN":"1948-5506","issue":"5","journalAbbreviation":"Social Psychological and Personality Science","language":"en","note":"publisher: SAGE Publications Inc","page":"508-515","source":"SAGE Journals","title":"A Positivity Bias in Written and Spoken English and Its Moderation by Personality and Gender","volume":"2","author":[{"family":"Augustine","given":"Adam A"},{"family":"Mehl","given":"Matthias R."},{"family":"Larsen","given":"Randy J."}],"issued":{"date-parts":[["2011",9,1]]}},"label":"page"},{"id":1230,"uris":["http://zotero.org/users/4433522/items/PQURETDX"],"uri":["http://zotero.org/users/4433522/items/PQURETDX"],"itemData":{"id":1230,"type":"article-journal","abstract":"Using human evaluation of 100,000 words spread across 24 corpora in 10 languages diverse in origin and culture, we present evidence of a deep imprint of human sociality in language, observing that (\n              i\n              ) the words of natural human language possess a universal positivity bias, (\n              ii\n              ) the estimated emotional content of words is consistent between languages under translation, and (\n              iii\n              ) this positivity bias is strongly independent of frequency of word use. Alongside these general regularities, we describe interlanguage variations in the emotional spectrum of languages that allow us to rank corpora. We also show how our word evaluations can be used to construct physical-like instruments for both real-time and offline measurement of the emotional content of large-scale texts.","container-title":"Proceedings of the National Academy of Sciences","DOI":"10.1073/pnas.1411678112","ISSN":"0027-8424, 1091-6490","issue":"8","journalAbbreviation":"Proc Natl Acad Sci USA","language":"en","page":"2389-2394","source":"DOI.org (Crossref)","title":"Human language reveals a universal positivity bias","volume":"112","author":[{"family":"Dodds","given":"Peter Sheridan"},{"family":"Clark","given":"Eric M."},{"family":"Desu","given":"Suma"},{"family":"Frank","given":"Morgan R."},{"family":"Reagan","given":"Andrew J."},{"family":"Williams","given":"Jake Ryland"},{"family":"Mitchell","given":"Lewis"},{"family":"Harris","given":"Kameron Decker"},{"family":"Kloumann","given":"Isabel M."},{"family":"Bagrow","given":"James P."},{"family":"Megerdoomian","given":"Karine"},{"family":"McMahon","given":"Matthew T."},{"family":"Tivnan","given":"Brian F."},{"family":"Danforth","given":"Christopher M."}],"issued":{"date-parts":[["2015",2,24]]}},"label":"page"}],"schema":"https://github.com/citation-style-language/schema/raw/master/csl-citation.json"} </w:instrText>
      </w:r>
      <w:r w:rsidR="00C917C6">
        <w:rPr>
          <w:lang w:eastAsia="en-US" w:bidi="ar-SA"/>
        </w:rPr>
        <w:fldChar w:fldCharType="separate"/>
      </w:r>
      <w:r w:rsidR="00C917C6" w:rsidRPr="00C917C6">
        <w:rPr>
          <w:rFonts w:cs="Times New Roman"/>
        </w:rPr>
        <w:t>(Augustine et al., 2011; Dodds et al., 2015)</w:t>
      </w:r>
      <w:r w:rsidR="00C917C6">
        <w:rPr>
          <w:lang w:eastAsia="en-US" w:bidi="ar-SA"/>
        </w:rPr>
        <w:fldChar w:fldCharType="end"/>
      </w:r>
      <w:r w:rsidR="00C917C6">
        <w:rPr>
          <w:lang w:eastAsia="en-US" w:bidi="ar-SA"/>
        </w:rPr>
        <w:t xml:space="preserve">. </w:t>
      </w:r>
      <w:r w:rsidR="008778F3" w:rsidRPr="008778F3">
        <w:rPr>
          <w:lang w:eastAsia="en-US" w:bidi="ar-SA"/>
        </w:rPr>
        <w:t>Because we tend to describe others with positive traits</w:t>
      </w:r>
      <w:r w:rsidR="00605052">
        <w:rPr>
          <w:lang w:eastAsia="en-US" w:bidi="ar-SA"/>
        </w:rPr>
        <w:t xml:space="preserve"> </w:t>
      </w:r>
      <w:r w:rsidR="00605052">
        <w:rPr>
          <w:lang w:eastAsia="en-US" w:bidi="ar-SA"/>
        </w:rPr>
        <w:fldChar w:fldCharType="begin"/>
      </w:r>
      <w:r w:rsidR="00605052">
        <w:rPr>
          <w:lang w:eastAsia="en-US" w:bidi="ar-SA"/>
        </w:rPr>
        <w:instrText xml:space="preserve"> ADDIN ZOTERO_ITEM CSL_CITATION {"citationID":"lkuZUbAg","properties":{"formattedCitation":"(Sears, 1983)","plainCitation":"(Sears, 1983)","noteIndex":0},"citationItems":[{"id":1227,"uris":["http://zotero.org/users/4433522/items/GS3WFW54"],"uri":["http://zotero.org/users/4433522/items/GS3WFW54"],"itemData":{"id":1227,"type":"article-journal","abstract":"A \"person-positivity bias\" is proposed such that attitude objects are evaluated more favorably the more they resemble individual humans. Because perceived similarity should increase liking, individuals should attract more favorable evaluations than should less personal attitude objects, such as inanimate objects or even aggregated or grouped versions of the same persons. Findings from 11 studies with undergraduate Ss support this view. Individuals were overwhelmingly evaluated favorably. Personal versions of a given attitude object were evaluated more favorably than impersonal versions of it. Individual persons, as wholes, were evaluated more favorably than were their specific attributes. Individuals were evaluated more favorably than were the same individuals in aggregates or groups. Attitudes toward groups were cognitively compartmentalized from attitudes toward individual group members. Perceivers tended to underestimate the positivity of their own and others' attitudes toward individual persons. (38 ref) (PsycINFO Database Record (c) 2016 APA, all rights reserved)","container-title":"Journal of Personality and Social Psychology","DOI":"10.1037/0022-3514.44.2.233","ISSN":"1939-1315","issue":"2","note":"publisher-place: US\npublisher: American Psychological Association","page":"233-250","source":"APA PsycNet","title":"The person-positivity bias","volume":"44","author":[{"family":"Sears","given":"David O."}],"issued":{"date-parts":[["1983"]]}}}],"schema":"https://github.com/citation-style-language/schema/raw/master/csl-citation.json"} </w:instrText>
      </w:r>
      <w:r w:rsidR="00605052">
        <w:rPr>
          <w:lang w:eastAsia="en-US" w:bidi="ar-SA"/>
        </w:rPr>
        <w:fldChar w:fldCharType="separate"/>
      </w:r>
      <w:r w:rsidR="00605052" w:rsidRPr="00605052">
        <w:rPr>
          <w:rFonts w:cs="Times New Roman"/>
        </w:rPr>
        <w:t>(Sears, 1983)</w:t>
      </w:r>
      <w:r w:rsidR="00605052">
        <w:rPr>
          <w:lang w:eastAsia="en-US" w:bidi="ar-SA"/>
        </w:rPr>
        <w:fldChar w:fldCharType="end"/>
      </w:r>
      <w:r w:rsidR="008778F3" w:rsidRPr="008778F3">
        <w:rPr>
          <w:lang w:eastAsia="en-US" w:bidi="ar-SA"/>
        </w:rPr>
        <w:t xml:space="preserve">, participants may have been reluctant to assign lower trait values to </w:t>
      </w:r>
      <w:r w:rsidR="00605052">
        <w:rPr>
          <w:lang w:eastAsia="en-US" w:bidi="ar-SA"/>
        </w:rPr>
        <w:t>images</w:t>
      </w:r>
      <w:r w:rsidR="00C917C6">
        <w:rPr>
          <w:lang w:eastAsia="en-US" w:bidi="ar-SA"/>
        </w:rPr>
        <w:t xml:space="preserve">. </w:t>
      </w:r>
      <w:r w:rsidR="008778F3" w:rsidRPr="008778F3">
        <w:rPr>
          <w:lang w:eastAsia="en-US" w:bidi="ar-SA"/>
        </w:rPr>
        <w:t>Even though lower values on all five traits do not actually have a negative meaning, positivity bias may have unconsciously affected ratings. In addition, it is possible that participants did not understand all five traits in their entirety and therefore did not know that lower scores were not negative attributes.</w:t>
      </w:r>
      <w:r w:rsidR="009D1E47">
        <w:t xml:space="preserve"> </w:t>
      </w:r>
      <w:r w:rsidR="00C1004F">
        <w:rPr>
          <w:lang w:eastAsia="en-US" w:bidi="ar-SA"/>
        </w:rPr>
        <w:t xml:space="preserve">Another explanation for the ratings leaning towards </w:t>
      </w:r>
      <w:r w:rsidR="008778F3">
        <w:rPr>
          <w:lang w:eastAsia="en-US" w:bidi="ar-SA"/>
        </w:rPr>
        <w:t>the</w:t>
      </w:r>
      <w:r w:rsidR="00C1004F">
        <w:rPr>
          <w:lang w:eastAsia="en-US" w:bidi="ar-SA"/>
        </w:rPr>
        <w:t xml:space="preserve"> high scale end is</w:t>
      </w:r>
      <w:r w:rsidR="00915EBC" w:rsidRPr="00915EBC">
        <w:rPr>
          <w:lang w:eastAsia="en-US" w:bidi="ar-SA"/>
        </w:rPr>
        <w:t xml:space="preserve"> pure chance, as a product of a small sample size coupled with bad luck on certain personality inferences. Or they could </w:t>
      </w:r>
      <w:r w:rsidR="00C1004F">
        <w:rPr>
          <w:lang w:eastAsia="en-US" w:bidi="ar-SA"/>
        </w:rPr>
        <w:t>have resulted from</w:t>
      </w:r>
      <w:r w:rsidR="00915EBC" w:rsidRPr="00915EBC">
        <w:rPr>
          <w:lang w:eastAsia="en-US" w:bidi="ar-SA"/>
        </w:rPr>
        <w:t xml:space="preserve"> the </w:t>
      </w:r>
      <w:r w:rsidR="0028117D">
        <w:rPr>
          <w:lang w:eastAsia="en-US" w:bidi="ar-SA"/>
        </w:rPr>
        <w:t xml:space="preserve">study’s </w:t>
      </w:r>
      <w:r w:rsidR="008B058E">
        <w:rPr>
          <w:lang w:eastAsia="en-US" w:bidi="ar-SA"/>
        </w:rPr>
        <w:t xml:space="preserve">other </w:t>
      </w:r>
      <w:r w:rsidR="00915EBC" w:rsidRPr="00915EBC">
        <w:rPr>
          <w:lang w:eastAsia="en-US" w:bidi="ar-SA"/>
        </w:rPr>
        <w:t xml:space="preserve">limitations mentioned earlier. Regardless, there appears to be a need for further research on facial personality traits. </w:t>
      </w:r>
    </w:p>
    <w:p w14:paraId="76C6A14D" w14:textId="47BAEA3E" w:rsidR="00BA40BA" w:rsidRDefault="00F50CD3" w:rsidP="00915EBC">
      <w:pPr>
        <w:pStyle w:val="berschrift2"/>
      </w:pPr>
      <w:bookmarkStart w:id="165" w:name="_Toc84787567"/>
      <w:r>
        <w:rPr>
          <w:lang w:eastAsia="en-US" w:bidi="ar-SA"/>
        </w:rPr>
        <w:t xml:space="preserve">Future </w:t>
      </w:r>
      <w:r w:rsidRPr="00915EBC">
        <w:t>Research</w:t>
      </w:r>
      <w:bookmarkEnd w:id="165"/>
    </w:p>
    <w:p w14:paraId="03400885" w14:textId="4C911D8B" w:rsidR="001B6981" w:rsidRDefault="00D92DC0" w:rsidP="00D92DC0">
      <w:r>
        <w:t xml:space="preserve">Although </w:t>
      </w:r>
      <w:r w:rsidR="000A305C">
        <w:t>the present</w:t>
      </w:r>
      <w:r>
        <w:t xml:space="preserve"> study was unable to confirm any of the hypotheses stated, important conclusions can be drawn from the </w:t>
      </w:r>
      <w:r w:rsidR="00A122A1">
        <w:t>findings</w:t>
      </w:r>
      <w:r>
        <w:t xml:space="preserve">. In part, the results call into question the strong support that previous studies had found for participants' ability to accurately perceive personality traits conveyed by the face. This is an indication that the actual effects may be smaller than suggested in the literature. </w:t>
      </w:r>
      <w:r w:rsidR="001B6981" w:rsidRPr="001B6981">
        <w:t xml:space="preserve">In any case, further research on </w:t>
      </w:r>
      <w:r w:rsidR="001B6981">
        <w:t xml:space="preserve">facial </w:t>
      </w:r>
      <w:r w:rsidR="001B6981" w:rsidRPr="001B6981">
        <w:t xml:space="preserve">personality traits is needed to obtain a more accurate representation of the actual correlations. </w:t>
      </w:r>
    </w:p>
    <w:p w14:paraId="36AF1BD4" w14:textId="481E2E2E" w:rsidR="00D92DC0" w:rsidRDefault="00D92DC0" w:rsidP="00BE3516">
      <w:r>
        <w:lastRenderedPageBreak/>
        <w:t xml:space="preserve">The individual t-tests for the ratings of each trait with respect to manipulation direction revealed some interesting patterns that could serve as a basis for more detailed research. </w:t>
      </w:r>
      <w:r w:rsidR="00A06A35" w:rsidRPr="00A06A35">
        <w:t xml:space="preserve">This is particularly true for the </w:t>
      </w:r>
      <w:proofErr w:type="gramStart"/>
      <w:r w:rsidR="00A06A35" w:rsidRPr="00A06A35">
        <w:t>traits</w:t>
      </w:r>
      <w:proofErr w:type="gramEnd"/>
      <w:r w:rsidR="00A06A35" w:rsidRPr="00A06A35">
        <w:t xml:space="preserve"> </w:t>
      </w:r>
      <w:r w:rsidR="00A06A35">
        <w:t>a</w:t>
      </w:r>
      <w:r w:rsidR="00A06A35" w:rsidRPr="00A06A35">
        <w:t xml:space="preserve">greeableness and </w:t>
      </w:r>
      <w:r w:rsidR="00A06A35">
        <w:t>c</w:t>
      </w:r>
      <w:r w:rsidR="00A06A35" w:rsidRPr="00A06A35">
        <w:t xml:space="preserve">onscientiousness, for which all images had a high average trait rating, and </w:t>
      </w:r>
      <w:r w:rsidR="00A06A35">
        <w:t>o</w:t>
      </w:r>
      <w:r w:rsidR="00A06A35" w:rsidRPr="00A06A35">
        <w:t>penness, for which all images had a low average trait rating, regardless of the direction of manipulation</w:t>
      </w:r>
      <w:r>
        <w:t>.</w:t>
      </w:r>
      <w:r w:rsidR="00BE3516">
        <w:t xml:space="preserve"> </w:t>
      </w:r>
      <w:r w:rsidR="00F87C62" w:rsidRPr="00F87C62">
        <w:t>Overall, trait ratings tend</w:t>
      </w:r>
      <w:r w:rsidR="00F87C62">
        <w:t>ed</w:t>
      </w:r>
      <w:r w:rsidR="00F87C62" w:rsidRPr="00F87C62">
        <w:t xml:space="preserve"> to be in the upper half of the scale, suggesting that individuals are better at assessing</w:t>
      </w:r>
      <w:r w:rsidR="00F87C62">
        <w:t xml:space="preserve"> </w:t>
      </w:r>
      <w:r>
        <w:t xml:space="preserve">high </w:t>
      </w:r>
      <w:r w:rsidR="003639DB">
        <w:t>trait</w:t>
      </w:r>
      <w:r>
        <w:t xml:space="preserve"> manipulations than low ones. </w:t>
      </w:r>
      <w:r w:rsidR="003432CA" w:rsidRPr="003432CA">
        <w:t>Future research could clarify whether this was just a random result or if facial personality traits are generally perceived as higher in respective scale scores and whether a general positivity bias is responsible for this or some other effect that we do not yet know.</w:t>
      </w:r>
    </w:p>
    <w:p w14:paraId="7B39FF9E" w14:textId="4A41F5F7" w:rsidR="003639DB" w:rsidRDefault="00D92DC0" w:rsidP="003639DB">
      <w:r>
        <w:t xml:space="preserve">The sample size of the </w:t>
      </w:r>
      <w:r w:rsidR="00F87C62">
        <w:t>present</w:t>
      </w:r>
      <w:r>
        <w:t xml:space="preserve"> study was large enough for statistical measurement, but still quite small. However, the effects are so far from significant that a larger sample size has little chance of producing significant effects</w:t>
      </w:r>
      <w:r w:rsidR="003639DB">
        <w:t xml:space="preserve">. </w:t>
      </w:r>
      <w:r w:rsidR="003639DB" w:rsidRPr="003639DB">
        <w:t>Thus, there is little reason to believe that the results would be significantly different in a replication study with a larger sample and a laboratory rather than an online design.</w:t>
      </w:r>
    </w:p>
    <w:p w14:paraId="6A1D205C" w14:textId="617AF01E" w:rsidR="001E6333" w:rsidRDefault="001E6333" w:rsidP="001E6333">
      <w:r>
        <w:t xml:space="preserve">Although this study could not confirm a link between an individual's personality traits and their preference for personality traits in the faces of others, more extensive research may reveal this </w:t>
      </w:r>
      <w:r w:rsidR="00A60E26">
        <w:t>relation</w:t>
      </w:r>
      <w:r>
        <w:t xml:space="preserve">. Previous research has found a relation that the </w:t>
      </w:r>
      <w:r w:rsidR="00194137">
        <w:t>present</w:t>
      </w:r>
      <w:r>
        <w:t xml:space="preserve"> study was unable to establish </w:t>
      </w:r>
      <w:r>
        <w:fldChar w:fldCharType="begin"/>
      </w:r>
      <w:r>
        <w:instrText xml:space="preserve"> ADDIN ZOTERO_ITEM CSL_CITATION {"citationID":"w1cJkKBZ","properties":{"formattedCitation":"(Sacco &amp; Brown, 2018)","plainCitation":"(Sacco &amp; Brown, 2018)","noteIndex":0},"citationItems":[{"id":1104,"uris":["http://zotero.org/users/4433522/items/9CJTETLE"],"uri":["http://zotero.org/users/4433522/items/9CJTETLE"],"itemData":{"id":1104,"type":"article-journal","abstract":"A growing body of research has begun to document that core personality traits are associated with speciﬁc facial structures, and that individuals are sensitive to these facial cues, as indexed by preferences for faces communicating higher or lower levels of speciﬁc traits. We explored how self-reported Big Five personality traits inﬂuence preferences for facially-communicated Big Five personality in targets. Participants selected among pairs of faces manipulated to have structures associated with high or low levels of personality traits (e.g., high extraversion versus low extraversion) and completed a Big Five Inventory. Participants demonstrated the strongest preferences for faces communicating high levels of agreeableness and extraversion. Greater self-reported openness was associated with preferences for higher levels of all facially-communicated Big Five Traits. Interestingly, higher neuroticism in women predicted a stronger preference for agreeable male faces, but disagreeable female faces. Higher neuroticism in men was associated with a stronger preference for facially-communicated openness in male targets, but a reduced preference for facially-communicated openness in female targets. Implications of these ﬁndings as they relate to personality and social perception are discussed.","container-title":"Personality and Individual Differences","DOI":"10.1016/j.paid.2018.06.024","ISSN":"01918869","journalAbbreviation":"Personality and Individual Differences","language":"en","page":"195-200","source":"DOI.org (Crossref)","title":"Preferences for facially communicated big five personality traits and their relation to self-reported big five personality","volume":"134","author":[{"family":"Sacco","given":"Donald F."},{"family":"Brown","given":"Mitch"}],"issued":{"date-parts":[["2018",11]]}}}],"schema":"https://github.com/citation-style-language/schema/raw/master/csl-citation.json"} </w:instrText>
      </w:r>
      <w:r>
        <w:fldChar w:fldCharType="separate"/>
      </w:r>
      <w:r w:rsidRPr="001E6333">
        <w:rPr>
          <w:rFonts w:cs="Times New Roman"/>
        </w:rPr>
        <w:t>(Sacco &amp; Brown, 2018)</w:t>
      </w:r>
      <w:r>
        <w:fldChar w:fldCharType="end"/>
      </w:r>
      <w:r>
        <w:t xml:space="preserve">, and other studies have found that perceived similarities positively influence adult trust, </w:t>
      </w:r>
      <w:proofErr w:type="spellStart"/>
      <w:r>
        <w:t>prosociality</w:t>
      </w:r>
      <w:proofErr w:type="spellEnd"/>
      <w:r>
        <w:t xml:space="preserve">, selection of potential mates, and perceived attractiveness </w:t>
      </w:r>
      <w:r>
        <w:fldChar w:fldCharType="begin"/>
      </w:r>
      <w:r>
        <w:instrText xml:space="preserve"> ADDIN ZOTERO_ITEM CSL_CITATION {"citationID":"6FuHgkwl","properties":{"formattedCitation":"(Bailenson et al., 2008; Berscheid et al., 1971; Bressan &amp; Zucchi, 2009; DeBruine, 2002; DeBruine et al., 2008; Giang et al., 2012; Jones et al., 2004; McPherson et al., 2001)","plainCitation":"(Bailenson et al., 2008; Berscheid et al., 1971; Bressan &amp; Zucchi, 2009; DeBruine, 2002; DeBruine et al., 2008; Giang et al., 2012; Jones et al., 2004; McPherson et al., 2001)","noteIndex":0},"citationItems":[{"id":1215,"uris":["http://zotero.org/users/4433522/items/Q7HRLYXW"],"uri":["http://zotero.org/users/4433522/items/Q7HRLYXW"],"itemData":{"id":1215,"type":"article-journal","abstract":"Social science research demonstrates that people are drawn to others perceived as similar. We extend this ﬁnding to political candidates by comparing the relative effects of candidate familiarity as well as partisan, issue, gender, and facial similarity on voters’ evaluations of candidates. In Experiment 1, during the week of the 2006 Florida gubernatorial race, a national representative sample of voters viewed images of two unfamiliar candidates (Crist and Davis) morphed with either themselves or other voters. Results demonstrated a strong preference for facially similar candidates, despite no conscious awareness of the similarity manipulation. In Experiment 2, one week before the 2004 presidential election, a national representative sample of voters evaluated familiar candidates (Bush and Kerry). Strong partisans were unmoved by the facial similarity manipulation, but weak partisans and independents preferred the candidate with whom their own face had been morphed over the candidate morphed with another voter. In Experiment 3, we compared the effects of policy similarity and facial similarity using a set of prospective 2008 presidential candidates. Even though the effects of party and policy similarity dominated, facial similarity proved a signiﬁcant cue for unfamiliar candidates. Thus, the evidence across the three studies suggests that even in high-proﬁle elections, voters prefer candidates high in facial similarity, but most strongly with unfamiliar candidates.","container-title":"Public Opinion Quarterly","DOI":"10.1093/poq/nfn064","ISSN":"0033-362X, 1537-5331","issue":"5","journalAbbreviation":"Public Opinion Quarterly","language":"en","page":"935-961","source":"DOI.org (Crossref)","title":"Facial Similarity between Voters and Candidates Causes Influence","volume":"72","author":[{"family":"Bailenson","given":"J. N."},{"family":"Iyengar","given":"S."},{"family":"Yee","given":"N."},{"family":"Collins","given":"N. A."}],"issued":{"date-parts":[["2008",12,1]]}},"label":"page"},{"id":1204,"uris":["http://zotero.org/users/4433522/items/MXJPKVGD"],"uri":["http://zotero.org/users/4433522/items/MXJPKVGD"],"itemData":{"id":1204,"type":"article-journal","abstract":"Previous studies have failed to find support for the hypothesis, derived from Level of Aspiration Theory, that individuals chose to date those whose “social desirability” level is similar to their own. In the present experiments, which were designed to test the matching hypothesis, the salience of possible rejection by the dating choice was varied. Both experiments found support for the principle of matching in social choice. This support was obtained, however, not just under conditions in which rejection was presumably salient but for all conditions of choice. This and additional findings were discussed.","container-title":"Journal of Experimental Social Psychology","DOI":"10.1016/0022-1031(71)90065-5","ISSN":"0022-1031","issue":"2","journalAbbreviation":"Journal of Experimental Social Psychology","language":"en","page":"173-189","source":"ScienceDirect","title":"Physical attractiveness and dating choice: A test of the matching hypothesis","title-short":"Physical attractiveness and dating choice","volume":"7","author":[{"family":"Berscheid","given":"Ellen"},{"family":"Dion","given":"Karen"},{"family":"Walster","given":"Elaine"},{"family":"Walster","given":"G. William"}],"issued":{"date-parts":[["1971",3,1]]}},"label":"page"},{"id":1216,"uris":["http://zotero.org/users/4433522/items/FJL9JA4E"],"uri":["http://zotero.org/users/4433522/items/FJL9JA4E"],"itemData":{"id":1216,"type":"article-journal","abstract":"Inclusive fitness theory predicts that organisms will tend to help close kin more than less related individuals. In a variety of birds and mammals, relatives are recognized by comparing their phenotype to an internal representation or template, which might be learned through either repeated exposure to family members or self-inspection. Mirrors are ubiquitous now, but were absent during our evolutionary history; hence it is hard to predict, and empirically unknown, whether human kin recognition is family- or self-referential. Here we put this issue to the strongest possible test by comparing nepotistic behaviour towards self- versus co-twin-resemblant individuals. Seventy monozygotic and dizygotic twins were shown same-sex faces, covertly manipulated to resemble either themselves or their co-twin, and indicated which individual they would prefer in two prosocial contexts. Self-resemblant faces were significantly preferred to twin-resemblant faces, showing that visual information about the self supersedes that about close family members in the kin-recognition template. Because, under conditions of paternal uncertainty, a reliable family-referent template could be based only on one's mother and maternal relatives, a unique advantage of self-referent phenotype matching is the possibility of (consciously or unconsciously) identifying one's father and paternal relatives as kin.","container-title":"Biology Letters","DOI":"10.1098/rsbl.2008.0789","issue":"3","note":"publisher: Royal Society","page":"336-338","source":"royalsocietypublishing.org (Atypon)","title":"Human kin recognition is self- rather than family-referential","volume":"5","author":[{"family":"Bressan","given":"Paola"},{"family":"Zucchi","given":"Guendalina"}],"issued":{"date-parts":[["2009",6,23]]}},"label":"page"},{"id":1224,"uris":["http://zotero.org/users/4433522/items/UAPTN52E"],"uri":["http://zotero.org/users/4433522/items/UAPTN52E"],"itemData":{"id":1224,"type":"article-journal","container-title":"Proceedings of the Royal Society of London. Series B: Biological Sciences","DOI":"10.1098/rspb.2002.2034","ISSN":"0962-8452, 1471-2954","issue":"1498","journalAbbreviation":"Proc. R. Soc. Lond. B","language":"en","page":"1307-1312","source":"DOI.org (Crossref)","title":"Facial resemblance enhances trust","volume":"269","author":[{"family":"DeBruine","given":"Lisa M."}],"issued":{"date-parts":[["2002",7,7]]}},"label":"page"},{"id":1219,"uris":["http://zotero.org/users/4433522/items/JJSJUL4H"],"uri":["http://zotero.org/users/4433522/items/JJSJUL4H"],"itemData":{"id":1219,"type":"article-journal","abstract":"Two lines of reasoning predict that highly social species will have mechanisms to inﬂuence behavior toward individuals depending on their degree of relatedness. First, inclusive ﬁtness theory leads to the prediction that organisms will preferentially help closely related kin over more distantly related individuals. Second, evaluation of the relative costs and potential beneﬁts of inbreeding suggests that the degree of kinship should also be considered when choosing a mate. In order to behaviorally discriminate between individuals with different levels of relatedness, organisms must be able to discriminate cues of kinship. Facial resemblance is one such potential cue in humans. Computer-graphic manipulation of face images has made it possible to experimentally test hypotheses about human kin recognition by facial phenotype matching. We review recent experimental evidence that humans respond to facial resemblance in ways consistent with inclusive ﬁtness theory and considerations of the costs of inbreeding, namely by increasing prosocial behavior and positive attributions toward self-resembling images and selectively tempering attributions of attractiveness to other-sex faces in the context of a sexual relationship.","container-title":"Archives of Sexual Behavior","DOI":"10.1007/s10508-007-9266-0","ISSN":"0004-0002, 1573-2800","issue":"1","journalAbbreviation":"Arch Sex Behav","language":"en","page":"64-77","source":"DOI.org (Crossref)","title":"Social Perception of Facial Resemblance in Humans","volume":"37","author":[{"family":"DeBruine","given":"Lisa M."},{"family":"Jones","given":"Benedict C."},{"family":"Little","given":"Anthony C."},{"family":"Perrett","given":"David I."}],"issued":{"date-parts":[["2008",2]]}},"label":"page"},{"id":1220,"uris":["http://zotero.org/users/4433522/items/7ZH9QE8E"],"uri":["http://zotero.org/users/4433522/items/7ZH9QE8E"],"itemData":{"id":1220,"type":"article-journal","abstract":"Facial self-resemblance has been proposed to serve as a kinship cue that facilitates cooperation between kin. In the present study, facial resemblance was manipulated by morphing stimulus faces with the participants' own faces or control faces (resulting in self-resemblant or other-resemblant composite faces). A norming study showed that the perceived degree of kinship was higher for the participants and the self-resemblant composite faces than for actual first-degree relatives. Effects of facial self-resemblance on trust and cooperation were tested in a paradigm that has proven to be sensitive to facial trustworthiness, facial likability, and facial expression. First, participants played a cooperation game in which the composite faces were shown. Then, likability ratings were assessed. In a source memory test, participants were required to identify old and new faces, and were asked to remember whether the faces belonged to cooperators or cheaters in the cooperation game. Old-new recognition was enhanced for self-resemblant faces in comparison to other-resemblant faces. However, facial self-resemblance had no effects on the degree of cooperation in the cooperation game, on the emotional evaluation of the faces as reflected in the likability judgments, and on the expectation that a face belonged to a cooperator rather than to a cheater. Therefore, the present results are clearly inconsistent with the assumption of an evolved kin recognition module built into the human face recognition system.","container-title":"PLOS ONE","DOI":"10.1371/journal.pone.0047809","ISSN":"1932-6203","issue":"10","journalAbbreviation":"PLOS ONE","language":"en","note":"publisher: Public Library of Science","page":"e47809","source":"PLoS Journals","title":"Does Facial Resemblance Enhance Cooperation?","volume":"7","author":[{"family":"Giang","given":"Trang"},{"family":"Bell","given":"Raoul"},{"family":"Buchner","given":"Axel"}],"issued":{"date-parts":[["2012",10,19]]}},"label":"page"},{"id":1209,"uris":["http://zotero.org/users/4433522/items/7I9I6RN5"],"uri":["http://zotero.org/users/4433522/items/7I9I6RN5"],"itemData":{"id":1209,"type":"article-journal","container-title":"Journal of Personality and Social Psychology","DOI":"10.1037/0022-3514.87.5.665","ISSN":"1939-1315, 0022-3514","issue":"5","journalAbbreviation":"Journal of Personality and Social Psychology","language":"en","page":"665-683","source":"DOI.org (Crossref)","title":"How Do I Love Thee? Let Me Count the Js: Implicit Egotism and Interpersonal Attraction.","title-short":"How Do I Love Thee?","volume":"87","author":[{"family":"Jones","given":"John T."},{"family":"Pelham","given":"Brett W."},{"family":"Carvallo","given":"Mauricio"},{"family":"Mirenberg","given":"Matthew C."}],"issued":{"date-parts":[["2004"]]}},"label":"page"},{"id":1210,"uris":["http://zotero.org/users/4433522/items/RA939VM8"],"uri":["http://zotero.org/users/4433522/items/RA939VM8"],"itemData":{"id":1210,"type":"article-journal","abstract":"Similarity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w:instrText>
      </w:r>
      <w:r w:rsidRPr="001E6333">
        <w:rPr>
          <w:lang w:val="fr-CH"/>
        </w:rPr>
        <w:instrText xml:space="preserve">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Sociology","DOI":"10.1146/annurev.soc.27.1.415","issue":"1","note":"_eprint: https://doi.org/10.1146/annurev.soc.27.1.415","page":"415-444","source":"Annual Reviews","title":"Birds of a Feather: Homophily in Social Networks","title-short":"Birds of a Feather","volume":"27","author":[{"family":"McPherson","given":"Miller"},{"family":"Smith-Lovin","given":"Lynn"},{"family":"Cook","given":"James M"}],"issued":{"date-parts":[["2001"]]}},"label":"page"}],"schema":"https://github.com/citation-style-language/schema/raw/master/csl-citation.json"} </w:instrText>
      </w:r>
      <w:r>
        <w:fldChar w:fldCharType="separate"/>
      </w:r>
      <w:r w:rsidRPr="001E6333">
        <w:rPr>
          <w:rFonts w:cs="Times New Roman"/>
          <w:lang w:val="fr-CH"/>
        </w:rPr>
        <w:t>(Bailenson et al., 2008; Berscheid et al., 1971; Bressan &amp; Zucchi, 2009; DeBruine, 2002; DeBruine et al., 2008; Giang et al., 2012; Jones et al., 2004; McPherson et al., 2001)</w:t>
      </w:r>
      <w:r>
        <w:fldChar w:fldCharType="end"/>
      </w:r>
      <w:r w:rsidRPr="001E6333">
        <w:rPr>
          <w:lang w:val="fr-CH"/>
        </w:rPr>
        <w:t xml:space="preserve">. </w:t>
      </w:r>
      <w:r w:rsidR="00496EBF" w:rsidRPr="00496EBF">
        <w:t xml:space="preserve">This strong support for similarity preference </w:t>
      </w:r>
      <w:r w:rsidR="004F0593">
        <w:t>supports</w:t>
      </w:r>
      <w:r w:rsidR="00496EBF" w:rsidRPr="00496EBF">
        <w:t xml:space="preserve"> the conclusion that an influence of </w:t>
      </w:r>
      <w:r w:rsidR="00496EBF" w:rsidRPr="00496EBF">
        <w:lastRenderedPageBreak/>
        <w:t>one's personality on facial preference for certain personality traits is likely, which could be elucidated by future research.</w:t>
      </w:r>
    </w:p>
    <w:p w14:paraId="2DADB0E0" w14:textId="0C26E160" w:rsidR="00F50CD3" w:rsidRPr="00F50CD3" w:rsidRDefault="00F304AC" w:rsidP="000A305C">
      <w:r w:rsidRPr="00F304AC">
        <w:t>In summary, none of the predicted effects were found. On the contrary, the results are surprisingly non-significant and partially contradictory, calling the previous literature into question. How much of the discrepancy is due to chance or weaknesses in the study design and how much is due to bias in the publication of previous research results cannot be conclusively determined. However, the results point to a gap in the literature that remains to be filled.</w:t>
      </w:r>
    </w:p>
    <w:p w14:paraId="27EA2DB7" w14:textId="4D523C0A" w:rsidR="00754B80" w:rsidRPr="000E1A9C" w:rsidRDefault="00754B80" w:rsidP="00007ACC">
      <w:pPr>
        <w:pStyle w:val="berschrift1"/>
        <w:pageBreakBefore/>
        <w:rPr>
          <w:rFonts w:cstheme="minorHAnsi"/>
        </w:rPr>
      </w:pPr>
      <w:bookmarkStart w:id="166" w:name="_Toc84787568"/>
      <w:r w:rsidRPr="000E1A9C">
        <w:rPr>
          <w:rFonts w:cstheme="minorHAnsi"/>
        </w:rPr>
        <w:lastRenderedPageBreak/>
        <w:t>Reference</w:t>
      </w:r>
      <w:bookmarkEnd w:id="154"/>
      <w:bookmarkEnd w:id="155"/>
      <w:bookmarkEnd w:id="156"/>
      <w:bookmarkEnd w:id="157"/>
      <w:bookmarkEnd w:id="158"/>
      <w:bookmarkEnd w:id="159"/>
      <w:bookmarkEnd w:id="160"/>
      <w:bookmarkEnd w:id="161"/>
      <w:bookmarkEnd w:id="162"/>
      <w:bookmarkEnd w:id="163"/>
      <w:bookmarkEnd w:id="164"/>
      <w:bookmarkEnd w:id="166"/>
    </w:p>
    <w:p w14:paraId="5DE88086" w14:textId="77777777" w:rsidR="00754B80" w:rsidRPr="000E1A9C" w:rsidRDefault="00754B80" w:rsidP="007163A6">
      <w:pPr>
        <w:rPr>
          <w:rFonts w:cstheme="minorHAnsi"/>
          <w:szCs w:val="21"/>
        </w:rPr>
        <w:sectPr w:rsidR="00754B80" w:rsidRPr="000E1A9C" w:rsidSect="00194137">
          <w:headerReference w:type="default" r:id="rId10"/>
          <w:footerReference w:type="default" r:id="rId11"/>
          <w:headerReference w:type="first" r:id="rId12"/>
          <w:pgSz w:w="12240" w:h="15840"/>
          <w:pgMar w:top="1474" w:right="1474" w:bottom="1474" w:left="1474" w:header="720" w:footer="510" w:gutter="0"/>
          <w:pgNumType w:start="0"/>
          <w:cols w:space="720"/>
          <w:titlePg/>
          <w:docGrid w:linePitch="326"/>
        </w:sectPr>
      </w:pPr>
    </w:p>
    <w:p w14:paraId="56522856" w14:textId="77777777" w:rsidR="0002410C" w:rsidRDefault="00DC33C5" w:rsidP="0002410C">
      <w:pPr>
        <w:pStyle w:val="Literaturverzeichnis"/>
      </w:pPr>
      <w:r w:rsidRPr="000E1A9C">
        <w:fldChar w:fldCharType="begin"/>
      </w:r>
      <w:r w:rsidR="00A21CE0" w:rsidRPr="00771C52">
        <w:rPr>
          <w:lang w:val="de-CH"/>
        </w:rPr>
        <w:instrText xml:space="preserve"> ADDIN ZOTERO_BIBL {"uncited":[],"omitted":[],"custom":[]} CSL_BIBLIOGRAPHY </w:instrText>
      </w:r>
      <w:r w:rsidRPr="000E1A9C">
        <w:fldChar w:fldCharType="separate"/>
      </w:r>
      <w:proofErr w:type="spellStart"/>
      <w:r w:rsidR="0002410C" w:rsidRPr="0002410C">
        <w:rPr>
          <w:lang w:val="de-CH"/>
        </w:rPr>
        <w:t>Ambady</w:t>
      </w:r>
      <w:proofErr w:type="spellEnd"/>
      <w:r w:rsidR="0002410C" w:rsidRPr="0002410C">
        <w:rPr>
          <w:lang w:val="de-CH"/>
        </w:rPr>
        <w:t xml:space="preserve">, N., </w:t>
      </w:r>
      <w:proofErr w:type="spellStart"/>
      <w:r w:rsidR="0002410C" w:rsidRPr="0002410C">
        <w:rPr>
          <w:lang w:val="de-CH"/>
        </w:rPr>
        <w:t>Bernieri</w:t>
      </w:r>
      <w:proofErr w:type="spellEnd"/>
      <w:r w:rsidR="0002410C" w:rsidRPr="0002410C">
        <w:rPr>
          <w:lang w:val="de-CH"/>
        </w:rPr>
        <w:t xml:space="preserve">, F. J., &amp; </w:t>
      </w:r>
      <w:proofErr w:type="spellStart"/>
      <w:r w:rsidR="0002410C" w:rsidRPr="0002410C">
        <w:rPr>
          <w:lang w:val="de-CH"/>
        </w:rPr>
        <w:t>Richeson</w:t>
      </w:r>
      <w:proofErr w:type="spellEnd"/>
      <w:r w:rsidR="0002410C" w:rsidRPr="0002410C">
        <w:rPr>
          <w:lang w:val="de-CH"/>
        </w:rPr>
        <w:t xml:space="preserve">, J. A. (2000). </w:t>
      </w:r>
      <w:r w:rsidR="0002410C">
        <w:t xml:space="preserve">Toward a histology of social behavior: Judgmental accuracy from thin slices of the behavioral stream. In </w:t>
      </w:r>
      <w:r w:rsidR="0002410C">
        <w:rPr>
          <w:i/>
          <w:iCs/>
        </w:rPr>
        <w:t>Advances in Experimental Social Psychology</w:t>
      </w:r>
      <w:r w:rsidR="0002410C">
        <w:t xml:space="preserve"> (Bd. 32, S. 201–271). Elsevier. https://doi.org/10.1016/S0065-2601(00)80006-4</w:t>
      </w:r>
    </w:p>
    <w:p w14:paraId="28E2442F" w14:textId="77777777" w:rsidR="0002410C" w:rsidRDefault="0002410C" w:rsidP="0002410C">
      <w:pPr>
        <w:pStyle w:val="Literaturverzeichnis"/>
      </w:pPr>
      <w:r>
        <w:t xml:space="preserve">Augustine, A. A., </w:t>
      </w:r>
      <w:proofErr w:type="spellStart"/>
      <w:r>
        <w:t>Mehl</w:t>
      </w:r>
      <w:proofErr w:type="spellEnd"/>
      <w:r>
        <w:t xml:space="preserve">, M. R., &amp; Larsen, R. J. (2011). A Positivity Bias in Written and Spoken English and Its Moderation by Personality and Gender. </w:t>
      </w:r>
      <w:r>
        <w:rPr>
          <w:i/>
          <w:iCs/>
        </w:rPr>
        <w:t>Social Psychological and Personality Science</w:t>
      </w:r>
      <w:r>
        <w:t xml:space="preserve">, </w:t>
      </w:r>
      <w:r>
        <w:rPr>
          <w:i/>
          <w:iCs/>
        </w:rPr>
        <w:t>2</w:t>
      </w:r>
      <w:r>
        <w:t>(5), 508–515. https://doi.org/10.1177/1948550611399154</w:t>
      </w:r>
    </w:p>
    <w:p w14:paraId="0B5E89DB" w14:textId="77777777" w:rsidR="0002410C" w:rsidRDefault="0002410C" w:rsidP="0002410C">
      <w:pPr>
        <w:pStyle w:val="Literaturverzeichnis"/>
      </w:pPr>
      <w:proofErr w:type="spellStart"/>
      <w:r>
        <w:t>Bailenson</w:t>
      </w:r>
      <w:proofErr w:type="spellEnd"/>
      <w:r>
        <w:t xml:space="preserve">, J. N., Iyengar, S., Yee, N., &amp; Collins, N. A. (2008). Facial Similarity between Voters and Candidates Causes Influence. </w:t>
      </w:r>
      <w:r>
        <w:rPr>
          <w:i/>
          <w:iCs/>
        </w:rPr>
        <w:t>Public Opinion Quarterly</w:t>
      </w:r>
      <w:r>
        <w:t xml:space="preserve">, </w:t>
      </w:r>
      <w:r>
        <w:rPr>
          <w:i/>
          <w:iCs/>
        </w:rPr>
        <w:t>72</w:t>
      </w:r>
      <w:r>
        <w:t>(5), 935–961. https://doi.org/10.1093/poq/nfn064</w:t>
      </w:r>
    </w:p>
    <w:p w14:paraId="44DB54AD" w14:textId="77777777" w:rsidR="0002410C" w:rsidRDefault="0002410C" w:rsidP="0002410C">
      <w:pPr>
        <w:pStyle w:val="Literaturverzeichnis"/>
      </w:pPr>
      <w:r w:rsidRPr="0002410C">
        <w:rPr>
          <w:lang w:val="de-CH"/>
        </w:rPr>
        <w:t xml:space="preserve">Baumeister, R. F., &amp; Leary, M. R. (1995). </w:t>
      </w:r>
      <w:r>
        <w:t xml:space="preserve">The need to belong: Desire for interpersonal attachments as a fundamental human motivation. </w:t>
      </w:r>
      <w:r>
        <w:rPr>
          <w:i/>
          <w:iCs/>
        </w:rPr>
        <w:t>Psychological Bulletin</w:t>
      </w:r>
      <w:r>
        <w:t xml:space="preserve">, </w:t>
      </w:r>
      <w:r>
        <w:rPr>
          <w:i/>
          <w:iCs/>
        </w:rPr>
        <w:t>117</w:t>
      </w:r>
      <w:r>
        <w:t>(3), 497–529. https://doi.org/10.1037/0033-2909.117.3.497</w:t>
      </w:r>
    </w:p>
    <w:p w14:paraId="2D4C3A94" w14:textId="77777777" w:rsidR="0002410C" w:rsidRDefault="0002410C" w:rsidP="0002410C">
      <w:pPr>
        <w:pStyle w:val="Literaturverzeichnis"/>
      </w:pPr>
      <w:r>
        <w:t xml:space="preserve">Bernstein, M. J., Young, S. G., Brown, C. M., Sacco, D. F., &amp; Claypool, H. M. (2008). Adaptive Responses to Social Exclusion: Social Rejection Improves Detection of Real and Fake Smiles. </w:t>
      </w:r>
      <w:r>
        <w:rPr>
          <w:i/>
          <w:iCs/>
        </w:rPr>
        <w:t>Psychological Science</w:t>
      </w:r>
      <w:r>
        <w:t xml:space="preserve">, </w:t>
      </w:r>
      <w:r>
        <w:rPr>
          <w:i/>
          <w:iCs/>
        </w:rPr>
        <w:t>19</w:t>
      </w:r>
      <w:r>
        <w:t>(10), 981–983. https://doi.org/10.1111/j.1467-9280.2008.02187.x</w:t>
      </w:r>
    </w:p>
    <w:p w14:paraId="60700F6A" w14:textId="77777777" w:rsidR="0002410C" w:rsidRDefault="0002410C" w:rsidP="0002410C">
      <w:pPr>
        <w:pStyle w:val="Literaturverzeichnis"/>
      </w:pPr>
      <w:proofErr w:type="spellStart"/>
      <w:r>
        <w:t>Berscheid</w:t>
      </w:r>
      <w:proofErr w:type="spellEnd"/>
      <w:r>
        <w:t xml:space="preserve">, E., Dion, K., </w:t>
      </w:r>
      <w:proofErr w:type="spellStart"/>
      <w:r>
        <w:t>Walster</w:t>
      </w:r>
      <w:proofErr w:type="spellEnd"/>
      <w:r>
        <w:t xml:space="preserve">, E., &amp; </w:t>
      </w:r>
      <w:proofErr w:type="spellStart"/>
      <w:r>
        <w:t>Walster</w:t>
      </w:r>
      <w:proofErr w:type="spellEnd"/>
      <w:r>
        <w:t xml:space="preserve">, G. W. (1971). Physical attractiveness and dating choice: A test of the matching hypothesis. </w:t>
      </w:r>
      <w:r>
        <w:rPr>
          <w:i/>
          <w:iCs/>
        </w:rPr>
        <w:t>Journal of Experimental Social Psychology</w:t>
      </w:r>
      <w:r>
        <w:t xml:space="preserve">, </w:t>
      </w:r>
      <w:r>
        <w:rPr>
          <w:i/>
          <w:iCs/>
        </w:rPr>
        <w:t>7</w:t>
      </w:r>
      <w:r>
        <w:t>(2), 173–189. https://doi.org/10.1016/0022-1031(71)90065-5</w:t>
      </w:r>
    </w:p>
    <w:p w14:paraId="460C3292" w14:textId="77777777" w:rsidR="0002410C" w:rsidRDefault="0002410C" w:rsidP="0002410C">
      <w:pPr>
        <w:pStyle w:val="Literaturverzeichnis"/>
      </w:pPr>
      <w:r>
        <w:lastRenderedPageBreak/>
        <w:t xml:space="preserve">Billings, A. G., &amp; Moos, R. H. (1981). The role of coping responses and social resources in attenuating the stress of life events. </w:t>
      </w:r>
      <w:r>
        <w:rPr>
          <w:i/>
          <w:iCs/>
        </w:rPr>
        <w:t>Journal of Behavioral Medicine</w:t>
      </w:r>
      <w:r>
        <w:t xml:space="preserve">, </w:t>
      </w:r>
      <w:r>
        <w:rPr>
          <w:i/>
          <w:iCs/>
        </w:rPr>
        <w:t>4</w:t>
      </w:r>
      <w:r>
        <w:t>(2), 139–157. https://doi.org/10.1007/BF00844267</w:t>
      </w:r>
    </w:p>
    <w:p w14:paraId="5CFCD571" w14:textId="77777777" w:rsidR="0002410C" w:rsidRDefault="0002410C" w:rsidP="0002410C">
      <w:pPr>
        <w:pStyle w:val="Literaturverzeichnis"/>
      </w:pPr>
      <w:proofErr w:type="spellStart"/>
      <w:r>
        <w:t>Bressan</w:t>
      </w:r>
      <w:proofErr w:type="spellEnd"/>
      <w:r>
        <w:t xml:space="preserve">, P., &amp; Zucchi, G. (2009). Human kin recognition is self- rather than </w:t>
      </w:r>
      <w:proofErr w:type="gramStart"/>
      <w:r>
        <w:t>family-referential</w:t>
      </w:r>
      <w:proofErr w:type="gramEnd"/>
      <w:r>
        <w:t xml:space="preserve">. </w:t>
      </w:r>
      <w:r>
        <w:rPr>
          <w:i/>
          <w:iCs/>
        </w:rPr>
        <w:t>Biology Letters</w:t>
      </w:r>
      <w:r>
        <w:t xml:space="preserve">, </w:t>
      </w:r>
      <w:r>
        <w:rPr>
          <w:i/>
          <w:iCs/>
        </w:rPr>
        <w:t>5</w:t>
      </w:r>
      <w:r>
        <w:t>(3), 336–338. https://doi.org/10.1098/rsbl.2008.0789</w:t>
      </w:r>
    </w:p>
    <w:p w14:paraId="6A95380D" w14:textId="77777777" w:rsidR="0002410C" w:rsidRDefault="0002410C" w:rsidP="0002410C">
      <w:pPr>
        <w:pStyle w:val="Literaturverzeichnis"/>
      </w:pPr>
      <w:r>
        <w:t xml:space="preserve">Brown, M., &amp; Sacco, D. F. (2017). Greater need to belong predicts a stronger preference for extraverted faces. </w:t>
      </w:r>
      <w:r>
        <w:rPr>
          <w:i/>
          <w:iCs/>
        </w:rPr>
        <w:t>Personality and Individual Differences</w:t>
      </w:r>
      <w:r>
        <w:t xml:space="preserve">, </w:t>
      </w:r>
      <w:r>
        <w:rPr>
          <w:i/>
          <w:iCs/>
        </w:rPr>
        <w:t>104</w:t>
      </w:r>
      <w:r>
        <w:t>, 220–223. https://doi.org/10.1016/j.paid.2016.08.012</w:t>
      </w:r>
    </w:p>
    <w:p w14:paraId="7994290E" w14:textId="77777777" w:rsidR="0002410C" w:rsidRDefault="0002410C" w:rsidP="0002410C">
      <w:pPr>
        <w:pStyle w:val="Literaturverzeichnis"/>
      </w:pPr>
      <w:r>
        <w:t xml:space="preserve">Bruner, J. S., &amp; Goodman, C. C. (1947). Value and need as organizing factors in perception. </w:t>
      </w:r>
      <w:r>
        <w:rPr>
          <w:i/>
          <w:iCs/>
        </w:rPr>
        <w:t>The Journal of Abnormal and Social Psychology</w:t>
      </w:r>
      <w:r>
        <w:t xml:space="preserve">, </w:t>
      </w:r>
      <w:r>
        <w:rPr>
          <w:i/>
          <w:iCs/>
        </w:rPr>
        <w:t>42</w:t>
      </w:r>
      <w:r>
        <w:t>(1), 33–44. https://doi.org/10.1037/h0058484</w:t>
      </w:r>
    </w:p>
    <w:p w14:paraId="43F7F23A" w14:textId="77777777" w:rsidR="0002410C" w:rsidRDefault="0002410C" w:rsidP="0002410C">
      <w:pPr>
        <w:pStyle w:val="Literaturverzeichnis"/>
      </w:pPr>
      <w:proofErr w:type="spellStart"/>
      <w:r>
        <w:t>DeBruine</w:t>
      </w:r>
      <w:proofErr w:type="spellEnd"/>
      <w:r>
        <w:t xml:space="preserve">, L. M. (2002). Facial resemblance enhances trust. </w:t>
      </w:r>
      <w:r>
        <w:rPr>
          <w:i/>
          <w:iCs/>
        </w:rPr>
        <w:t>Proceedings of the Royal Society of London. Series B: Biological Sciences</w:t>
      </w:r>
      <w:r>
        <w:t xml:space="preserve">, </w:t>
      </w:r>
      <w:r>
        <w:rPr>
          <w:i/>
          <w:iCs/>
        </w:rPr>
        <w:t>269</w:t>
      </w:r>
      <w:r>
        <w:t>(1498), 1307–1312. https://doi.org/10.1098/rspb.2002.2034</w:t>
      </w:r>
    </w:p>
    <w:p w14:paraId="1A146387" w14:textId="77777777" w:rsidR="0002410C" w:rsidRDefault="0002410C" w:rsidP="0002410C">
      <w:pPr>
        <w:pStyle w:val="Literaturverzeichnis"/>
      </w:pPr>
      <w:proofErr w:type="spellStart"/>
      <w:r>
        <w:t>DeBruine</w:t>
      </w:r>
      <w:proofErr w:type="spellEnd"/>
      <w:r>
        <w:t xml:space="preserve">, L. M., Jones, B. C., Little, A. C., &amp; Perrett, D. I. (2008). Social Perception of Facial Resemblance in Humans. </w:t>
      </w:r>
      <w:r>
        <w:rPr>
          <w:i/>
          <w:iCs/>
        </w:rPr>
        <w:t>Archives of Sexual Behavior</w:t>
      </w:r>
      <w:r>
        <w:t xml:space="preserve">, </w:t>
      </w:r>
      <w:r>
        <w:rPr>
          <w:i/>
          <w:iCs/>
        </w:rPr>
        <w:t>37</w:t>
      </w:r>
      <w:r>
        <w:t>(1), 64–77. https://doi.org/10.1007/s10508-007-9266-0</w:t>
      </w:r>
    </w:p>
    <w:p w14:paraId="1B3AFE53" w14:textId="77777777" w:rsidR="0002410C" w:rsidRDefault="0002410C" w:rsidP="0002410C">
      <w:pPr>
        <w:pStyle w:val="Literaturverzeichnis"/>
      </w:pPr>
      <w:proofErr w:type="spellStart"/>
      <w:r w:rsidRPr="0002410C">
        <w:rPr>
          <w:lang w:val="de-CH"/>
        </w:rPr>
        <w:t>DeWall</w:t>
      </w:r>
      <w:proofErr w:type="spellEnd"/>
      <w:r w:rsidRPr="0002410C">
        <w:rPr>
          <w:lang w:val="de-CH"/>
        </w:rPr>
        <w:t xml:space="preserve">, C. N., &amp; Bushman, B. J. (2011). </w:t>
      </w:r>
      <w:r>
        <w:t xml:space="preserve">Social Acceptance and Rejection: The Sweet and the Bitter. </w:t>
      </w:r>
      <w:r>
        <w:rPr>
          <w:i/>
          <w:iCs/>
        </w:rPr>
        <w:t>Current Directions in Psychological Science</w:t>
      </w:r>
      <w:r>
        <w:t xml:space="preserve">, </w:t>
      </w:r>
      <w:r>
        <w:rPr>
          <w:i/>
          <w:iCs/>
        </w:rPr>
        <w:t>20</w:t>
      </w:r>
      <w:r>
        <w:t>(4), 256–260. https://doi.org/10.1177/0963721411417545</w:t>
      </w:r>
    </w:p>
    <w:p w14:paraId="413B662E" w14:textId="77777777" w:rsidR="0002410C" w:rsidRDefault="0002410C" w:rsidP="0002410C">
      <w:pPr>
        <w:pStyle w:val="Literaturverzeichnis"/>
      </w:pPr>
      <w:proofErr w:type="spellStart"/>
      <w:r>
        <w:lastRenderedPageBreak/>
        <w:t>DeWall</w:t>
      </w:r>
      <w:proofErr w:type="spellEnd"/>
      <w:r>
        <w:t xml:space="preserve">, C. N., </w:t>
      </w:r>
      <w:proofErr w:type="spellStart"/>
      <w:r>
        <w:t>Maner</w:t>
      </w:r>
      <w:proofErr w:type="spellEnd"/>
      <w:r>
        <w:t xml:space="preserve">, J. K., &amp; </w:t>
      </w:r>
      <w:proofErr w:type="spellStart"/>
      <w:r>
        <w:t>Rouby</w:t>
      </w:r>
      <w:proofErr w:type="spellEnd"/>
      <w:r>
        <w:t xml:space="preserve">, D. A. (2009). Social exclusion and early-stage interpersonal perception: Selective attention to signs of acceptance. </w:t>
      </w:r>
      <w:r>
        <w:rPr>
          <w:i/>
          <w:iCs/>
        </w:rPr>
        <w:t>Journal of Personality and Social Psychology</w:t>
      </w:r>
      <w:r>
        <w:t xml:space="preserve">, </w:t>
      </w:r>
      <w:r>
        <w:rPr>
          <w:i/>
          <w:iCs/>
        </w:rPr>
        <w:t>96</w:t>
      </w:r>
      <w:r>
        <w:t>(4), 729–741. https://doi.org/10.1037/a0014634</w:t>
      </w:r>
    </w:p>
    <w:p w14:paraId="1ECBDD1D" w14:textId="77777777" w:rsidR="0002410C" w:rsidRDefault="0002410C" w:rsidP="0002410C">
      <w:pPr>
        <w:pStyle w:val="Literaturverzeichnis"/>
      </w:pPr>
      <w:proofErr w:type="spellStart"/>
      <w:r>
        <w:t>Dodds</w:t>
      </w:r>
      <w:proofErr w:type="spellEnd"/>
      <w:r>
        <w:t xml:space="preserve">, P. S., Clark, E. M., </w:t>
      </w:r>
      <w:proofErr w:type="spellStart"/>
      <w:r>
        <w:t>Desu</w:t>
      </w:r>
      <w:proofErr w:type="spellEnd"/>
      <w:r>
        <w:t xml:space="preserve">, S., Frank, M. R., Reagan, A. J., Williams, J. R., Mitchell, L., Harris, K. D., </w:t>
      </w:r>
      <w:proofErr w:type="spellStart"/>
      <w:r>
        <w:t>Kloumann</w:t>
      </w:r>
      <w:proofErr w:type="spellEnd"/>
      <w:r>
        <w:t xml:space="preserve">, I. M., </w:t>
      </w:r>
      <w:proofErr w:type="spellStart"/>
      <w:r>
        <w:t>Bagrow</w:t>
      </w:r>
      <w:proofErr w:type="spellEnd"/>
      <w:r>
        <w:t xml:space="preserve">, J. P., </w:t>
      </w:r>
      <w:proofErr w:type="spellStart"/>
      <w:r>
        <w:t>Megerdoomian</w:t>
      </w:r>
      <w:proofErr w:type="spellEnd"/>
      <w:r>
        <w:t xml:space="preserve">, K., McMahon, M. T., Tivnan, B. F., &amp; Danforth, C. M. (2015). Human language reveals a universal positivity bias. </w:t>
      </w:r>
      <w:r>
        <w:rPr>
          <w:i/>
          <w:iCs/>
        </w:rPr>
        <w:t>Proceedings of the National Academy of Sciences</w:t>
      </w:r>
      <w:r>
        <w:t xml:space="preserve">, </w:t>
      </w:r>
      <w:r>
        <w:rPr>
          <w:i/>
          <w:iCs/>
        </w:rPr>
        <w:t>112</w:t>
      </w:r>
      <w:r>
        <w:t>(8), 2389–2394. https://doi.org/10.1073/pnas.1411678112</w:t>
      </w:r>
    </w:p>
    <w:p w14:paraId="0DEE5251" w14:textId="77777777" w:rsidR="0002410C" w:rsidRDefault="0002410C" w:rsidP="0002410C">
      <w:pPr>
        <w:pStyle w:val="Literaturverzeichnis"/>
      </w:pPr>
      <w:r w:rsidRPr="0002410C">
        <w:rPr>
          <w:lang w:val="de-CH"/>
        </w:rPr>
        <w:t xml:space="preserve">Faul, F., Erdfelder, E., </w:t>
      </w:r>
      <w:proofErr w:type="gramStart"/>
      <w:r w:rsidRPr="0002410C">
        <w:rPr>
          <w:lang w:val="de-CH"/>
        </w:rPr>
        <w:t>Lang</w:t>
      </w:r>
      <w:proofErr w:type="gramEnd"/>
      <w:r w:rsidRPr="0002410C">
        <w:rPr>
          <w:lang w:val="de-CH"/>
        </w:rPr>
        <w:t xml:space="preserve">, A.-G., &amp; Buchner, A. (2007). </w:t>
      </w:r>
      <w:r>
        <w:t xml:space="preserve">G*Power 3: A flexible statistical power analysis program for the social, behavioral, and biomedical sciences. </w:t>
      </w:r>
      <w:r>
        <w:rPr>
          <w:i/>
          <w:iCs/>
        </w:rPr>
        <w:t>Behavior Research Methods</w:t>
      </w:r>
      <w:r>
        <w:t xml:space="preserve">, </w:t>
      </w:r>
      <w:r>
        <w:rPr>
          <w:i/>
          <w:iCs/>
        </w:rPr>
        <w:t>39</w:t>
      </w:r>
      <w:r>
        <w:t>(2), 175–191. https://doi.org/10.3758/BF03193146</w:t>
      </w:r>
    </w:p>
    <w:p w14:paraId="0AD8AA6C" w14:textId="77777777" w:rsidR="0002410C" w:rsidRDefault="0002410C" w:rsidP="0002410C">
      <w:pPr>
        <w:pStyle w:val="Literaturverzeichnis"/>
      </w:pPr>
      <w:proofErr w:type="spellStart"/>
      <w:r>
        <w:t>Feshbach</w:t>
      </w:r>
      <w:proofErr w:type="spellEnd"/>
      <w:r>
        <w:t xml:space="preserve">, S. (1963). The effects of emotional restraint upon the projection of positive affect1. </w:t>
      </w:r>
      <w:r>
        <w:rPr>
          <w:i/>
          <w:iCs/>
        </w:rPr>
        <w:t>Journal of Personality</w:t>
      </w:r>
      <w:r>
        <w:t xml:space="preserve">, </w:t>
      </w:r>
      <w:r>
        <w:rPr>
          <w:i/>
          <w:iCs/>
        </w:rPr>
        <w:t>31</w:t>
      </w:r>
      <w:r>
        <w:t>(4), 471–481. https://doi.org/10.1111/j.1467-6494.1963.tb01313.x</w:t>
      </w:r>
    </w:p>
    <w:p w14:paraId="350E9F2B" w14:textId="77777777" w:rsidR="0002410C" w:rsidRDefault="0002410C" w:rsidP="0002410C">
      <w:pPr>
        <w:pStyle w:val="Literaturverzeichnis"/>
      </w:pPr>
      <w:r>
        <w:t xml:space="preserve">Gardner, W. L., Pickett, C. L., &amp; Brewer, M. B. (2000). Social Exclusion and Selective Memory: How the Need to belong Influences Memory for Social Events. </w:t>
      </w:r>
      <w:r>
        <w:rPr>
          <w:i/>
          <w:iCs/>
        </w:rPr>
        <w:t>Personality and Social Psychology Bulletin</w:t>
      </w:r>
      <w:r>
        <w:t xml:space="preserve">, </w:t>
      </w:r>
      <w:r>
        <w:rPr>
          <w:i/>
          <w:iCs/>
        </w:rPr>
        <w:t>26</w:t>
      </w:r>
      <w:r>
        <w:t>(4), 486–496. https://doi.org/10.1177/0146167200266007</w:t>
      </w:r>
    </w:p>
    <w:p w14:paraId="0CFCF55D" w14:textId="77777777" w:rsidR="0002410C" w:rsidRDefault="0002410C" w:rsidP="0002410C">
      <w:pPr>
        <w:pStyle w:val="Literaturverzeichnis"/>
      </w:pPr>
      <w:r>
        <w:t xml:space="preserve">Gardner, W. L., Pickett, C. L., </w:t>
      </w:r>
      <w:proofErr w:type="spellStart"/>
      <w:r>
        <w:t>Jefferis</w:t>
      </w:r>
      <w:proofErr w:type="spellEnd"/>
      <w:r>
        <w:t xml:space="preserve">, V., &amp; Knowles, M. (2005). On the Outside Looking In: Loneliness and Social Monitoring. </w:t>
      </w:r>
      <w:r>
        <w:rPr>
          <w:i/>
          <w:iCs/>
        </w:rPr>
        <w:t>Personality and Social Psychology Bulletin</w:t>
      </w:r>
      <w:r>
        <w:t xml:space="preserve">, </w:t>
      </w:r>
      <w:r>
        <w:rPr>
          <w:i/>
          <w:iCs/>
        </w:rPr>
        <w:t>31</w:t>
      </w:r>
      <w:r>
        <w:t>(11), 1549–1560. https://doi.org/10.1177/0146167205277208</w:t>
      </w:r>
    </w:p>
    <w:p w14:paraId="5F5DA1DD" w14:textId="77777777" w:rsidR="0002410C" w:rsidRPr="0002410C" w:rsidRDefault="0002410C" w:rsidP="0002410C">
      <w:pPr>
        <w:pStyle w:val="Literaturverzeichnis"/>
        <w:rPr>
          <w:lang w:val="de-CH"/>
        </w:rPr>
      </w:pPr>
      <w:proofErr w:type="spellStart"/>
      <w:r w:rsidRPr="0002410C">
        <w:rPr>
          <w:lang w:val="de-CH"/>
        </w:rPr>
        <w:t>Giang</w:t>
      </w:r>
      <w:proofErr w:type="spellEnd"/>
      <w:r w:rsidRPr="0002410C">
        <w:rPr>
          <w:lang w:val="de-CH"/>
        </w:rPr>
        <w:t xml:space="preserve">, T., Bell, R., &amp; Buchner, A. (2012). </w:t>
      </w:r>
      <w:proofErr w:type="spellStart"/>
      <w:r w:rsidRPr="0002410C">
        <w:rPr>
          <w:lang w:val="de-CH"/>
        </w:rPr>
        <w:t>Does</w:t>
      </w:r>
      <w:proofErr w:type="spellEnd"/>
      <w:r w:rsidRPr="0002410C">
        <w:rPr>
          <w:lang w:val="de-CH"/>
        </w:rPr>
        <w:t xml:space="preserve"> </w:t>
      </w:r>
      <w:proofErr w:type="spellStart"/>
      <w:r w:rsidRPr="0002410C">
        <w:rPr>
          <w:lang w:val="de-CH"/>
        </w:rPr>
        <w:t>Facial</w:t>
      </w:r>
      <w:proofErr w:type="spellEnd"/>
      <w:r w:rsidRPr="0002410C">
        <w:rPr>
          <w:lang w:val="de-CH"/>
        </w:rPr>
        <w:t xml:space="preserve"> </w:t>
      </w:r>
      <w:proofErr w:type="spellStart"/>
      <w:r w:rsidRPr="0002410C">
        <w:rPr>
          <w:lang w:val="de-CH"/>
        </w:rPr>
        <w:t>Resemblance</w:t>
      </w:r>
      <w:proofErr w:type="spellEnd"/>
      <w:r w:rsidRPr="0002410C">
        <w:rPr>
          <w:lang w:val="de-CH"/>
        </w:rPr>
        <w:t xml:space="preserve"> </w:t>
      </w:r>
      <w:proofErr w:type="spellStart"/>
      <w:r w:rsidRPr="0002410C">
        <w:rPr>
          <w:lang w:val="de-CH"/>
        </w:rPr>
        <w:t>Enhance</w:t>
      </w:r>
      <w:proofErr w:type="spellEnd"/>
      <w:r w:rsidRPr="0002410C">
        <w:rPr>
          <w:lang w:val="de-CH"/>
        </w:rPr>
        <w:t xml:space="preserve"> </w:t>
      </w:r>
      <w:proofErr w:type="spellStart"/>
      <w:r w:rsidRPr="0002410C">
        <w:rPr>
          <w:lang w:val="de-CH"/>
        </w:rPr>
        <w:t>Cooperation</w:t>
      </w:r>
      <w:proofErr w:type="spellEnd"/>
      <w:r w:rsidRPr="0002410C">
        <w:rPr>
          <w:lang w:val="de-CH"/>
        </w:rPr>
        <w:t xml:space="preserve">? </w:t>
      </w:r>
      <w:r w:rsidRPr="0002410C">
        <w:rPr>
          <w:i/>
          <w:iCs/>
          <w:lang w:val="de-CH"/>
        </w:rPr>
        <w:t>PLOS ONE</w:t>
      </w:r>
      <w:r w:rsidRPr="0002410C">
        <w:rPr>
          <w:lang w:val="de-CH"/>
        </w:rPr>
        <w:t xml:space="preserve">, </w:t>
      </w:r>
      <w:r w:rsidRPr="0002410C">
        <w:rPr>
          <w:i/>
          <w:iCs/>
          <w:lang w:val="de-CH"/>
        </w:rPr>
        <w:t>7</w:t>
      </w:r>
      <w:r w:rsidRPr="0002410C">
        <w:rPr>
          <w:lang w:val="de-CH"/>
        </w:rPr>
        <w:t>(10), e47809. https://doi.org/10.1371/journal.pone.0047809</w:t>
      </w:r>
    </w:p>
    <w:p w14:paraId="26177427" w14:textId="77777777" w:rsidR="0002410C" w:rsidRDefault="0002410C" w:rsidP="0002410C">
      <w:pPr>
        <w:pStyle w:val="Literaturverzeichnis"/>
      </w:pPr>
      <w:proofErr w:type="spellStart"/>
      <w:r w:rsidRPr="0002410C">
        <w:rPr>
          <w:lang w:val="de-CH"/>
        </w:rPr>
        <w:lastRenderedPageBreak/>
        <w:t>Golubickis</w:t>
      </w:r>
      <w:proofErr w:type="spellEnd"/>
      <w:r w:rsidRPr="0002410C">
        <w:rPr>
          <w:lang w:val="de-CH"/>
        </w:rPr>
        <w:t xml:space="preserve">, M., </w:t>
      </w:r>
      <w:proofErr w:type="spellStart"/>
      <w:r w:rsidRPr="0002410C">
        <w:rPr>
          <w:lang w:val="de-CH"/>
        </w:rPr>
        <w:t>Sahraie</w:t>
      </w:r>
      <w:proofErr w:type="spellEnd"/>
      <w:r w:rsidRPr="0002410C">
        <w:rPr>
          <w:lang w:val="de-CH"/>
        </w:rPr>
        <w:t xml:space="preserve">, A., </w:t>
      </w:r>
      <w:proofErr w:type="spellStart"/>
      <w:r w:rsidRPr="0002410C">
        <w:rPr>
          <w:lang w:val="de-CH"/>
        </w:rPr>
        <w:t>Hunt</w:t>
      </w:r>
      <w:proofErr w:type="spellEnd"/>
      <w:r w:rsidRPr="0002410C">
        <w:rPr>
          <w:lang w:val="de-CH"/>
        </w:rPr>
        <w:t xml:space="preserve">, A. R., </w:t>
      </w:r>
      <w:proofErr w:type="spellStart"/>
      <w:r w:rsidRPr="0002410C">
        <w:rPr>
          <w:lang w:val="de-CH"/>
        </w:rPr>
        <w:t>Visokomogilski</w:t>
      </w:r>
      <w:proofErr w:type="spellEnd"/>
      <w:r w:rsidRPr="0002410C">
        <w:rPr>
          <w:lang w:val="de-CH"/>
        </w:rPr>
        <w:t xml:space="preserve">, A., </w:t>
      </w:r>
      <w:proofErr w:type="spellStart"/>
      <w:r w:rsidRPr="0002410C">
        <w:rPr>
          <w:lang w:val="de-CH"/>
        </w:rPr>
        <w:t>Topalidis</w:t>
      </w:r>
      <w:proofErr w:type="spellEnd"/>
      <w:r w:rsidRPr="0002410C">
        <w:rPr>
          <w:lang w:val="de-CH"/>
        </w:rPr>
        <w:t xml:space="preserve">, P., &amp; Neil </w:t>
      </w:r>
      <w:proofErr w:type="spellStart"/>
      <w:r w:rsidRPr="0002410C">
        <w:rPr>
          <w:lang w:val="de-CH"/>
        </w:rPr>
        <w:t>Macrae</w:t>
      </w:r>
      <w:proofErr w:type="spellEnd"/>
      <w:r w:rsidRPr="0002410C">
        <w:rPr>
          <w:lang w:val="de-CH"/>
        </w:rPr>
        <w:t xml:space="preserve">, C. (2018). </w:t>
      </w:r>
      <w:r>
        <w:t xml:space="preserve">The visual influence of ostracism: Ostracism and visual awareness. </w:t>
      </w:r>
      <w:r>
        <w:rPr>
          <w:i/>
          <w:iCs/>
        </w:rPr>
        <w:t>European Journal of Social Psychology</w:t>
      </w:r>
      <w:r>
        <w:t xml:space="preserve">, </w:t>
      </w:r>
      <w:r>
        <w:rPr>
          <w:i/>
          <w:iCs/>
        </w:rPr>
        <w:t>48</w:t>
      </w:r>
      <w:r>
        <w:t>(2), O182–O188. https://doi.org/10.1002/ejsp.2305</w:t>
      </w:r>
    </w:p>
    <w:p w14:paraId="6CCFBFFA" w14:textId="77777777" w:rsidR="0002410C" w:rsidRDefault="0002410C" w:rsidP="0002410C">
      <w:pPr>
        <w:pStyle w:val="Literaturverzeichnis"/>
      </w:pPr>
      <w:proofErr w:type="spellStart"/>
      <w:r w:rsidRPr="0002410C">
        <w:rPr>
          <w:lang w:val="de-CH"/>
        </w:rPr>
        <w:t>Harber</w:t>
      </w:r>
      <w:proofErr w:type="spellEnd"/>
      <w:r w:rsidRPr="0002410C">
        <w:rPr>
          <w:lang w:val="de-CH"/>
        </w:rPr>
        <w:t xml:space="preserve">, K. D., </w:t>
      </w:r>
      <w:proofErr w:type="spellStart"/>
      <w:r w:rsidRPr="0002410C">
        <w:rPr>
          <w:lang w:val="de-CH"/>
        </w:rPr>
        <w:t>Einev</w:t>
      </w:r>
      <w:proofErr w:type="spellEnd"/>
      <w:r w:rsidRPr="0002410C">
        <w:rPr>
          <w:lang w:val="de-CH"/>
        </w:rPr>
        <w:t xml:space="preserve">-Cohen, M., &amp; </w:t>
      </w:r>
      <w:proofErr w:type="gramStart"/>
      <w:r w:rsidRPr="0002410C">
        <w:rPr>
          <w:lang w:val="de-CH"/>
        </w:rPr>
        <w:t>Lang</w:t>
      </w:r>
      <w:proofErr w:type="gramEnd"/>
      <w:r w:rsidRPr="0002410C">
        <w:rPr>
          <w:lang w:val="de-CH"/>
        </w:rPr>
        <w:t xml:space="preserve">, F. (2008). </w:t>
      </w:r>
      <w:r>
        <w:t xml:space="preserve">They heard a cry: Psychosocial resources moderate perception of others’ distress. </w:t>
      </w:r>
      <w:r>
        <w:rPr>
          <w:i/>
          <w:iCs/>
        </w:rPr>
        <w:t>European Journal of Social Psychology</w:t>
      </w:r>
      <w:r>
        <w:t xml:space="preserve">, </w:t>
      </w:r>
      <w:r>
        <w:rPr>
          <w:i/>
          <w:iCs/>
        </w:rPr>
        <w:t>38</w:t>
      </w:r>
      <w:r>
        <w:t>(2), 296–314. https://doi.org/10.1002/ejsp.448</w:t>
      </w:r>
    </w:p>
    <w:p w14:paraId="7904C26B" w14:textId="77777777" w:rsidR="0002410C" w:rsidRDefault="0002410C" w:rsidP="0002410C">
      <w:pPr>
        <w:pStyle w:val="Literaturverzeichnis"/>
      </w:pPr>
      <w:proofErr w:type="spellStart"/>
      <w:r>
        <w:t>Harber</w:t>
      </w:r>
      <w:proofErr w:type="spellEnd"/>
      <w:r>
        <w:t xml:space="preserve">, K. D., Yeung, D., &amp; </w:t>
      </w:r>
      <w:proofErr w:type="spellStart"/>
      <w:r>
        <w:t>Iacovelli</w:t>
      </w:r>
      <w:proofErr w:type="spellEnd"/>
      <w:r>
        <w:t xml:space="preserve">, A. (2011). Psychosocial resources, threat, and the perception of distance and height: Support for the resources and perception model. </w:t>
      </w:r>
      <w:r>
        <w:rPr>
          <w:i/>
          <w:iCs/>
        </w:rPr>
        <w:t>Emotion</w:t>
      </w:r>
      <w:r>
        <w:t xml:space="preserve">, </w:t>
      </w:r>
      <w:r>
        <w:rPr>
          <w:i/>
          <w:iCs/>
        </w:rPr>
        <w:t>11</w:t>
      </w:r>
      <w:r>
        <w:t>(5), 1080–1090. https://doi.org/10.1037/a0023995</w:t>
      </w:r>
    </w:p>
    <w:p w14:paraId="46A37297" w14:textId="77777777" w:rsidR="0002410C" w:rsidRDefault="0002410C" w:rsidP="0002410C">
      <w:pPr>
        <w:pStyle w:val="Literaturverzeichnis"/>
      </w:pPr>
      <w:proofErr w:type="spellStart"/>
      <w:r>
        <w:t>Hawkley</w:t>
      </w:r>
      <w:proofErr w:type="spellEnd"/>
      <w:r>
        <w:t xml:space="preserve">, L. C., &amp; Cacioppo, J. T. (2003). Loneliness and pathways to disease. </w:t>
      </w:r>
      <w:r>
        <w:rPr>
          <w:i/>
          <w:iCs/>
        </w:rPr>
        <w:t>Brain, Behavior, and Immunity</w:t>
      </w:r>
      <w:r>
        <w:t xml:space="preserve">, </w:t>
      </w:r>
      <w:r>
        <w:rPr>
          <w:i/>
          <w:iCs/>
        </w:rPr>
        <w:t>17</w:t>
      </w:r>
      <w:r>
        <w:t>(1, Supplement), 98–105. https://doi.org/10.1016/S0889-1591(02)00073-9</w:t>
      </w:r>
    </w:p>
    <w:p w14:paraId="076FDE1B" w14:textId="77777777" w:rsidR="0002410C" w:rsidRDefault="0002410C" w:rsidP="0002410C">
      <w:pPr>
        <w:pStyle w:val="Literaturverzeichnis"/>
      </w:pPr>
      <w:proofErr w:type="spellStart"/>
      <w:r>
        <w:t>Hobfoll</w:t>
      </w:r>
      <w:proofErr w:type="spellEnd"/>
      <w:r>
        <w:t xml:space="preserve">, S. E. (1989). Conservation of Resources. </w:t>
      </w:r>
      <w:r>
        <w:rPr>
          <w:i/>
          <w:iCs/>
        </w:rPr>
        <w:t>American Psychologist</w:t>
      </w:r>
      <w:r>
        <w:t>, 12.</w:t>
      </w:r>
    </w:p>
    <w:p w14:paraId="69A85DB7" w14:textId="77777777" w:rsidR="0002410C" w:rsidRDefault="0002410C" w:rsidP="0002410C">
      <w:pPr>
        <w:pStyle w:val="Literaturverzeichnis"/>
      </w:pPr>
      <w:proofErr w:type="spellStart"/>
      <w:r>
        <w:t>Hobfoll</w:t>
      </w:r>
      <w:proofErr w:type="spellEnd"/>
      <w:r>
        <w:t xml:space="preserve">, S. E. (2002). Social and Psychological Resources and Adaptation. </w:t>
      </w:r>
      <w:r>
        <w:rPr>
          <w:i/>
          <w:iCs/>
        </w:rPr>
        <w:t>Review of General Psychology</w:t>
      </w:r>
      <w:r>
        <w:t xml:space="preserve">, </w:t>
      </w:r>
      <w:r>
        <w:rPr>
          <w:i/>
          <w:iCs/>
        </w:rPr>
        <w:t>6</w:t>
      </w:r>
      <w:r>
        <w:t>(4), 307–324. https://doi.org/10.1037/1089-2680.6.4.307</w:t>
      </w:r>
    </w:p>
    <w:p w14:paraId="7B202040" w14:textId="77777777" w:rsidR="0002410C" w:rsidRDefault="0002410C" w:rsidP="0002410C">
      <w:pPr>
        <w:pStyle w:val="Literaturverzeichnis"/>
      </w:pPr>
      <w:r>
        <w:t>Holt-</w:t>
      </w:r>
      <w:proofErr w:type="spellStart"/>
      <w:r>
        <w:t>Lunstad</w:t>
      </w:r>
      <w:proofErr w:type="spellEnd"/>
      <w:r>
        <w:t xml:space="preserve">, J., Smith, T. B., &amp; Layton, J. B. (2010). Social Relationships and Mortality Risk: A Meta-analytic Review. </w:t>
      </w:r>
      <w:r>
        <w:rPr>
          <w:i/>
          <w:iCs/>
        </w:rPr>
        <w:t>PLOS Medicine</w:t>
      </w:r>
      <w:r>
        <w:t xml:space="preserve">, </w:t>
      </w:r>
      <w:r>
        <w:rPr>
          <w:i/>
          <w:iCs/>
        </w:rPr>
        <w:t>7</w:t>
      </w:r>
      <w:r>
        <w:t>(7), e1000316. https://doi.org/10.1371/journal.pmed.1000316</w:t>
      </w:r>
    </w:p>
    <w:p w14:paraId="1A82313C" w14:textId="77777777" w:rsidR="0002410C" w:rsidRDefault="0002410C" w:rsidP="0002410C">
      <w:pPr>
        <w:pStyle w:val="Literaturverzeichnis"/>
      </w:pPr>
      <w:r>
        <w:t xml:space="preserve">Holwerda, T. J., </w:t>
      </w:r>
      <w:proofErr w:type="spellStart"/>
      <w:r>
        <w:t>Deeg</w:t>
      </w:r>
      <w:proofErr w:type="spellEnd"/>
      <w:r>
        <w:t xml:space="preserve">, D. J. H., Beekman, A. T. F., van Tilburg, T. G., </w:t>
      </w:r>
      <w:proofErr w:type="spellStart"/>
      <w:r>
        <w:t>Stek</w:t>
      </w:r>
      <w:proofErr w:type="spellEnd"/>
      <w:r>
        <w:t xml:space="preserve">, M. L., Jonker, C., &amp; </w:t>
      </w:r>
      <w:proofErr w:type="spellStart"/>
      <w:r>
        <w:t>Schoevers</w:t>
      </w:r>
      <w:proofErr w:type="spellEnd"/>
      <w:r>
        <w:t xml:space="preserve">, R. A. (2014). Feelings of loneliness, but not social isolation, predict dementia onset: Results from the Amsterdam Study of the Elderly (AMSTEL). </w:t>
      </w:r>
      <w:r>
        <w:rPr>
          <w:i/>
          <w:iCs/>
        </w:rPr>
        <w:t xml:space="preserve">Journal of </w:t>
      </w:r>
      <w:r>
        <w:rPr>
          <w:i/>
          <w:iCs/>
        </w:rPr>
        <w:lastRenderedPageBreak/>
        <w:t>Neurology, Neurosurgery &amp; Psychiatry</w:t>
      </w:r>
      <w:r>
        <w:t xml:space="preserve">, </w:t>
      </w:r>
      <w:r>
        <w:rPr>
          <w:i/>
          <w:iCs/>
        </w:rPr>
        <w:t>85</w:t>
      </w:r>
      <w:r>
        <w:t>(2), 135–142. https://doi.org/10.1136/jnnp-2012-302755</w:t>
      </w:r>
    </w:p>
    <w:p w14:paraId="0FA7998D" w14:textId="77777777" w:rsidR="0002410C" w:rsidRDefault="0002410C" w:rsidP="0002410C">
      <w:pPr>
        <w:pStyle w:val="Literaturverzeichnis"/>
      </w:pPr>
      <w:r>
        <w:t xml:space="preserve">Jones, J. T., Pelham, B. W., </w:t>
      </w:r>
      <w:proofErr w:type="spellStart"/>
      <w:r>
        <w:t>Carvallo</w:t>
      </w:r>
      <w:proofErr w:type="spellEnd"/>
      <w:r>
        <w:t xml:space="preserve">, M., &amp; </w:t>
      </w:r>
      <w:proofErr w:type="spellStart"/>
      <w:r>
        <w:t>Mirenberg</w:t>
      </w:r>
      <w:proofErr w:type="spellEnd"/>
      <w:r>
        <w:t xml:space="preserve">, M. C. (2004). How Do I Love Thee? Let Me Count the Js: Implicit Egotism and Interpersonal Attraction. </w:t>
      </w:r>
      <w:r>
        <w:rPr>
          <w:i/>
          <w:iCs/>
        </w:rPr>
        <w:t>Journal of Personality and Social Psychology</w:t>
      </w:r>
      <w:r>
        <w:t xml:space="preserve">, </w:t>
      </w:r>
      <w:r>
        <w:rPr>
          <w:i/>
          <w:iCs/>
        </w:rPr>
        <w:t>87</w:t>
      </w:r>
      <w:r>
        <w:t>(5), 665–683. https://doi.org/10.1037/0022-3514.87.5.665</w:t>
      </w:r>
    </w:p>
    <w:p w14:paraId="2BBA6607" w14:textId="77777777" w:rsidR="0002410C" w:rsidRDefault="0002410C" w:rsidP="0002410C">
      <w:pPr>
        <w:pStyle w:val="Literaturverzeichnis"/>
      </w:pPr>
      <w:proofErr w:type="spellStart"/>
      <w:r>
        <w:t>Kachur</w:t>
      </w:r>
      <w:proofErr w:type="spellEnd"/>
      <w:r>
        <w:t xml:space="preserve">, A., </w:t>
      </w:r>
      <w:proofErr w:type="spellStart"/>
      <w:r>
        <w:t>Osin</w:t>
      </w:r>
      <w:proofErr w:type="spellEnd"/>
      <w:r>
        <w:t xml:space="preserve">, E., </w:t>
      </w:r>
      <w:proofErr w:type="spellStart"/>
      <w:r>
        <w:t>Davydov</w:t>
      </w:r>
      <w:proofErr w:type="spellEnd"/>
      <w:r>
        <w:t xml:space="preserve">, D., </w:t>
      </w:r>
      <w:proofErr w:type="spellStart"/>
      <w:r>
        <w:t>Shutilov</w:t>
      </w:r>
      <w:proofErr w:type="spellEnd"/>
      <w:r>
        <w:t xml:space="preserve">, K., &amp; </w:t>
      </w:r>
      <w:proofErr w:type="spellStart"/>
      <w:r>
        <w:t>Novokshonov</w:t>
      </w:r>
      <w:proofErr w:type="spellEnd"/>
      <w:r>
        <w:t xml:space="preserve">, A. (2020). Assessing the Big Five personality traits using real-life static facial images. </w:t>
      </w:r>
      <w:r>
        <w:rPr>
          <w:i/>
          <w:iCs/>
        </w:rPr>
        <w:t>Scientific Reports</w:t>
      </w:r>
      <w:r>
        <w:t xml:space="preserve">, </w:t>
      </w:r>
      <w:r>
        <w:rPr>
          <w:i/>
          <w:iCs/>
        </w:rPr>
        <w:t>10</w:t>
      </w:r>
      <w:r>
        <w:t>(1), 8487. https://doi.org/10.1038/s41598-020-65358-6</w:t>
      </w:r>
    </w:p>
    <w:p w14:paraId="28E8F00A" w14:textId="77777777" w:rsidR="0002410C" w:rsidRDefault="0002410C" w:rsidP="0002410C">
      <w:pPr>
        <w:pStyle w:val="Literaturverzeichnis"/>
      </w:pPr>
      <w:r>
        <w:t xml:space="preserve">Kawamoto, T., </w:t>
      </w:r>
      <w:proofErr w:type="spellStart"/>
      <w:r>
        <w:t>Nittono</w:t>
      </w:r>
      <w:proofErr w:type="spellEnd"/>
      <w:r>
        <w:t xml:space="preserve">, H., &amp; </w:t>
      </w:r>
      <w:proofErr w:type="spellStart"/>
      <w:r>
        <w:t>Ura</w:t>
      </w:r>
      <w:proofErr w:type="spellEnd"/>
      <w:r>
        <w:t xml:space="preserve">, M. (2014). Social exclusion induces early-stage perceptual and behavioral changes in response to social cues. </w:t>
      </w:r>
      <w:r>
        <w:rPr>
          <w:i/>
          <w:iCs/>
        </w:rPr>
        <w:t>Social Neuroscience</w:t>
      </w:r>
      <w:r>
        <w:t xml:space="preserve">, </w:t>
      </w:r>
      <w:r>
        <w:rPr>
          <w:i/>
          <w:iCs/>
        </w:rPr>
        <w:t>9</w:t>
      </w:r>
      <w:r>
        <w:t>(2), 174–185. https://doi.org/10.1080/17470919.2014.883325</w:t>
      </w:r>
    </w:p>
    <w:p w14:paraId="0B4D6CC7" w14:textId="77777777" w:rsidR="0002410C" w:rsidRDefault="0002410C" w:rsidP="0002410C">
      <w:pPr>
        <w:pStyle w:val="Literaturverzeichnis"/>
      </w:pPr>
      <w:r>
        <w:t xml:space="preserve">Mathews, A., &amp; Mackintosh, B. (2004). Take a Closer Look: Emotion Modifies the Boundary Extension Effect. </w:t>
      </w:r>
      <w:r>
        <w:rPr>
          <w:i/>
          <w:iCs/>
        </w:rPr>
        <w:t>Emotion</w:t>
      </w:r>
      <w:r>
        <w:t xml:space="preserve">, </w:t>
      </w:r>
      <w:r>
        <w:rPr>
          <w:i/>
          <w:iCs/>
        </w:rPr>
        <w:t>4</w:t>
      </w:r>
      <w:r>
        <w:t>(1), 36–45. https://doi.org/10.1037/1528-3542.4.1.36</w:t>
      </w:r>
    </w:p>
    <w:p w14:paraId="3452CA29" w14:textId="77777777" w:rsidR="0002410C" w:rsidRDefault="0002410C" w:rsidP="0002410C">
      <w:pPr>
        <w:pStyle w:val="Literaturverzeichnis"/>
      </w:pPr>
      <w:r>
        <w:t xml:space="preserve">McPherson, M., Smith-Lovin, L., &amp; Cook, J. M. (2001). Birds of a Feather: Homophily in Social Networks. </w:t>
      </w:r>
      <w:r>
        <w:rPr>
          <w:i/>
          <w:iCs/>
        </w:rPr>
        <w:t>Annual Review of Sociology</w:t>
      </w:r>
      <w:r>
        <w:t xml:space="preserve">, </w:t>
      </w:r>
      <w:r>
        <w:rPr>
          <w:i/>
          <w:iCs/>
        </w:rPr>
        <w:t>27</w:t>
      </w:r>
      <w:r>
        <w:t>(1), 415–444. https://doi.org/10.1146/annurev.soc.27.1.415</w:t>
      </w:r>
    </w:p>
    <w:p w14:paraId="672265C0" w14:textId="77777777" w:rsidR="0002410C" w:rsidRDefault="0002410C" w:rsidP="0002410C">
      <w:pPr>
        <w:pStyle w:val="Literaturverzeichnis"/>
      </w:pPr>
      <w:r>
        <w:t xml:space="preserve">Pickett, C. L., Gardner, W. L., &amp; Knowles, M. (2004). Getting a Cue: The Need to Belong and Enhanced Sensitivity to Social Cues. </w:t>
      </w:r>
      <w:r>
        <w:rPr>
          <w:i/>
          <w:iCs/>
        </w:rPr>
        <w:t>Personality and Social Psychology Bulletin</w:t>
      </w:r>
      <w:r>
        <w:t xml:space="preserve">, </w:t>
      </w:r>
      <w:r>
        <w:rPr>
          <w:i/>
          <w:iCs/>
        </w:rPr>
        <w:t>30</w:t>
      </w:r>
      <w:r>
        <w:t>(9), 1095–1107. https://doi.org/10.1177/0146167203262085</w:t>
      </w:r>
    </w:p>
    <w:p w14:paraId="2DA6754E" w14:textId="77777777" w:rsidR="0002410C" w:rsidRDefault="0002410C" w:rsidP="0002410C">
      <w:pPr>
        <w:pStyle w:val="Literaturverzeichnis"/>
      </w:pPr>
      <w:proofErr w:type="spellStart"/>
      <w:r>
        <w:t>Rammstedt</w:t>
      </w:r>
      <w:proofErr w:type="spellEnd"/>
      <w:r>
        <w:t xml:space="preserve">, B., &amp; John, O. P. (2007). Measuring personality in one minute or less: A 10-item short version of the Big Five Inventory in English and German. </w:t>
      </w:r>
      <w:r>
        <w:rPr>
          <w:i/>
          <w:iCs/>
        </w:rPr>
        <w:t>Journal of Research in Personality</w:t>
      </w:r>
      <w:r>
        <w:t xml:space="preserve">, </w:t>
      </w:r>
      <w:r>
        <w:rPr>
          <w:i/>
          <w:iCs/>
        </w:rPr>
        <w:t>41</w:t>
      </w:r>
      <w:r>
        <w:t>(1), 203–212. https://doi.org/10.1016/j.jrp.2006.02.001</w:t>
      </w:r>
    </w:p>
    <w:p w14:paraId="65EF0328" w14:textId="77777777" w:rsidR="0002410C" w:rsidRDefault="0002410C" w:rsidP="0002410C">
      <w:pPr>
        <w:pStyle w:val="Literaturverzeichnis"/>
      </w:pPr>
      <w:proofErr w:type="spellStart"/>
      <w:r>
        <w:lastRenderedPageBreak/>
        <w:t>Riskind</w:t>
      </w:r>
      <w:proofErr w:type="spellEnd"/>
      <w:r>
        <w:t xml:space="preserve">, J. H., Moore, R., &amp; Bowley, L. (1995). The looming of spiders: The fearful perceptual distortion of movement and menace. </w:t>
      </w:r>
      <w:proofErr w:type="spellStart"/>
      <w:r>
        <w:rPr>
          <w:i/>
          <w:iCs/>
        </w:rPr>
        <w:t>Behaviour</w:t>
      </w:r>
      <w:proofErr w:type="spellEnd"/>
      <w:r>
        <w:rPr>
          <w:i/>
          <w:iCs/>
        </w:rPr>
        <w:t xml:space="preserve"> Research and Therapy</w:t>
      </w:r>
      <w:r>
        <w:t xml:space="preserve">, </w:t>
      </w:r>
      <w:r>
        <w:rPr>
          <w:i/>
          <w:iCs/>
        </w:rPr>
        <w:t>33</w:t>
      </w:r>
      <w:r>
        <w:t>(2), 171–178. https://doi.org/10.1016/0005-7967(94)E0023-C</w:t>
      </w:r>
    </w:p>
    <w:p w14:paraId="1D58FCDC" w14:textId="77777777" w:rsidR="0002410C" w:rsidRDefault="0002410C" w:rsidP="0002410C">
      <w:pPr>
        <w:pStyle w:val="Literaturverzeichnis"/>
      </w:pPr>
      <w:proofErr w:type="spellStart"/>
      <w:r>
        <w:t>Rokach</w:t>
      </w:r>
      <w:proofErr w:type="spellEnd"/>
      <w:r>
        <w:t xml:space="preserve">, A., &amp; Brock, H. (1996). The causes of loneliness. </w:t>
      </w:r>
      <w:r>
        <w:rPr>
          <w:i/>
          <w:iCs/>
        </w:rPr>
        <w:t>Psychology: A Journal of Human Behavior</w:t>
      </w:r>
      <w:r>
        <w:t xml:space="preserve">, </w:t>
      </w:r>
      <w:r>
        <w:rPr>
          <w:i/>
          <w:iCs/>
        </w:rPr>
        <w:t>33</w:t>
      </w:r>
      <w:r>
        <w:t>(3), 1–11.</w:t>
      </w:r>
    </w:p>
    <w:p w14:paraId="79E949E7" w14:textId="77777777" w:rsidR="0002410C" w:rsidRDefault="0002410C" w:rsidP="0002410C">
      <w:pPr>
        <w:pStyle w:val="Literaturverzeichnis"/>
      </w:pPr>
      <w:r w:rsidRPr="0002410C">
        <w:rPr>
          <w:lang w:val="de-CH"/>
        </w:rPr>
        <w:t xml:space="preserve">Rudert, S. C., &amp; </w:t>
      </w:r>
      <w:proofErr w:type="spellStart"/>
      <w:r w:rsidRPr="0002410C">
        <w:rPr>
          <w:lang w:val="de-CH"/>
        </w:rPr>
        <w:t>Greifeneder</w:t>
      </w:r>
      <w:proofErr w:type="spellEnd"/>
      <w:r w:rsidRPr="0002410C">
        <w:rPr>
          <w:lang w:val="de-CH"/>
        </w:rPr>
        <w:t xml:space="preserve">, R. (2016). </w:t>
      </w:r>
      <w:r>
        <w:t xml:space="preserve">When It’s Okay That I Don’t Play: Social Norms and the Situated Construal of Social Exclusion. </w:t>
      </w:r>
      <w:r>
        <w:rPr>
          <w:i/>
          <w:iCs/>
        </w:rPr>
        <w:t>Personality and Social Psychology Bulletin</w:t>
      </w:r>
      <w:r>
        <w:t xml:space="preserve">, </w:t>
      </w:r>
      <w:r>
        <w:rPr>
          <w:i/>
          <w:iCs/>
        </w:rPr>
        <w:t>42</w:t>
      </w:r>
      <w:r>
        <w:t>(7), 955–969. https://doi.org/10.1177/0146167216649606</w:t>
      </w:r>
    </w:p>
    <w:p w14:paraId="05C515C9" w14:textId="77777777" w:rsidR="0002410C" w:rsidRDefault="0002410C" w:rsidP="0002410C">
      <w:pPr>
        <w:pStyle w:val="Literaturverzeichnis"/>
      </w:pPr>
      <w:proofErr w:type="spellStart"/>
      <w:r>
        <w:t>Rudert</w:t>
      </w:r>
      <w:proofErr w:type="spellEnd"/>
      <w:r>
        <w:t xml:space="preserve">, S. C., Hales, A. H., &amp; </w:t>
      </w:r>
      <w:proofErr w:type="spellStart"/>
      <w:r>
        <w:t>Büttner</w:t>
      </w:r>
      <w:proofErr w:type="spellEnd"/>
      <w:r>
        <w:t xml:space="preserve">, C. M. (2021). Stay out of our office (vs. our pub): Target personality and situational context affect ostracism intentions. </w:t>
      </w:r>
      <w:r>
        <w:rPr>
          <w:i/>
          <w:iCs/>
        </w:rPr>
        <w:t>Journal of Experimental Social Psychology</w:t>
      </w:r>
      <w:r>
        <w:t xml:space="preserve">, </w:t>
      </w:r>
      <w:r>
        <w:rPr>
          <w:i/>
          <w:iCs/>
        </w:rPr>
        <w:t>95</w:t>
      </w:r>
      <w:r>
        <w:t>, 104142. https://doi.org/10.1016/j.jesp.2021.104142</w:t>
      </w:r>
    </w:p>
    <w:p w14:paraId="74E18507" w14:textId="77777777" w:rsidR="0002410C" w:rsidRDefault="0002410C" w:rsidP="0002410C">
      <w:pPr>
        <w:pStyle w:val="Literaturverzeichnis"/>
      </w:pPr>
      <w:r>
        <w:t xml:space="preserve">Sacco, D. F., &amp; Brown, M. (2018). Preferences for facially communicated big five personality traits and their relation to self-reported big five personality. </w:t>
      </w:r>
      <w:r>
        <w:rPr>
          <w:i/>
          <w:iCs/>
        </w:rPr>
        <w:t>Personality and Individual Differences</w:t>
      </w:r>
      <w:r>
        <w:t xml:space="preserve">, </w:t>
      </w:r>
      <w:r>
        <w:rPr>
          <w:i/>
          <w:iCs/>
        </w:rPr>
        <w:t>134</w:t>
      </w:r>
      <w:r>
        <w:t>, 195–200. https://doi.org/10.1016/j.paid.2018.06.024</w:t>
      </w:r>
    </w:p>
    <w:p w14:paraId="0AB9428D" w14:textId="77777777" w:rsidR="0002410C" w:rsidRDefault="0002410C" w:rsidP="0002410C">
      <w:pPr>
        <w:pStyle w:val="Literaturverzeichnis"/>
      </w:pPr>
      <w:r>
        <w:t xml:space="preserve">Sacco, D. F., Wirth, J. H., </w:t>
      </w:r>
      <w:proofErr w:type="spellStart"/>
      <w:r>
        <w:t>Hugenberg</w:t>
      </w:r>
      <w:proofErr w:type="spellEnd"/>
      <w:r>
        <w:t xml:space="preserve">, K., Chen, Z., &amp; Williams, K. D. (2011). The world in black and white: Ostracism enhances the categorical perception of social information. </w:t>
      </w:r>
      <w:r>
        <w:rPr>
          <w:i/>
          <w:iCs/>
        </w:rPr>
        <w:t>Journal of Experimental Social Psychology</w:t>
      </w:r>
      <w:r>
        <w:t xml:space="preserve">, </w:t>
      </w:r>
      <w:r>
        <w:rPr>
          <w:i/>
          <w:iCs/>
        </w:rPr>
        <w:t>47</w:t>
      </w:r>
      <w:r>
        <w:t>(4), 836–842. https://doi.org/10.1016/j.jesp.2011.03.001</w:t>
      </w:r>
    </w:p>
    <w:p w14:paraId="003AC902" w14:textId="77777777" w:rsidR="0002410C" w:rsidRDefault="0002410C" w:rsidP="0002410C">
      <w:pPr>
        <w:pStyle w:val="Literaturverzeichnis"/>
      </w:pPr>
      <w:r>
        <w:t xml:space="preserve">Sears, D. O. (1983). The person-positivity bias. </w:t>
      </w:r>
      <w:r>
        <w:rPr>
          <w:i/>
          <w:iCs/>
        </w:rPr>
        <w:t>Journal of Personality and Social Psychology</w:t>
      </w:r>
      <w:r>
        <w:t xml:space="preserve">, </w:t>
      </w:r>
      <w:r>
        <w:rPr>
          <w:i/>
          <w:iCs/>
        </w:rPr>
        <w:t>44</w:t>
      </w:r>
      <w:r>
        <w:t>(2), 233–250. https://doi.org/10.1037/0022-3514.44.2.233</w:t>
      </w:r>
    </w:p>
    <w:p w14:paraId="6A3E0487" w14:textId="77777777" w:rsidR="0002410C" w:rsidRDefault="0002410C" w:rsidP="0002410C">
      <w:pPr>
        <w:pStyle w:val="Literaturverzeichnis"/>
      </w:pPr>
      <w:proofErr w:type="spellStart"/>
      <w:r>
        <w:lastRenderedPageBreak/>
        <w:t>Stefanucci</w:t>
      </w:r>
      <w:proofErr w:type="spellEnd"/>
      <w:r>
        <w:t xml:space="preserve">, J. K., Proffitt, D. R., </w:t>
      </w:r>
      <w:proofErr w:type="spellStart"/>
      <w:r>
        <w:t>Clore</w:t>
      </w:r>
      <w:proofErr w:type="spellEnd"/>
      <w:r>
        <w:t xml:space="preserve">, G. L., &amp; Parekh, N. (2008). Skating down a Steeper Slope: Fear Influences the Perception of Geographical Slant. </w:t>
      </w:r>
      <w:r>
        <w:rPr>
          <w:i/>
          <w:iCs/>
        </w:rPr>
        <w:t>Perception</w:t>
      </w:r>
      <w:r>
        <w:t xml:space="preserve">, </w:t>
      </w:r>
      <w:r>
        <w:rPr>
          <w:i/>
          <w:iCs/>
        </w:rPr>
        <w:t>37</w:t>
      </w:r>
      <w:r>
        <w:t>(2), 321–323. https://doi.org/10.1068/p5796</w:t>
      </w:r>
    </w:p>
    <w:p w14:paraId="68408EBA" w14:textId="77777777" w:rsidR="0002410C" w:rsidRDefault="0002410C" w:rsidP="0002410C">
      <w:pPr>
        <w:pStyle w:val="Literaturverzeichnis"/>
      </w:pPr>
      <w:proofErr w:type="spellStart"/>
      <w:r>
        <w:t>Stefanucci</w:t>
      </w:r>
      <w:proofErr w:type="spellEnd"/>
      <w:r>
        <w:t xml:space="preserve">, J. K., &amp; Storbeck, J. (2009). Don’t look down: Emotional arousal elevates height perception. </w:t>
      </w:r>
      <w:r>
        <w:rPr>
          <w:i/>
          <w:iCs/>
        </w:rPr>
        <w:t>Journal of Experimental Psychology: General</w:t>
      </w:r>
      <w:r>
        <w:t xml:space="preserve">, </w:t>
      </w:r>
      <w:r>
        <w:rPr>
          <w:i/>
          <w:iCs/>
        </w:rPr>
        <w:t>138</w:t>
      </w:r>
      <w:r>
        <w:t>(1), 131–145. https://doi.org/10.1037/a0014797</w:t>
      </w:r>
    </w:p>
    <w:p w14:paraId="0FB05C13" w14:textId="77777777" w:rsidR="0002410C" w:rsidRDefault="0002410C" w:rsidP="0002410C">
      <w:pPr>
        <w:pStyle w:val="Literaturverzeichnis"/>
      </w:pPr>
      <w:r>
        <w:t xml:space="preserve">Stevenson, A. (2010). </w:t>
      </w:r>
      <w:r>
        <w:rPr>
          <w:i/>
          <w:iCs/>
        </w:rPr>
        <w:t>Oxford Dictionary of English</w:t>
      </w:r>
      <w:r>
        <w:t>. OUP Oxford.</w:t>
      </w:r>
    </w:p>
    <w:p w14:paraId="7BC90AF5" w14:textId="77777777" w:rsidR="0002410C" w:rsidRDefault="0002410C" w:rsidP="0002410C">
      <w:pPr>
        <w:pStyle w:val="Literaturverzeichnis"/>
      </w:pPr>
      <w:r w:rsidRPr="0002410C">
        <w:rPr>
          <w:lang w:val="de-CH"/>
        </w:rPr>
        <w:t xml:space="preserve">Taylor, S. E., </w:t>
      </w:r>
      <w:proofErr w:type="spellStart"/>
      <w:r w:rsidRPr="0002410C">
        <w:rPr>
          <w:lang w:val="de-CH"/>
        </w:rPr>
        <w:t>Burklund</w:t>
      </w:r>
      <w:proofErr w:type="spellEnd"/>
      <w:r w:rsidRPr="0002410C">
        <w:rPr>
          <w:lang w:val="de-CH"/>
        </w:rPr>
        <w:t xml:space="preserve">, L. J., Eisenberger, N. I., Lehman, B. J., </w:t>
      </w:r>
      <w:proofErr w:type="spellStart"/>
      <w:r w:rsidRPr="0002410C">
        <w:rPr>
          <w:lang w:val="de-CH"/>
        </w:rPr>
        <w:t>Hilmert</w:t>
      </w:r>
      <w:proofErr w:type="spellEnd"/>
      <w:r w:rsidRPr="0002410C">
        <w:rPr>
          <w:lang w:val="de-CH"/>
        </w:rPr>
        <w:t xml:space="preserve">, C. J., &amp; Lieberman, M. D. (2008). </w:t>
      </w:r>
      <w:r>
        <w:t xml:space="preserve">Neural bases of moderation of cortisol stress responses by psychosocial resources. </w:t>
      </w:r>
      <w:r>
        <w:rPr>
          <w:i/>
          <w:iCs/>
        </w:rPr>
        <w:t>Journal of Personality and Social Psychology</w:t>
      </w:r>
      <w:r>
        <w:t xml:space="preserve">, </w:t>
      </w:r>
      <w:r>
        <w:rPr>
          <w:i/>
          <w:iCs/>
        </w:rPr>
        <w:t>95</w:t>
      </w:r>
      <w:r>
        <w:t>(1), 197–211. https://doi.org/10.1037/0022-3514.95.1.197</w:t>
      </w:r>
    </w:p>
    <w:p w14:paraId="6AB652D6" w14:textId="77777777" w:rsidR="0002410C" w:rsidRDefault="0002410C" w:rsidP="0002410C">
      <w:pPr>
        <w:pStyle w:val="Literaturverzeichnis"/>
      </w:pPr>
      <w:r>
        <w:t xml:space="preserve">Walker, M., </w:t>
      </w:r>
      <w:proofErr w:type="spellStart"/>
      <w:r>
        <w:t>Schönborn</w:t>
      </w:r>
      <w:proofErr w:type="spellEnd"/>
      <w:r>
        <w:t xml:space="preserve">, S., </w:t>
      </w:r>
      <w:proofErr w:type="spellStart"/>
      <w:r>
        <w:t>Greifeneder</w:t>
      </w:r>
      <w:proofErr w:type="spellEnd"/>
      <w:r>
        <w:t xml:space="preserve">, R., &amp; Vetter, T. (2018). The Basel Face Database: A validated set of photographs reflecting systematic differences in Big Two and Big Five personality dimensions. </w:t>
      </w:r>
      <w:r>
        <w:rPr>
          <w:i/>
          <w:iCs/>
        </w:rPr>
        <w:t>PLOS ONE</w:t>
      </w:r>
      <w:r>
        <w:t xml:space="preserve">, </w:t>
      </w:r>
      <w:r>
        <w:rPr>
          <w:i/>
          <w:iCs/>
        </w:rPr>
        <w:t>13</w:t>
      </w:r>
      <w:r>
        <w:t>(3), e0193190. https://doi.org/10.1371/journal.pone.0193190</w:t>
      </w:r>
    </w:p>
    <w:p w14:paraId="6F94C311" w14:textId="77777777" w:rsidR="0002410C" w:rsidRDefault="0002410C" w:rsidP="0002410C">
      <w:pPr>
        <w:pStyle w:val="Literaturverzeichnis"/>
      </w:pPr>
      <w:r>
        <w:t xml:space="preserve">Walker, M., &amp; Vetter, T. (2016). Changing the personality of a face: Perceived Big Two and Big Five personality factors modeled in real photographs. </w:t>
      </w:r>
      <w:r>
        <w:rPr>
          <w:i/>
          <w:iCs/>
        </w:rPr>
        <w:t>Journal of Personality and Social Psychology</w:t>
      </w:r>
      <w:r>
        <w:t xml:space="preserve">, </w:t>
      </w:r>
      <w:r>
        <w:rPr>
          <w:i/>
          <w:iCs/>
        </w:rPr>
        <w:t>110</w:t>
      </w:r>
      <w:r>
        <w:t>(4), 609–624. https://doi.org/10.1037/pspp0000064</w:t>
      </w:r>
    </w:p>
    <w:p w14:paraId="390C4F86" w14:textId="77777777" w:rsidR="0002410C" w:rsidRDefault="0002410C" w:rsidP="0002410C">
      <w:pPr>
        <w:pStyle w:val="Literaturverzeichnis"/>
      </w:pPr>
      <w:r>
        <w:t xml:space="preserve">Williams, K. D. (2006). Ostracism. </w:t>
      </w:r>
      <w:r>
        <w:rPr>
          <w:i/>
          <w:iCs/>
        </w:rPr>
        <w:t>Annual Review of Psychology</w:t>
      </w:r>
      <w:r>
        <w:t xml:space="preserve">, </w:t>
      </w:r>
      <w:r>
        <w:rPr>
          <w:i/>
          <w:iCs/>
        </w:rPr>
        <w:t>58</w:t>
      </w:r>
      <w:r>
        <w:t>(1), 425–452. https://doi.org/10.1146/annurev.psych.58.110405.085641</w:t>
      </w:r>
    </w:p>
    <w:p w14:paraId="28539455" w14:textId="77777777" w:rsidR="0002410C" w:rsidRDefault="0002410C" w:rsidP="0002410C">
      <w:pPr>
        <w:pStyle w:val="Literaturverzeichnis"/>
      </w:pPr>
      <w:r>
        <w:t xml:space="preserve">Williams, K. D. (2007). Ostracism: The Kiss of Social Death. </w:t>
      </w:r>
      <w:r>
        <w:rPr>
          <w:i/>
          <w:iCs/>
        </w:rPr>
        <w:t>Social and Personality Psychology Compass</w:t>
      </w:r>
      <w:r>
        <w:t xml:space="preserve">, </w:t>
      </w:r>
      <w:r>
        <w:rPr>
          <w:i/>
          <w:iCs/>
        </w:rPr>
        <w:t>1</w:t>
      </w:r>
      <w:r>
        <w:t>(1), 236–247. https://doi.org/10.1111/j.1751-9004.2007.00004.x</w:t>
      </w:r>
    </w:p>
    <w:p w14:paraId="296E53C0" w14:textId="77777777" w:rsidR="0002410C" w:rsidRDefault="0002410C" w:rsidP="0002410C">
      <w:pPr>
        <w:pStyle w:val="Literaturverzeichnis"/>
      </w:pPr>
      <w:r>
        <w:lastRenderedPageBreak/>
        <w:t xml:space="preserve">Williams, K. D. (2009). Chapter 6 Ostracism. In </w:t>
      </w:r>
      <w:r>
        <w:rPr>
          <w:i/>
          <w:iCs/>
        </w:rPr>
        <w:t>Advances in Experimental Social Psychology</w:t>
      </w:r>
      <w:r>
        <w:t xml:space="preserve"> (Bd. 41, S. 275–314). Elsevier. https://doi.org/10.1016/S0065-2601(08)00406-1</w:t>
      </w:r>
    </w:p>
    <w:p w14:paraId="088FC28C" w14:textId="77777777" w:rsidR="0002410C" w:rsidRDefault="0002410C" w:rsidP="0002410C">
      <w:pPr>
        <w:pStyle w:val="Literaturverzeichnis"/>
      </w:pPr>
      <w:r>
        <w:t xml:space="preserve">Williams, K. D., Cheung, C. K. T., &amp; Choi, W. (2000). </w:t>
      </w:r>
      <w:proofErr w:type="spellStart"/>
      <w:r>
        <w:t>Cyberostracism</w:t>
      </w:r>
      <w:proofErr w:type="spellEnd"/>
      <w:r>
        <w:t xml:space="preserve">: Effects of being ignored over the Internet. </w:t>
      </w:r>
      <w:r>
        <w:rPr>
          <w:i/>
          <w:iCs/>
        </w:rPr>
        <w:t>Journal of Personality and Social Psychology</w:t>
      </w:r>
      <w:r>
        <w:t xml:space="preserve">, </w:t>
      </w:r>
      <w:r>
        <w:rPr>
          <w:i/>
          <w:iCs/>
        </w:rPr>
        <w:t>79</w:t>
      </w:r>
      <w:r>
        <w:t>(5), 748–762. https://doi.org/10.1037/0022-3514.79.5.748</w:t>
      </w:r>
    </w:p>
    <w:p w14:paraId="0E272784" w14:textId="77777777" w:rsidR="0002410C" w:rsidRDefault="0002410C" w:rsidP="0002410C">
      <w:pPr>
        <w:pStyle w:val="Literaturverzeichnis"/>
      </w:pPr>
      <w:r>
        <w:t xml:space="preserve">Williams, K. D., &amp; Jarvis, B. (2006). </w:t>
      </w:r>
      <w:proofErr w:type="spellStart"/>
      <w:r>
        <w:t>Cyberball</w:t>
      </w:r>
      <w:proofErr w:type="spellEnd"/>
      <w:r>
        <w:t xml:space="preserve">: A program for use in research on interpersonal ostracism and acceptance. </w:t>
      </w:r>
      <w:r>
        <w:rPr>
          <w:i/>
          <w:iCs/>
        </w:rPr>
        <w:t>Behavior Research Methods</w:t>
      </w:r>
      <w:r>
        <w:t xml:space="preserve">, </w:t>
      </w:r>
      <w:r>
        <w:rPr>
          <w:i/>
          <w:iCs/>
        </w:rPr>
        <w:t>38</w:t>
      </w:r>
      <w:r>
        <w:t>(1), 174–180. https://doi.org/10.3758/BF03192765</w:t>
      </w:r>
    </w:p>
    <w:p w14:paraId="0F239E57" w14:textId="77777777" w:rsidR="0002410C" w:rsidRDefault="0002410C" w:rsidP="0002410C">
      <w:pPr>
        <w:pStyle w:val="Literaturverzeichnis"/>
      </w:pPr>
      <w:r>
        <w:t xml:space="preserve">Williams, K. D., &amp; Nida, S. A. (2011). Ostracism: Consequences and Coping. </w:t>
      </w:r>
      <w:r>
        <w:rPr>
          <w:i/>
          <w:iCs/>
        </w:rPr>
        <w:t>Current Directions in Psychological Science</w:t>
      </w:r>
      <w:r>
        <w:t xml:space="preserve">, </w:t>
      </w:r>
      <w:r>
        <w:rPr>
          <w:i/>
          <w:iCs/>
        </w:rPr>
        <w:t>20</w:t>
      </w:r>
      <w:r>
        <w:t>(2), 71–75. https://doi.org/10.1177/0963721411402480</w:t>
      </w:r>
    </w:p>
    <w:p w14:paraId="647E2999" w14:textId="77777777" w:rsidR="0002410C" w:rsidRDefault="0002410C" w:rsidP="0002410C">
      <w:pPr>
        <w:pStyle w:val="Literaturverzeichnis"/>
      </w:pPr>
      <w:r>
        <w:t xml:space="preserve">Williams, P. G., Rau, H. K., </w:t>
      </w:r>
      <w:proofErr w:type="spellStart"/>
      <w:r>
        <w:t>Cribbet</w:t>
      </w:r>
      <w:proofErr w:type="spellEnd"/>
      <w:r>
        <w:t xml:space="preserve">, M. R., &amp; Gunn, H. E. (2009). Openness to Experience and stress regulation. </w:t>
      </w:r>
      <w:r>
        <w:rPr>
          <w:i/>
          <w:iCs/>
        </w:rPr>
        <w:t>Journal of Research in Personality</w:t>
      </w:r>
      <w:r>
        <w:t xml:space="preserve">, </w:t>
      </w:r>
      <w:r>
        <w:rPr>
          <w:i/>
          <w:iCs/>
        </w:rPr>
        <w:t>43</w:t>
      </w:r>
      <w:r>
        <w:t>(5), 777–784. https://doi.org/10.1016/j.jrp.2009.06.003</w:t>
      </w:r>
    </w:p>
    <w:p w14:paraId="570EC30C" w14:textId="77777777" w:rsidR="0002410C" w:rsidRDefault="0002410C" w:rsidP="0002410C">
      <w:pPr>
        <w:pStyle w:val="Literaturverzeichnis"/>
      </w:pPr>
      <w:proofErr w:type="spellStart"/>
      <w:r>
        <w:t>Yeginsu</w:t>
      </w:r>
      <w:proofErr w:type="spellEnd"/>
      <w:r>
        <w:t xml:space="preserve">, C. (2018, </w:t>
      </w:r>
      <w:proofErr w:type="spellStart"/>
      <w:r>
        <w:t>Januar</w:t>
      </w:r>
      <w:proofErr w:type="spellEnd"/>
      <w:r>
        <w:t xml:space="preserve"> 17). U.K. Appoints a Minister for Loneliness. </w:t>
      </w:r>
      <w:r>
        <w:rPr>
          <w:i/>
          <w:iCs/>
        </w:rPr>
        <w:t>The New York Times</w:t>
      </w:r>
      <w:r>
        <w:t>. https://www.nytimes.com/2018/01/17/world/europe/uk-britain-loneliness.html</w:t>
      </w:r>
    </w:p>
    <w:p w14:paraId="72B62DF5" w14:textId="11359706" w:rsidR="009645D9" w:rsidRPr="000E1A9C" w:rsidRDefault="00DC33C5" w:rsidP="007163A6">
      <w:pPr>
        <w:ind w:firstLine="0"/>
      </w:pPr>
      <w:r w:rsidRPr="000E1A9C">
        <w:rPr>
          <w:rFonts w:cs="Times New Roman"/>
        </w:rPr>
        <w:fldChar w:fldCharType="end"/>
      </w:r>
    </w:p>
    <w:sectPr w:rsidR="009645D9" w:rsidRPr="000E1A9C">
      <w:type w:val="continuous"/>
      <w:pgSz w:w="12240" w:h="15840"/>
      <w:pgMar w:top="1134" w:right="1417" w:bottom="1474" w:left="1417" w:header="720"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D7CA5" w14:textId="77777777" w:rsidR="00A16BB4" w:rsidRDefault="00A16BB4">
      <w:pPr>
        <w:spacing w:line="240" w:lineRule="auto"/>
      </w:pPr>
      <w:r>
        <w:separator/>
      </w:r>
    </w:p>
  </w:endnote>
  <w:endnote w:type="continuationSeparator" w:id="0">
    <w:p w14:paraId="33C10CD0" w14:textId="77777777" w:rsidR="00A16BB4" w:rsidRDefault="00A16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O">
    <w:altName w:val="Cambria"/>
    <w:charset w:val="00"/>
    <w:family w:val="auto"/>
    <w:pitch w:val="variable"/>
  </w:font>
  <w:font w:name="Mangal">
    <w:panose1 w:val="00000400000000000000"/>
    <w:charset w:val="00"/>
    <w:family w:val="roman"/>
    <w:pitch w:val="variable"/>
    <w:sig w:usb0="00008003" w:usb1="00000000" w:usb2="00000000" w:usb3="00000000" w:csb0="00000001" w:csb1="00000000"/>
  </w:font>
  <w:font w:name="Lohit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AF7BD" w14:textId="48E96E8F" w:rsidR="00454197" w:rsidRDefault="001514FC">
    <w:pPr>
      <w:pStyle w:val="Fuzeile"/>
      <w:jc w:val="right"/>
    </w:pP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116CB" w14:textId="77777777" w:rsidR="00A16BB4" w:rsidRDefault="00A16BB4">
      <w:pPr>
        <w:spacing w:line="240" w:lineRule="auto"/>
      </w:pPr>
      <w:r>
        <w:separator/>
      </w:r>
    </w:p>
  </w:footnote>
  <w:footnote w:type="continuationSeparator" w:id="0">
    <w:p w14:paraId="16B9CC8D" w14:textId="77777777" w:rsidR="00A16BB4" w:rsidRDefault="00A16BB4">
      <w:pPr>
        <w:spacing w:line="240" w:lineRule="auto"/>
      </w:pPr>
      <w:r>
        <w:continuationSeparator/>
      </w:r>
    </w:p>
  </w:footnote>
  <w:footnote w:id="1">
    <w:p w14:paraId="2A44298D" w14:textId="48001051" w:rsidR="005F2650" w:rsidRPr="005F2650" w:rsidRDefault="005F2650" w:rsidP="00FD0278">
      <w:pPr>
        <w:pStyle w:val="Fussnote"/>
      </w:pPr>
      <w:r>
        <w:rPr>
          <w:rStyle w:val="Funotenzeichen"/>
        </w:rPr>
        <w:footnoteRef/>
      </w:r>
      <w:r>
        <w:t xml:space="preserve"> Facial cues conveying personality traits are, of course, neither universally valid nor predictive. They are merely clues to guide us, but not reliable indicators of our personality. When words referring to facially communicated personality traits are used in the </w:t>
      </w:r>
      <w:r w:rsidR="003272CD">
        <w:t>following</w:t>
      </w:r>
      <w:r>
        <w:t xml:space="preserve">, they are to be interpreted in the above manner, </w:t>
      </w:r>
      <w:r w:rsidR="003272CD" w:rsidRPr="003272CD">
        <w:t>i.e.</w:t>
      </w:r>
      <w:r>
        <w:t xml:space="preserve">, </w:t>
      </w:r>
      <w:r w:rsidR="003272CD" w:rsidRPr="003272CD">
        <w:t>they are to be understood as subjectively perceived indicators of these traits, not as objective indicators</w:t>
      </w:r>
      <w:r w:rsidR="000745D8">
        <w:t>. All evaluative expressions</w:t>
      </w:r>
      <w:r w:rsidR="007A6C17">
        <w:t xml:space="preserve"> </w:t>
      </w:r>
      <w:r w:rsidR="000745D8">
        <w:t>regarding the topic</w:t>
      </w:r>
      <w:r w:rsidR="007A6C17">
        <w:t xml:space="preserve">, e.g., </w:t>
      </w:r>
      <w:r w:rsidR="00B025C5">
        <w:t>correct</w:t>
      </w:r>
      <w:r w:rsidR="007A6C17">
        <w:t xml:space="preserve"> vs. </w:t>
      </w:r>
      <w:r w:rsidR="00B025C5">
        <w:t>wrong</w:t>
      </w:r>
      <w:r w:rsidR="007A6C17">
        <w:t xml:space="preserve"> inference, </w:t>
      </w:r>
      <w:r w:rsidR="000745D8">
        <w:t>are also to be understood in this context.</w:t>
      </w:r>
    </w:p>
  </w:footnote>
  <w:footnote w:id="2">
    <w:p w14:paraId="098860CC" w14:textId="4246B076" w:rsidR="00A91B42" w:rsidRPr="00A91B42" w:rsidRDefault="00A91B42" w:rsidP="005F2650">
      <w:pPr>
        <w:pStyle w:val="Fussnote"/>
      </w:pPr>
      <w:r>
        <w:rPr>
          <w:rStyle w:val="Funotenzeichen"/>
        </w:rPr>
        <w:footnoteRef/>
      </w:r>
      <w:r>
        <w:t xml:space="preserve"> </w:t>
      </w:r>
      <w:r w:rsidRPr="00A91B42">
        <w:t xml:space="preserve">This hypothesis was </w:t>
      </w:r>
      <w:r w:rsidR="007635AB">
        <w:t xml:space="preserve">accidently </w:t>
      </w:r>
      <w:r w:rsidR="00527607">
        <w:t>mis</w:t>
      </w:r>
      <w:r w:rsidRPr="00A91B42">
        <w:t>stated i</w:t>
      </w:r>
      <w:r>
        <w:t xml:space="preserve">n the preregistration, where a preference for low </w:t>
      </w:r>
      <w:r w:rsidR="00527607">
        <w:t>rather than</w:t>
      </w:r>
      <w:r>
        <w:t xml:space="preserve"> high conscientiousness</w:t>
      </w:r>
      <w:r w:rsidR="00527607">
        <w:t xml:space="preserve"> scores</w:t>
      </w:r>
      <w:r>
        <w:t xml:space="preserve"> </w:t>
      </w:r>
      <w:r w:rsidR="00527607">
        <w:t>following</w:t>
      </w:r>
      <w:r>
        <w:t xml:space="preserve"> ostracism was predicted.</w:t>
      </w:r>
    </w:p>
  </w:footnote>
  <w:footnote w:id="3">
    <w:p w14:paraId="0116E792" w14:textId="35F2811F" w:rsidR="00E5382E" w:rsidRPr="00E5382E" w:rsidRDefault="00E5382E" w:rsidP="00E5382E">
      <w:pPr>
        <w:pStyle w:val="Fussnote"/>
      </w:pPr>
      <w:r>
        <w:rPr>
          <w:rStyle w:val="Funotenzeichen"/>
        </w:rPr>
        <w:footnoteRef/>
      </w:r>
      <w:r>
        <w:t xml:space="preserve"> Because a lot of tests were computed during the analysis, their results are listed in tables to give a better overview. </w:t>
      </w:r>
      <w:r w:rsidRPr="005473D2">
        <w:t xml:space="preserve">For </w:t>
      </w:r>
      <w:r w:rsidR="00C7056F">
        <w:t>some</w:t>
      </w:r>
      <w:r w:rsidRPr="005473D2">
        <w:t xml:space="preserve"> tables, a main analysis is explained in the text to provide a comprehensive picture of the corresponding table.</w:t>
      </w:r>
      <w:r>
        <w:t xml:space="preserve"> </w:t>
      </w:r>
    </w:p>
  </w:footnote>
  <w:footnote w:id="4">
    <w:p w14:paraId="0486E25B" w14:textId="08277A8C" w:rsidR="00B160DE" w:rsidRPr="00B160DE" w:rsidRDefault="00B160DE" w:rsidP="00B160DE">
      <w:pPr>
        <w:pStyle w:val="Fussnote"/>
      </w:pPr>
      <w:r>
        <w:rPr>
          <w:rStyle w:val="Funotenzeichen"/>
        </w:rPr>
        <w:footnoteRef/>
      </w:r>
      <w:r>
        <w:t xml:space="preserve"> The sign in front of Cohen’s </w:t>
      </w:r>
      <w:r>
        <w:rPr>
          <w:i/>
          <w:iCs/>
        </w:rPr>
        <w:t>d</w:t>
      </w:r>
      <w:r>
        <w:t xml:space="preserve"> indicates whether the group mean is greater (positive sign) or lesser (negative sign). This allows to determine if a significant result points towards an accurate rating or towards the opposite side of the intended</w:t>
      </w:r>
      <w:r w:rsidR="00E47F86">
        <w:t xml:space="preserve"> trait</w:t>
      </w:r>
      <w:r>
        <w:t xml:space="preserve"> manipulation direction.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E9B40" w14:textId="7D6B55F8" w:rsidR="00090FEF" w:rsidRPr="00090FEF" w:rsidRDefault="008C232F" w:rsidP="00090FEF">
    <w:pPr>
      <w:pStyle w:val="OhneEinzug"/>
    </w:pPr>
    <w:r>
      <w:t>PERCEPTION</w:t>
    </w:r>
    <w:r w:rsidR="00F55563">
      <w:t xml:space="preserve"> OF FACIAL PERSONALITY TRAITS FOLLOWING OSTRACISM</w:t>
    </w:r>
  </w:p>
  <w:p w14:paraId="2E51E2E5" w14:textId="40798102" w:rsidR="002D022C" w:rsidRDefault="002D022C" w:rsidP="002D022C">
    <w:pPr>
      <w:pStyle w:val="Kopfzeile"/>
    </w:pPr>
  </w:p>
  <w:p w14:paraId="003B2C72" w14:textId="77777777" w:rsidR="002D022C" w:rsidRDefault="002D022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EC38" w14:textId="77777777" w:rsidR="002D022C" w:rsidRDefault="002D022C" w:rsidP="002D022C">
    <w:pPr>
      <w:pStyle w:val="Kopfzeile"/>
    </w:pPr>
  </w:p>
  <w:p w14:paraId="3EA6D911" w14:textId="77777777" w:rsidR="002D022C" w:rsidRDefault="002D022C" w:rsidP="002D022C">
    <w:pPr>
      <w:pStyle w:val="Kopfzeile"/>
    </w:pPr>
  </w:p>
  <w:p w14:paraId="21E227E9" w14:textId="77777777" w:rsidR="002D022C" w:rsidRDefault="002D022C" w:rsidP="002D022C">
    <w:pPr>
      <w:pStyle w:val="Kopfzeile"/>
    </w:pPr>
  </w:p>
  <w:p w14:paraId="7C21DB1A" w14:textId="77777777" w:rsidR="002D022C" w:rsidRDefault="002D022C" w:rsidP="002D022C">
    <w:pPr>
      <w:pStyle w:val="Kopfzeile"/>
    </w:pPr>
  </w:p>
  <w:p w14:paraId="39DF5CE5" w14:textId="77777777" w:rsidR="002D022C" w:rsidRDefault="002D022C" w:rsidP="002D022C">
    <w:pPr>
      <w:pStyle w:val="Kopfzeile"/>
    </w:pPr>
    <w:r>
      <w:rPr>
        <w:noProof/>
        <w:lang w:val="de-DE" w:eastAsia="de-DE"/>
      </w:rPr>
      <mc:AlternateContent>
        <mc:Choice Requires="wps">
          <w:drawing>
            <wp:anchor distT="0" distB="0" distL="114299" distR="114299" simplePos="0" relativeHeight="251663360" behindDoc="0" locked="1" layoutInCell="1" allowOverlap="1" wp14:anchorId="7814519C" wp14:editId="3E8BB659">
              <wp:simplePos x="0" y="0"/>
              <wp:positionH relativeFrom="page">
                <wp:posOffset>5220969</wp:posOffset>
              </wp:positionH>
              <wp:positionV relativeFrom="page">
                <wp:posOffset>467995</wp:posOffset>
              </wp:positionV>
              <wp:extent cx="0" cy="723900"/>
              <wp:effectExtent l="0" t="0" r="38100" b="19050"/>
              <wp:wrapNone/>
              <wp:docPr id="7" name="Gerader Verbinde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3900"/>
                      </a:xfrm>
                      <a:prstGeom prst="line">
                        <a:avLst/>
                      </a:prstGeom>
                      <a:noFill/>
                      <a:ln w="11430" cap="flat" cmpd="sng" algn="ctr">
                        <a:solidFill>
                          <a:sysClr val="windowText" lastClr="000000"/>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w14:anchorId="499F37FF" id="Gerader Verbinder 7" o:spid="_x0000_s1026" style="position:absolute;z-index:251663360;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411.1pt,36.85pt" to="411.1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" strokecolor="windowText" strokeweight=".9pt">
              <o:lock v:ext="edit" shapetype="f"/>
              <w10:wrap anchorx="page" anchory="page"/>
              <w10:anchorlock/>
            </v:line>
          </w:pict>
        </mc:Fallback>
      </mc:AlternateContent>
    </w:r>
    <w:r>
      <w:rPr>
        <w:noProof/>
        <w:lang w:val="de-DE" w:eastAsia="de-DE"/>
      </w:rPr>
      <w:drawing>
        <wp:anchor distT="0" distB="0" distL="114300" distR="114300" simplePos="0" relativeHeight="251665408" behindDoc="0" locked="1" layoutInCell="1" allowOverlap="1" wp14:anchorId="10DF44BC" wp14:editId="605C8FF3">
          <wp:simplePos x="0" y="0"/>
          <wp:positionH relativeFrom="page">
            <wp:posOffset>5513070</wp:posOffset>
          </wp:positionH>
          <wp:positionV relativeFrom="page">
            <wp:posOffset>431800</wp:posOffset>
          </wp:positionV>
          <wp:extent cx="781050" cy="791845"/>
          <wp:effectExtent l="0" t="0" r="0" b="825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7918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64384" behindDoc="0" locked="1" layoutInCell="1" allowOverlap="1" wp14:anchorId="5A0B4B32" wp14:editId="7E50A8E8">
          <wp:simplePos x="0" y="0"/>
          <wp:positionH relativeFrom="page">
            <wp:posOffset>466090</wp:posOffset>
          </wp:positionH>
          <wp:positionV relativeFrom="page">
            <wp:posOffset>341630</wp:posOffset>
          </wp:positionV>
          <wp:extent cx="1499870" cy="921385"/>
          <wp:effectExtent l="0" t="0" r="508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9870" cy="921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FB9F1F" w14:textId="77777777" w:rsidR="002D022C" w:rsidRDefault="002D022C" w:rsidP="002D022C">
    <w:pPr>
      <w:pStyle w:val="Kopfzeile"/>
    </w:pPr>
  </w:p>
  <w:p w14:paraId="386CEAC6" w14:textId="77777777" w:rsidR="002D022C" w:rsidRDefault="002D022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2F3A"/>
    <w:multiLevelType w:val="hybridMultilevel"/>
    <w:tmpl w:val="E904DFAE"/>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 w15:restartNumberingAfterBreak="0">
    <w:nsid w:val="12F318C4"/>
    <w:multiLevelType w:val="hybridMultilevel"/>
    <w:tmpl w:val="C062F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6FB59B7"/>
    <w:multiLevelType w:val="hybridMultilevel"/>
    <w:tmpl w:val="7458CEE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AB244AA"/>
    <w:multiLevelType w:val="multilevel"/>
    <w:tmpl w:val="F70AF2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43B6A5B"/>
    <w:multiLevelType w:val="hybridMultilevel"/>
    <w:tmpl w:val="5F9C6D2A"/>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5" w15:restartNumberingAfterBreak="0">
    <w:nsid w:val="65E24F19"/>
    <w:multiLevelType w:val="multilevel"/>
    <w:tmpl w:val="46C8E8FE"/>
    <w:lvl w:ilvl="0">
      <w:start w:val="1"/>
      <w:numFmt w:val="decimal"/>
      <w:lvlText w:val="%1."/>
      <w:lvlJc w:val="left"/>
      <w:pPr>
        <w:ind w:left="720" w:hanging="360"/>
      </w:pPr>
      <w:rPr>
        <w:rFonts w:hint="default"/>
      </w:rPr>
    </w:lvl>
    <w:lvl w:ilvl="1">
      <w:start w:val="1"/>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80"/>
    <w:rsid w:val="0000178B"/>
    <w:rsid w:val="00006515"/>
    <w:rsid w:val="00006760"/>
    <w:rsid w:val="00007669"/>
    <w:rsid w:val="00007ACC"/>
    <w:rsid w:val="0001400C"/>
    <w:rsid w:val="00016DC2"/>
    <w:rsid w:val="00017EE0"/>
    <w:rsid w:val="00023A6A"/>
    <w:rsid w:val="0002410C"/>
    <w:rsid w:val="00024CA4"/>
    <w:rsid w:val="000253A4"/>
    <w:rsid w:val="00025F3B"/>
    <w:rsid w:val="00033643"/>
    <w:rsid w:val="00035954"/>
    <w:rsid w:val="00042DEC"/>
    <w:rsid w:val="000548C9"/>
    <w:rsid w:val="00056419"/>
    <w:rsid w:val="000614D7"/>
    <w:rsid w:val="00064662"/>
    <w:rsid w:val="00067E42"/>
    <w:rsid w:val="000745D8"/>
    <w:rsid w:val="00077A33"/>
    <w:rsid w:val="0008010B"/>
    <w:rsid w:val="0008547F"/>
    <w:rsid w:val="00087785"/>
    <w:rsid w:val="00087EE8"/>
    <w:rsid w:val="00090FEF"/>
    <w:rsid w:val="000A017A"/>
    <w:rsid w:val="000A2A41"/>
    <w:rsid w:val="000A2E55"/>
    <w:rsid w:val="000A305C"/>
    <w:rsid w:val="000A45E3"/>
    <w:rsid w:val="000B02C4"/>
    <w:rsid w:val="000B5011"/>
    <w:rsid w:val="000C16DD"/>
    <w:rsid w:val="000C7A25"/>
    <w:rsid w:val="000D1363"/>
    <w:rsid w:val="000D1705"/>
    <w:rsid w:val="000D2F74"/>
    <w:rsid w:val="000D48F5"/>
    <w:rsid w:val="000E1A9C"/>
    <w:rsid w:val="000E501A"/>
    <w:rsid w:val="000E597C"/>
    <w:rsid w:val="000E7F12"/>
    <w:rsid w:val="000F0E4E"/>
    <w:rsid w:val="000F1810"/>
    <w:rsid w:val="000F2772"/>
    <w:rsid w:val="000F5640"/>
    <w:rsid w:val="00107640"/>
    <w:rsid w:val="001109F7"/>
    <w:rsid w:val="00113570"/>
    <w:rsid w:val="00115A85"/>
    <w:rsid w:val="00117420"/>
    <w:rsid w:val="00120BF5"/>
    <w:rsid w:val="00121E97"/>
    <w:rsid w:val="00123CFF"/>
    <w:rsid w:val="00127740"/>
    <w:rsid w:val="00130DEC"/>
    <w:rsid w:val="001320DD"/>
    <w:rsid w:val="0013592C"/>
    <w:rsid w:val="0013718B"/>
    <w:rsid w:val="00141C6C"/>
    <w:rsid w:val="00145BF4"/>
    <w:rsid w:val="001514FC"/>
    <w:rsid w:val="00155B91"/>
    <w:rsid w:val="00164115"/>
    <w:rsid w:val="001679DC"/>
    <w:rsid w:val="00175623"/>
    <w:rsid w:val="00176B45"/>
    <w:rsid w:val="00176F4A"/>
    <w:rsid w:val="00177589"/>
    <w:rsid w:val="00182A90"/>
    <w:rsid w:val="00194137"/>
    <w:rsid w:val="00196EFD"/>
    <w:rsid w:val="001A5D45"/>
    <w:rsid w:val="001B6981"/>
    <w:rsid w:val="001C7EE4"/>
    <w:rsid w:val="001D493A"/>
    <w:rsid w:val="001D4D86"/>
    <w:rsid w:val="001E4FAA"/>
    <w:rsid w:val="001E5B0D"/>
    <w:rsid w:val="001E6333"/>
    <w:rsid w:val="001E672B"/>
    <w:rsid w:val="001F275F"/>
    <w:rsid w:val="001F33A5"/>
    <w:rsid w:val="001F36CA"/>
    <w:rsid w:val="001F4643"/>
    <w:rsid w:val="001F58A1"/>
    <w:rsid w:val="001F5ABE"/>
    <w:rsid w:val="001F5ACD"/>
    <w:rsid w:val="001F5EB2"/>
    <w:rsid w:val="00203556"/>
    <w:rsid w:val="0020412A"/>
    <w:rsid w:val="002046B6"/>
    <w:rsid w:val="002050A4"/>
    <w:rsid w:val="00211475"/>
    <w:rsid w:val="00211853"/>
    <w:rsid w:val="0021243E"/>
    <w:rsid w:val="00212F6A"/>
    <w:rsid w:val="00222DE6"/>
    <w:rsid w:val="002237FD"/>
    <w:rsid w:val="00225268"/>
    <w:rsid w:val="00225496"/>
    <w:rsid w:val="0023722D"/>
    <w:rsid w:val="00244770"/>
    <w:rsid w:val="00251AE4"/>
    <w:rsid w:val="002537D9"/>
    <w:rsid w:val="00261E3A"/>
    <w:rsid w:val="00262003"/>
    <w:rsid w:val="00264F10"/>
    <w:rsid w:val="00272B33"/>
    <w:rsid w:val="00272C07"/>
    <w:rsid w:val="002733DE"/>
    <w:rsid w:val="0027392D"/>
    <w:rsid w:val="00280B71"/>
    <w:rsid w:val="0028117D"/>
    <w:rsid w:val="0028253C"/>
    <w:rsid w:val="00284143"/>
    <w:rsid w:val="00293078"/>
    <w:rsid w:val="002979FF"/>
    <w:rsid w:val="002A24A9"/>
    <w:rsid w:val="002A41BF"/>
    <w:rsid w:val="002B2002"/>
    <w:rsid w:val="002B4925"/>
    <w:rsid w:val="002B6FF5"/>
    <w:rsid w:val="002C018A"/>
    <w:rsid w:val="002C7A4A"/>
    <w:rsid w:val="002D022C"/>
    <w:rsid w:val="002D3F0C"/>
    <w:rsid w:val="002E3804"/>
    <w:rsid w:val="002E4765"/>
    <w:rsid w:val="002F0D20"/>
    <w:rsid w:val="002F48B5"/>
    <w:rsid w:val="002F571E"/>
    <w:rsid w:val="00300F25"/>
    <w:rsid w:val="003011B2"/>
    <w:rsid w:val="003013DB"/>
    <w:rsid w:val="00306B16"/>
    <w:rsid w:val="00317642"/>
    <w:rsid w:val="00325366"/>
    <w:rsid w:val="003272CD"/>
    <w:rsid w:val="00331DB9"/>
    <w:rsid w:val="0033348E"/>
    <w:rsid w:val="003432CA"/>
    <w:rsid w:val="00344EA6"/>
    <w:rsid w:val="00351F34"/>
    <w:rsid w:val="00356EA1"/>
    <w:rsid w:val="00360E76"/>
    <w:rsid w:val="00362E24"/>
    <w:rsid w:val="003634CB"/>
    <w:rsid w:val="003639DB"/>
    <w:rsid w:val="0036696A"/>
    <w:rsid w:val="0037621C"/>
    <w:rsid w:val="00376301"/>
    <w:rsid w:val="00380689"/>
    <w:rsid w:val="00383DFB"/>
    <w:rsid w:val="00386573"/>
    <w:rsid w:val="00387314"/>
    <w:rsid w:val="003902CC"/>
    <w:rsid w:val="00396D36"/>
    <w:rsid w:val="003A49D3"/>
    <w:rsid w:val="003A7D72"/>
    <w:rsid w:val="003B02B4"/>
    <w:rsid w:val="003B101D"/>
    <w:rsid w:val="003B565A"/>
    <w:rsid w:val="003B6D1D"/>
    <w:rsid w:val="003D4F1F"/>
    <w:rsid w:val="003D7AD2"/>
    <w:rsid w:val="003E36C4"/>
    <w:rsid w:val="003E5AE5"/>
    <w:rsid w:val="003F11A5"/>
    <w:rsid w:val="003F7998"/>
    <w:rsid w:val="003F799F"/>
    <w:rsid w:val="0040409C"/>
    <w:rsid w:val="0040499D"/>
    <w:rsid w:val="00406627"/>
    <w:rsid w:val="00420E33"/>
    <w:rsid w:val="00431B5D"/>
    <w:rsid w:val="00432C47"/>
    <w:rsid w:val="00432D5E"/>
    <w:rsid w:val="00432FB9"/>
    <w:rsid w:val="00434078"/>
    <w:rsid w:val="00434642"/>
    <w:rsid w:val="004429D3"/>
    <w:rsid w:val="00443A02"/>
    <w:rsid w:val="00454FEE"/>
    <w:rsid w:val="0046415F"/>
    <w:rsid w:val="00471756"/>
    <w:rsid w:val="00472F69"/>
    <w:rsid w:val="00481175"/>
    <w:rsid w:val="004816A3"/>
    <w:rsid w:val="00496EBF"/>
    <w:rsid w:val="004970D1"/>
    <w:rsid w:val="004A5883"/>
    <w:rsid w:val="004A69C7"/>
    <w:rsid w:val="004B1B47"/>
    <w:rsid w:val="004C4C36"/>
    <w:rsid w:val="004D37AE"/>
    <w:rsid w:val="004D50EA"/>
    <w:rsid w:val="004E5C9B"/>
    <w:rsid w:val="004E6B36"/>
    <w:rsid w:val="004E7137"/>
    <w:rsid w:val="004F0593"/>
    <w:rsid w:val="004F1318"/>
    <w:rsid w:val="004F1AA4"/>
    <w:rsid w:val="004F2ACD"/>
    <w:rsid w:val="004F4617"/>
    <w:rsid w:val="004F53C1"/>
    <w:rsid w:val="00501DA0"/>
    <w:rsid w:val="00501DAB"/>
    <w:rsid w:val="00501EE1"/>
    <w:rsid w:val="00503692"/>
    <w:rsid w:val="0050478A"/>
    <w:rsid w:val="00507796"/>
    <w:rsid w:val="00510E98"/>
    <w:rsid w:val="0051768C"/>
    <w:rsid w:val="00525C35"/>
    <w:rsid w:val="00526490"/>
    <w:rsid w:val="00527607"/>
    <w:rsid w:val="0052792B"/>
    <w:rsid w:val="00532B9F"/>
    <w:rsid w:val="005341E0"/>
    <w:rsid w:val="00536390"/>
    <w:rsid w:val="00541E32"/>
    <w:rsid w:val="0054402D"/>
    <w:rsid w:val="005473D2"/>
    <w:rsid w:val="00554F2C"/>
    <w:rsid w:val="00562CD9"/>
    <w:rsid w:val="00565495"/>
    <w:rsid w:val="005668D5"/>
    <w:rsid w:val="005674D3"/>
    <w:rsid w:val="00573F7D"/>
    <w:rsid w:val="00580E80"/>
    <w:rsid w:val="00582E7A"/>
    <w:rsid w:val="005857EA"/>
    <w:rsid w:val="00585FE7"/>
    <w:rsid w:val="00586E3F"/>
    <w:rsid w:val="00590098"/>
    <w:rsid w:val="0059582C"/>
    <w:rsid w:val="005A3C15"/>
    <w:rsid w:val="005A6403"/>
    <w:rsid w:val="005A6A04"/>
    <w:rsid w:val="005B2060"/>
    <w:rsid w:val="005B45E9"/>
    <w:rsid w:val="005C2595"/>
    <w:rsid w:val="005C2F3F"/>
    <w:rsid w:val="005C7746"/>
    <w:rsid w:val="005D090A"/>
    <w:rsid w:val="005D2A57"/>
    <w:rsid w:val="005D357A"/>
    <w:rsid w:val="005D5BC2"/>
    <w:rsid w:val="005F20ED"/>
    <w:rsid w:val="005F2650"/>
    <w:rsid w:val="005F378D"/>
    <w:rsid w:val="005F79B6"/>
    <w:rsid w:val="00601D8B"/>
    <w:rsid w:val="006024CA"/>
    <w:rsid w:val="00605052"/>
    <w:rsid w:val="006079BD"/>
    <w:rsid w:val="00607D7F"/>
    <w:rsid w:val="00611244"/>
    <w:rsid w:val="00615C9D"/>
    <w:rsid w:val="0061674D"/>
    <w:rsid w:val="0061739A"/>
    <w:rsid w:val="006176E6"/>
    <w:rsid w:val="00623BC9"/>
    <w:rsid w:val="00630147"/>
    <w:rsid w:val="00632839"/>
    <w:rsid w:val="0063410F"/>
    <w:rsid w:val="00634C10"/>
    <w:rsid w:val="00642CFB"/>
    <w:rsid w:val="00645DEC"/>
    <w:rsid w:val="00646607"/>
    <w:rsid w:val="00652939"/>
    <w:rsid w:val="00653A6C"/>
    <w:rsid w:val="006546A0"/>
    <w:rsid w:val="0065486E"/>
    <w:rsid w:val="0065658C"/>
    <w:rsid w:val="0065725D"/>
    <w:rsid w:val="006575EE"/>
    <w:rsid w:val="006636B0"/>
    <w:rsid w:val="00663B0A"/>
    <w:rsid w:val="00665C0D"/>
    <w:rsid w:val="00666244"/>
    <w:rsid w:val="0068011E"/>
    <w:rsid w:val="006804F5"/>
    <w:rsid w:val="00682305"/>
    <w:rsid w:val="00683623"/>
    <w:rsid w:val="00686B9D"/>
    <w:rsid w:val="00692E0A"/>
    <w:rsid w:val="006933BF"/>
    <w:rsid w:val="00694E2F"/>
    <w:rsid w:val="00695DCA"/>
    <w:rsid w:val="006A3671"/>
    <w:rsid w:val="006A58C0"/>
    <w:rsid w:val="006B000F"/>
    <w:rsid w:val="006B6083"/>
    <w:rsid w:val="006C4448"/>
    <w:rsid w:val="006C4813"/>
    <w:rsid w:val="006C7543"/>
    <w:rsid w:val="006D075E"/>
    <w:rsid w:val="006D3024"/>
    <w:rsid w:val="006D7B9F"/>
    <w:rsid w:val="006E172F"/>
    <w:rsid w:val="006E50B8"/>
    <w:rsid w:val="006E58B4"/>
    <w:rsid w:val="006E635B"/>
    <w:rsid w:val="006F24D6"/>
    <w:rsid w:val="006F2591"/>
    <w:rsid w:val="0070743C"/>
    <w:rsid w:val="007113B4"/>
    <w:rsid w:val="00712DBB"/>
    <w:rsid w:val="0071326C"/>
    <w:rsid w:val="00714377"/>
    <w:rsid w:val="00715CED"/>
    <w:rsid w:val="007163A6"/>
    <w:rsid w:val="007173DB"/>
    <w:rsid w:val="00717572"/>
    <w:rsid w:val="00723CD9"/>
    <w:rsid w:val="007253FF"/>
    <w:rsid w:val="00734C51"/>
    <w:rsid w:val="00754463"/>
    <w:rsid w:val="00754B80"/>
    <w:rsid w:val="00755653"/>
    <w:rsid w:val="00756757"/>
    <w:rsid w:val="007578D3"/>
    <w:rsid w:val="007635AB"/>
    <w:rsid w:val="00765A4E"/>
    <w:rsid w:val="00771C52"/>
    <w:rsid w:val="00777EE0"/>
    <w:rsid w:val="00781854"/>
    <w:rsid w:val="0078300E"/>
    <w:rsid w:val="00783504"/>
    <w:rsid w:val="0078793D"/>
    <w:rsid w:val="00787A48"/>
    <w:rsid w:val="00791AF8"/>
    <w:rsid w:val="007A0DAE"/>
    <w:rsid w:val="007A6C17"/>
    <w:rsid w:val="007A7C7D"/>
    <w:rsid w:val="007B0FFD"/>
    <w:rsid w:val="007B3FC7"/>
    <w:rsid w:val="007B5078"/>
    <w:rsid w:val="007B5458"/>
    <w:rsid w:val="007B6157"/>
    <w:rsid w:val="007B7102"/>
    <w:rsid w:val="007C2173"/>
    <w:rsid w:val="007C4093"/>
    <w:rsid w:val="007D4897"/>
    <w:rsid w:val="007D6972"/>
    <w:rsid w:val="007D7821"/>
    <w:rsid w:val="007E1C05"/>
    <w:rsid w:val="007E23D3"/>
    <w:rsid w:val="007E3263"/>
    <w:rsid w:val="007F05F3"/>
    <w:rsid w:val="007F3236"/>
    <w:rsid w:val="007F4905"/>
    <w:rsid w:val="007F4A46"/>
    <w:rsid w:val="007F7201"/>
    <w:rsid w:val="00802546"/>
    <w:rsid w:val="00803890"/>
    <w:rsid w:val="00805420"/>
    <w:rsid w:val="008065D8"/>
    <w:rsid w:val="008070DD"/>
    <w:rsid w:val="00813E83"/>
    <w:rsid w:val="008145AB"/>
    <w:rsid w:val="00814C8C"/>
    <w:rsid w:val="00823032"/>
    <w:rsid w:val="0082499F"/>
    <w:rsid w:val="00832BE7"/>
    <w:rsid w:val="008378C2"/>
    <w:rsid w:val="00840242"/>
    <w:rsid w:val="008435EE"/>
    <w:rsid w:val="00844522"/>
    <w:rsid w:val="00845D36"/>
    <w:rsid w:val="008542EB"/>
    <w:rsid w:val="00862E85"/>
    <w:rsid w:val="008739D4"/>
    <w:rsid w:val="008778F3"/>
    <w:rsid w:val="00880B94"/>
    <w:rsid w:val="008814FB"/>
    <w:rsid w:val="00895495"/>
    <w:rsid w:val="00896934"/>
    <w:rsid w:val="00896D3A"/>
    <w:rsid w:val="008A2D94"/>
    <w:rsid w:val="008A34E4"/>
    <w:rsid w:val="008A7365"/>
    <w:rsid w:val="008B058E"/>
    <w:rsid w:val="008B0EA9"/>
    <w:rsid w:val="008B1F5D"/>
    <w:rsid w:val="008B5E13"/>
    <w:rsid w:val="008C0655"/>
    <w:rsid w:val="008C232F"/>
    <w:rsid w:val="008C5C0A"/>
    <w:rsid w:val="008D00C8"/>
    <w:rsid w:val="008D1489"/>
    <w:rsid w:val="008D38A8"/>
    <w:rsid w:val="008E1D1A"/>
    <w:rsid w:val="008E5E97"/>
    <w:rsid w:val="008F06A7"/>
    <w:rsid w:val="008F38B0"/>
    <w:rsid w:val="008F3CB5"/>
    <w:rsid w:val="008F58D7"/>
    <w:rsid w:val="008F661B"/>
    <w:rsid w:val="009035DB"/>
    <w:rsid w:val="00907403"/>
    <w:rsid w:val="0090790F"/>
    <w:rsid w:val="0091527A"/>
    <w:rsid w:val="00915EBC"/>
    <w:rsid w:val="00920E87"/>
    <w:rsid w:val="0092191F"/>
    <w:rsid w:val="00930574"/>
    <w:rsid w:val="009318C8"/>
    <w:rsid w:val="009326ED"/>
    <w:rsid w:val="00937BB0"/>
    <w:rsid w:val="0094333D"/>
    <w:rsid w:val="00951191"/>
    <w:rsid w:val="009645D9"/>
    <w:rsid w:val="00967F79"/>
    <w:rsid w:val="00974910"/>
    <w:rsid w:val="00976DA3"/>
    <w:rsid w:val="00981CD3"/>
    <w:rsid w:val="00984E95"/>
    <w:rsid w:val="009879B7"/>
    <w:rsid w:val="00991B3D"/>
    <w:rsid w:val="00994365"/>
    <w:rsid w:val="009A104B"/>
    <w:rsid w:val="009A672C"/>
    <w:rsid w:val="009C2C15"/>
    <w:rsid w:val="009C65D5"/>
    <w:rsid w:val="009D0CEA"/>
    <w:rsid w:val="009D0F0A"/>
    <w:rsid w:val="009D1E47"/>
    <w:rsid w:val="009D7DAF"/>
    <w:rsid w:val="009E554B"/>
    <w:rsid w:val="00A009CF"/>
    <w:rsid w:val="00A03C93"/>
    <w:rsid w:val="00A06A35"/>
    <w:rsid w:val="00A07C97"/>
    <w:rsid w:val="00A122A1"/>
    <w:rsid w:val="00A15919"/>
    <w:rsid w:val="00A16BB4"/>
    <w:rsid w:val="00A17568"/>
    <w:rsid w:val="00A21C7C"/>
    <w:rsid w:val="00A21CE0"/>
    <w:rsid w:val="00A22A08"/>
    <w:rsid w:val="00A22A2C"/>
    <w:rsid w:val="00A3132C"/>
    <w:rsid w:val="00A43488"/>
    <w:rsid w:val="00A44C48"/>
    <w:rsid w:val="00A44D30"/>
    <w:rsid w:val="00A44DE7"/>
    <w:rsid w:val="00A5052C"/>
    <w:rsid w:val="00A516F7"/>
    <w:rsid w:val="00A53F50"/>
    <w:rsid w:val="00A55211"/>
    <w:rsid w:val="00A56FBD"/>
    <w:rsid w:val="00A57EB7"/>
    <w:rsid w:val="00A60E26"/>
    <w:rsid w:val="00A60E91"/>
    <w:rsid w:val="00A61ECC"/>
    <w:rsid w:val="00A6556B"/>
    <w:rsid w:val="00A6619B"/>
    <w:rsid w:val="00A712A2"/>
    <w:rsid w:val="00A7212D"/>
    <w:rsid w:val="00A74D89"/>
    <w:rsid w:val="00A751B9"/>
    <w:rsid w:val="00A80AF7"/>
    <w:rsid w:val="00A8601C"/>
    <w:rsid w:val="00A86AF9"/>
    <w:rsid w:val="00A91B42"/>
    <w:rsid w:val="00A9323C"/>
    <w:rsid w:val="00AA44E7"/>
    <w:rsid w:val="00AB0EC8"/>
    <w:rsid w:val="00AB107D"/>
    <w:rsid w:val="00AB699E"/>
    <w:rsid w:val="00AC0D7C"/>
    <w:rsid w:val="00AC2508"/>
    <w:rsid w:val="00AC75FA"/>
    <w:rsid w:val="00AD0F98"/>
    <w:rsid w:val="00AD7139"/>
    <w:rsid w:val="00AD799B"/>
    <w:rsid w:val="00AE3FD0"/>
    <w:rsid w:val="00AE623A"/>
    <w:rsid w:val="00AF6A46"/>
    <w:rsid w:val="00B00093"/>
    <w:rsid w:val="00B01002"/>
    <w:rsid w:val="00B015C9"/>
    <w:rsid w:val="00B025C5"/>
    <w:rsid w:val="00B02DDE"/>
    <w:rsid w:val="00B06422"/>
    <w:rsid w:val="00B11611"/>
    <w:rsid w:val="00B12C85"/>
    <w:rsid w:val="00B13883"/>
    <w:rsid w:val="00B156F0"/>
    <w:rsid w:val="00B160DE"/>
    <w:rsid w:val="00B303AF"/>
    <w:rsid w:val="00B328A5"/>
    <w:rsid w:val="00B44FBD"/>
    <w:rsid w:val="00B468A5"/>
    <w:rsid w:val="00B51BC3"/>
    <w:rsid w:val="00B578A8"/>
    <w:rsid w:val="00B621A8"/>
    <w:rsid w:val="00B65149"/>
    <w:rsid w:val="00B65C44"/>
    <w:rsid w:val="00B74CBB"/>
    <w:rsid w:val="00B81EB0"/>
    <w:rsid w:val="00B84373"/>
    <w:rsid w:val="00B8611D"/>
    <w:rsid w:val="00B93086"/>
    <w:rsid w:val="00B946D4"/>
    <w:rsid w:val="00BA0D47"/>
    <w:rsid w:val="00BA23BF"/>
    <w:rsid w:val="00BA40BA"/>
    <w:rsid w:val="00BA6126"/>
    <w:rsid w:val="00BB6F81"/>
    <w:rsid w:val="00BC2FA0"/>
    <w:rsid w:val="00BC78D6"/>
    <w:rsid w:val="00BD0123"/>
    <w:rsid w:val="00BD12CC"/>
    <w:rsid w:val="00BD34BD"/>
    <w:rsid w:val="00BE3098"/>
    <w:rsid w:val="00BE3516"/>
    <w:rsid w:val="00BF3AE8"/>
    <w:rsid w:val="00BF4135"/>
    <w:rsid w:val="00BF46D9"/>
    <w:rsid w:val="00BF6164"/>
    <w:rsid w:val="00C050C1"/>
    <w:rsid w:val="00C1004F"/>
    <w:rsid w:val="00C10C06"/>
    <w:rsid w:val="00C12C17"/>
    <w:rsid w:val="00C16559"/>
    <w:rsid w:val="00C17DB5"/>
    <w:rsid w:val="00C2223D"/>
    <w:rsid w:val="00C260B9"/>
    <w:rsid w:val="00C3120F"/>
    <w:rsid w:val="00C37028"/>
    <w:rsid w:val="00C37AFF"/>
    <w:rsid w:val="00C37D9A"/>
    <w:rsid w:val="00C44D77"/>
    <w:rsid w:val="00C50AA3"/>
    <w:rsid w:val="00C62494"/>
    <w:rsid w:val="00C62F1F"/>
    <w:rsid w:val="00C654CA"/>
    <w:rsid w:val="00C65DF0"/>
    <w:rsid w:val="00C66E56"/>
    <w:rsid w:val="00C7056F"/>
    <w:rsid w:val="00C73C94"/>
    <w:rsid w:val="00C761EC"/>
    <w:rsid w:val="00C80E7D"/>
    <w:rsid w:val="00C917C6"/>
    <w:rsid w:val="00C96B74"/>
    <w:rsid w:val="00CA226E"/>
    <w:rsid w:val="00CA59E9"/>
    <w:rsid w:val="00CB4179"/>
    <w:rsid w:val="00CB67D3"/>
    <w:rsid w:val="00CC160A"/>
    <w:rsid w:val="00CC53C6"/>
    <w:rsid w:val="00CD1A2A"/>
    <w:rsid w:val="00CD736D"/>
    <w:rsid w:val="00CE2081"/>
    <w:rsid w:val="00CF7F06"/>
    <w:rsid w:val="00D0456D"/>
    <w:rsid w:val="00D064AD"/>
    <w:rsid w:val="00D1214D"/>
    <w:rsid w:val="00D123B6"/>
    <w:rsid w:val="00D12741"/>
    <w:rsid w:val="00D16297"/>
    <w:rsid w:val="00D1718A"/>
    <w:rsid w:val="00D22264"/>
    <w:rsid w:val="00D23A6C"/>
    <w:rsid w:val="00D306C0"/>
    <w:rsid w:val="00D31247"/>
    <w:rsid w:val="00D33F99"/>
    <w:rsid w:val="00D43ADF"/>
    <w:rsid w:val="00D4402B"/>
    <w:rsid w:val="00D47E1E"/>
    <w:rsid w:val="00D52051"/>
    <w:rsid w:val="00D52366"/>
    <w:rsid w:val="00D54384"/>
    <w:rsid w:val="00D54577"/>
    <w:rsid w:val="00D56C25"/>
    <w:rsid w:val="00D639A2"/>
    <w:rsid w:val="00D66D67"/>
    <w:rsid w:val="00D67B17"/>
    <w:rsid w:val="00D7323B"/>
    <w:rsid w:val="00D807EF"/>
    <w:rsid w:val="00D80E53"/>
    <w:rsid w:val="00D81669"/>
    <w:rsid w:val="00D82E87"/>
    <w:rsid w:val="00D87A46"/>
    <w:rsid w:val="00D92779"/>
    <w:rsid w:val="00D92DC0"/>
    <w:rsid w:val="00D9459E"/>
    <w:rsid w:val="00DA1EA3"/>
    <w:rsid w:val="00DA56D2"/>
    <w:rsid w:val="00DA6F65"/>
    <w:rsid w:val="00DC2850"/>
    <w:rsid w:val="00DC2C6E"/>
    <w:rsid w:val="00DC33C5"/>
    <w:rsid w:val="00DC5429"/>
    <w:rsid w:val="00DC726C"/>
    <w:rsid w:val="00DD17A4"/>
    <w:rsid w:val="00DD2F24"/>
    <w:rsid w:val="00DD6502"/>
    <w:rsid w:val="00DE2340"/>
    <w:rsid w:val="00DE6069"/>
    <w:rsid w:val="00E0315E"/>
    <w:rsid w:val="00E05171"/>
    <w:rsid w:val="00E1247F"/>
    <w:rsid w:val="00E161D3"/>
    <w:rsid w:val="00E2124F"/>
    <w:rsid w:val="00E22224"/>
    <w:rsid w:val="00E2309E"/>
    <w:rsid w:val="00E26E13"/>
    <w:rsid w:val="00E27EB7"/>
    <w:rsid w:val="00E3008F"/>
    <w:rsid w:val="00E3037A"/>
    <w:rsid w:val="00E314A7"/>
    <w:rsid w:val="00E349E9"/>
    <w:rsid w:val="00E41868"/>
    <w:rsid w:val="00E444D3"/>
    <w:rsid w:val="00E47F86"/>
    <w:rsid w:val="00E51166"/>
    <w:rsid w:val="00E5382E"/>
    <w:rsid w:val="00E575CF"/>
    <w:rsid w:val="00E603B9"/>
    <w:rsid w:val="00E63551"/>
    <w:rsid w:val="00E64C28"/>
    <w:rsid w:val="00E650BB"/>
    <w:rsid w:val="00E66803"/>
    <w:rsid w:val="00E72618"/>
    <w:rsid w:val="00E748FB"/>
    <w:rsid w:val="00E75F0F"/>
    <w:rsid w:val="00E76DE8"/>
    <w:rsid w:val="00E95D5D"/>
    <w:rsid w:val="00E969E0"/>
    <w:rsid w:val="00EA217F"/>
    <w:rsid w:val="00EA2DA7"/>
    <w:rsid w:val="00EA4F2A"/>
    <w:rsid w:val="00EA5F87"/>
    <w:rsid w:val="00EA7E21"/>
    <w:rsid w:val="00EB02A3"/>
    <w:rsid w:val="00EB163A"/>
    <w:rsid w:val="00EB31A4"/>
    <w:rsid w:val="00EB4D65"/>
    <w:rsid w:val="00EB7736"/>
    <w:rsid w:val="00EC1577"/>
    <w:rsid w:val="00EC1ACF"/>
    <w:rsid w:val="00EC3F63"/>
    <w:rsid w:val="00EC6ED8"/>
    <w:rsid w:val="00ED2C49"/>
    <w:rsid w:val="00ED3F02"/>
    <w:rsid w:val="00ED60E2"/>
    <w:rsid w:val="00EE5872"/>
    <w:rsid w:val="00EF13AE"/>
    <w:rsid w:val="00EF7C9E"/>
    <w:rsid w:val="00F05156"/>
    <w:rsid w:val="00F05CC1"/>
    <w:rsid w:val="00F12BF5"/>
    <w:rsid w:val="00F14CC2"/>
    <w:rsid w:val="00F172BC"/>
    <w:rsid w:val="00F20D55"/>
    <w:rsid w:val="00F304AC"/>
    <w:rsid w:val="00F32B4F"/>
    <w:rsid w:val="00F35DCE"/>
    <w:rsid w:val="00F41792"/>
    <w:rsid w:val="00F41A72"/>
    <w:rsid w:val="00F42A5D"/>
    <w:rsid w:val="00F43EE1"/>
    <w:rsid w:val="00F45FA4"/>
    <w:rsid w:val="00F465CB"/>
    <w:rsid w:val="00F50CD3"/>
    <w:rsid w:val="00F51284"/>
    <w:rsid w:val="00F52C19"/>
    <w:rsid w:val="00F52F37"/>
    <w:rsid w:val="00F54116"/>
    <w:rsid w:val="00F55563"/>
    <w:rsid w:val="00F555CF"/>
    <w:rsid w:val="00F60FA2"/>
    <w:rsid w:val="00F62D78"/>
    <w:rsid w:val="00F63AC2"/>
    <w:rsid w:val="00F65B6C"/>
    <w:rsid w:val="00F710FB"/>
    <w:rsid w:val="00F87C62"/>
    <w:rsid w:val="00F9182F"/>
    <w:rsid w:val="00F94C47"/>
    <w:rsid w:val="00F9593E"/>
    <w:rsid w:val="00F961A2"/>
    <w:rsid w:val="00FA3C9A"/>
    <w:rsid w:val="00FA460E"/>
    <w:rsid w:val="00FB3CD6"/>
    <w:rsid w:val="00FC00D6"/>
    <w:rsid w:val="00FC2EAE"/>
    <w:rsid w:val="00FC3A83"/>
    <w:rsid w:val="00FC3AC1"/>
    <w:rsid w:val="00FC6503"/>
    <w:rsid w:val="00FC7CAB"/>
    <w:rsid w:val="00FD0278"/>
    <w:rsid w:val="00FD247B"/>
    <w:rsid w:val="00FD361C"/>
    <w:rsid w:val="00FD3C07"/>
    <w:rsid w:val="00FD47CA"/>
    <w:rsid w:val="00FD4B91"/>
    <w:rsid w:val="00FD5040"/>
    <w:rsid w:val="00FD6644"/>
    <w:rsid w:val="00FE273D"/>
    <w:rsid w:val="00FE537A"/>
    <w:rsid w:val="00FE6D0F"/>
    <w:rsid w:val="00FF2599"/>
    <w:rsid w:val="00FF76B2"/>
    <w:rsid w:val="00FF779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FBB59"/>
  <w15:chartTrackingRefBased/>
  <w15:docId w15:val="{1C22CB38-1F22-4305-BCB5-DDBB397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672C"/>
    <w:pPr>
      <w:suppressAutoHyphens/>
      <w:autoSpaceDN w:val="0"/>
      <w:spacing w:after="0" w:line="480" w:lineRule="auto"/>
      <w:ind w:firstLine="567"/>
      <w:textAlignment w:val="baseline"/>
    </w:pPr>
    <w:rPr>
      <w:rFonts w:ascii="Times New Roman" w:eastAsia="Linux Libertine O" w:hAnsi="Times New Roman" w:cs="Linux Libertine O"/>
      <w:kern w:val="3"/>
      <w:sz w:val="24"/>
      <w:szCs w:val="24"/>
      <w:lang w:val="en-US" w:eastAsia="zh-CN" w:bidi="hi-IN"/>
    </w:rPr>
  </w:style>
  <w:style w:type="paragraph" w:styleId="berschrift1">
    <w:name w:val="heading 1"/>
    <w:basedOn w:val="Standard"/>
    <w:next w:val="Textbody"/>
    <w:link w:val="berschrift1Zchn"/>
    <w:uiPriority w:val="9"/>
    <w:qFormat/>
    <w:rsid w:val="00434642"/>
    <w:pPr>
      <w:keepNext/>
      <w:spacing w:before="360" w:after="240"/>
      <w:ind w:firstLine="0"/>
      <w:jc w:val="center"/>
      <w:outlineLvl w:val="0"/>
    </w:pPr>
    <w:rPr>
      <w:b/>
      <w:bCs/>
      <w:szCs w:val="28"/>
    </w:rPr>
  </w:style>
  <w:style w:type="paragraph" w:styleId="berschrift2">
    <w:name w:val="heading 2"/>
    <w:basedOn w:val="Standard"/>
    <w:next w:val="Textbody"/>
    <w:link w:val="berschrift2Zchn"/>
    <w:uiPriority w:val="9"/>
    <w:unhideWhenUsed/>
    <w:qFormat/>
    <w:rsid w:val="00434642"/>
    <w:pPr>
      <w:keepLines/>
      <w:suppressLineNumbers/>
      <w:tabs>
        <w:tab w:val="center" w:pos="4986"/>
        <w:tab w:val="right" w:pos="9972"/>
      </w:tabs>
      <w:spacing w:before="240"/>
      <w:ind w:firstLine="0"/>
      <w:outlineLvl w:val="1"/>
    </w:pPr>
    <w:rPr>
      <w:rFonts w:eastAsiaTheme="majorEastAsia" w:cstheme="minorHAnsi"/>
      <w:b/>
      <w:szCs w:val="23"/>
    </w:rPr>
  </w:style>
  <w:style w:type="paragraph" w:styleId="berschrift3">
    <w:name w:val="heading 3"/>
    <w:basedOn w:val="Standard"/>
    <w:next w:val="Standard"/>
    <w:link w:val="berschrift3Zchn"/>
    <w:uiPriority w:val="9"/>
    <w:unhideWhenUsed/>
    <w:qFormat/>
    <w:rsid w:val="00056419"/>
    <w:pPr>
      <w:keepNext/>
      <w:keepLines/>
      <w:outlineLvl w:val="2"/>
    </w:pPr>
    <w:rPr>
      <w:rFonts w:eastAsiaTheme="majorEastAsia" w:cs="Mangal"/>
      <w:b/>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34642"/>
    <w:rPr>
      <w:rFonts w:ascii="Times New Roman" w:eastAsia="Linux Libertine O" w:hAnsi="Times New Roman" w:cs="Linux Libertine O"/>
      <w:b/>
      <w:bCs/>
      <w:kern w:val="3"/>
      <w:sz w:val="24"/>
      <w:szCs w:val="28"/>
      <w:lang w:val="en-US" w:eastAsia="zh-CN" w:bidi="hi-IN"/>
    </w:rPr>
  </w:style>
  <w:style w:type="character" w:customStyle="1" w:styleId="berschrift2Zchn">
    <w:name w:val="Überschrift 2 Zchn"/>
    <w:basedOn w:val="Absatz-Standardschriftart"/>
    <w:link w:val="berschrift2"/>
    <w:uiPriority w:val="9"/>
    <w:rsid w:val="00434642"/>
    <w:rPr>
      <w:rFonts w:ascii="Times New Roman" w:eastAsiaTheme="majorEastAsia" w:hAnsi="Times New Roman" w:cstheme="minorHAnsi"/>
      <w:b/>
      <w:kern w:val="3"/>
      <w:sz w:val="24"/>
      <w:szCs w:val="23"/>
      <w:lang w:val="en-US" w:eastAsia="zh-CN" w:bidi="hi-IN"/>
    </w:rPr>
  </w:style>
  <w:style w:type="paragraph" w:customStyle="1" w:styleId="Textbody">
    <w:name w:val="Text body"/>
    <w:basedOn w:val="Standard"/>
    <w:rsid w:val="00754B80"/>
    <w:pPr>
      <w:spacing w:after="140" w:line="276" w:lineRule="auto"/>
    </w:pPr>
  </w:style>
  <w:style w:type="paragraph" w:customStyle="1" w:styleId="Bibliography1">
    <w:name w:val="Bibliography 1"/>
    <w:basedOn w:val="Standard"/>
    <w:rsid w:val="00754B80"/>
    <w:pPr>
      <w:suppressLineNumbers/>
      <w:spacing w:line="480" w:lineRule="atLeast"/>
      <w:ind w:left="720" w:hanging="720"/>
    </w:pPr>
    <w:rPr>
      <w:rFonts w:cs="Lohit Devanagari"/>
    </w:rPr>
  </w:style>
  <w:style w:type="paragraph" w:styleId="Verzeichnis1">
    <w:name w:val="toc 1"/>
    <w:basedOn w:val="Standard"/>
    <w:next w:val="Standard"/>
    <w:link w:val="Verzeichnis1Zchn"/>
    <w:autoRedefine/>
    <w:uiPriority w:val="39"/>
    <w:rsid w:val="006E172F"/>
    <w:pPr>
      <w:tabs>
        <w:tab w:val="right" w:leader="dot" w:pos="9396"/>
      </w:tabs>
      <w:spacing w:after="100"/>
      <w:ind w:firstLine="0"/>
    </w:pPr>
    <w:rPr>
      <w:rFonts w:cs="Mangal"/>
      <w:szCs w:val="21"/>
    </w:rPr>
  </w:style>
  <w:style w:type="paragraph" w:styleId="Fuzeile">
    <w:name w:val="footer"/>
    <w:basedOn w:val="Standard"/>
    <w:link w:val="FuzeileZchn"/>
    <w:uiPriority w:val="99"/>
    <w:rsid w:val="00754B80"/>
    <w:pPr>
      <w:suppressLineNumbers/>
      <w:tabs>
        <w:tab w:val="center" w:pos="4986"/>
        <w:tab w:val="right" w:pos="9972"/>
      </w:tabs>
    </w:pPr>
  </w:style>
  <w:style w:type="character" w:customStyle="1" w:styleId="FuzeileZchn">
    <w:name w:val="Fußzeile Zchn"/>
    <w:basedOn w:val="Absatz-Standardschriftart"/>
    <w:link w:val="Fuzeile"/>
    <w:uiPriority w:val="99"/>
    <w:rsid w:val="00754B80"/>
    <w:rPr>
      <w:rFonts w:ascii="Linux Libertine O" w:eastAsia="Linux Libertine O" w:hAnsi="Linux Libertine O" w:cs="Linux Libertine O"/>
      <w:kern w:val="3"/>
      <w:sz w:val="24"/>
      <w:szCs w:val="24"/>
      <w:lang w:val="en-US" w:eastAsia="zh-CN" w:bidi="hi-IN"/>
    </w:rPr>
  </w:style>
  <w:style w:type="character" w:styleId="Hyperlink">
    <w:name w:val="Hyperlink"/>
    <w:basedOn w:val="Absatz-Standardschriftart"/>
    <w:uiPriority w:val="99"/>
    <w:rsid w:val="00754B80"/>
    <w:rPr>
      <w:color w:val="0563C1"/>
      <w:u w:val="single"/>
    </w:rPr>
  </w:style>
  <w:style w:type="paragraph" w:styleId="Literaturverzeichnis">
    <w:name w:val="Bibliography"/>
    <w:basedOn w:val="Standard"/>
    <w:next w:val="Standard"/>
    <w:uiPriority w:val="37"/>
    <w:unhideWhenUsed/>
    <w:rsid w:val="00DC33C5"/>
    <w:pPr>
      <w:ind w:left="720" w:hanging="720"/>
    </w:pPr>
    <w:rPr>
      <w:rFonts w:cs="Mangal"/>
      <w:szCs w:val="21"/>
    </w:rPr>
  </w:style>
  <w:style w:type="paragraph" w:styleId="Verzeichnis2">
    <w:name w:val="toc 2"/>
    <w:basedOn w:val="Standard"/>
    <w:next w:val="Standard"/>
    <w:autoRedefine/>
    <w:uiPriority w:val="39"/>
    <w:unhideWhenUsed/>
    <w:rsid w:val="004D37AE"/>
    <w:pPr>
      <w:spacing w:after="100"/>
      <w:ind w:left="240"/>
    </w:pPr>
    <w:rPr>
      <w:rFonts w:cs="Mangal"/>
      <w:szCs w:val="21"/>
    </w:rPr>
  </w:style>
  <w:style w:type="paragraph" w:customStyle="1" w:styleId="Inhaltsverzeichnis">
    <w:name w:val="Inhaltsverzeichnis"/>
    <w:basedOn w:val="Verzeichnis1"/>
    <w:link w:val="InhaltsverzeichnisZchn"/>
    <w:qFormat/>
    <w:rsid w:val="00F65B6C"/>
    <w:rPr>
      <w:noProof/>
    </w:rPr>
  </w:style>
  <w:style w:type="paragraph" w:styleId="Kopfzeile">
    <w:name w:val="header"/>
    <w:basedOn w:val="Standard"/>
    <w:link w:val="KopfzeileZchn"/>
    <w:uiPriority w:val="99"/>
    <w:unhideWhenUsed/>
    <w:rsid w:val="002D022C"/>
    <w:pPr>
      <w:tabs>
        <w:tab w:val="center" w:pos="4536"/>
        <w:tab w:val="right" w:pos="9072"/>
      </w:tabs>
      <w:spacing w:line="240" w:lineRule="auto"/>
    </w:pPr>
    <w:rPr>
      <w:rFonts w:cs="Mangal"/>
      <w:szCs w:val="21"/>
    </w:rPr>
  </w:style>
  <w:style w:type="character" w:customStyle="1" w:styleId="Verzeichnis1Zchn">
    <w:name w:val="Verzeichnis 1 Zchn"/>
    <w:basedOn w:val="Absatz-Standardschriftart"/>
    <w:link w:val="Verzeichnis1"/>
    <w:uiPriority w:val="39"/>
    <w:rsid w:val="006E172F"/>
    <w:rPr>
      <w:rFonts w:eastAsia="Linux Libertine O" w:cs="Mangal"/>
      <w:kern w:val="3"/>
      <w:sz w:val="24"/>
      <w:szCs w:val="21"/>
      <w:lang w:val="en-US" w:eastAsia="zh-CN" w:bidi="hi-IN"/>
    </w:rPr>
  </w:style>
  <w:style w:type="character" w:customStyle="1" w:styleId="InhaltsverzeichnisZchn">
    <w:name w:val="Inhaltsverzeichnis Zchn"/>
    <w:basedOn w:val="Verzeichnis1Zchn"/>
    <w:link w:val="Inhaltsverzeichnis"/>
    <w:rsid w:val="00F65B6C"/>
    <w:rPr>
      <w:rFonts w:eastAsia="Linux Libertine O" w:cs="Mangal"/>
      <w:noProof/>
      <w:kern w:val="3"/>
      <w:sz w:val="24"/>
      <w:szCs w:val="21"/>
      <w:lang w:val="en-US" w:eastAsia="zh-CN" w:bidi="hi-IN"/>
    </w:rPr>
  </w:style>
  <w:style w:type="character" w:customStyle="1" w:styleId="KopfzeileZchn">
    <w:name w:val="Kopfzeile Zchn"/>
    <w:basedOn w:val="Absatz-Standardschriftart"/>
    <w:link w:val="Kopfzeile"/>
    <w:uiPriority w:val="99"/>
    <w:rsid w:val="002D022C"/>
    <w:rPr>
      <w:rFonts w:eastAsia="Linux Libertine O" w:cs="Mangal"/>
      <w:kern w:val="3"/>
      <w:sz w:val="24"/>
      <w:szCs w:val="21"/>
      <w:lang w:val="en-US" w:eastAsia="zh-CN" w:bidi="hi-IN"/>
    </w:rPr>
  </w:style>
  <w:style w:type="character" w:styleId="Seitenzahl">
    <w:name w:val="page number"/>
    <w:basedOn w:val="Absatz-Standardschriftart"/>
    <w:uiPriority w:val="99"/>
    <w:semiHidden/>
    <w:unhideWhenUsed/>
    <w:rsid w:val="002D022C"/>
  </w:style>
  <w:style w:type="paragraph" w:customStyle="1" w:styleId="Titel1">
    <w:name w:val="Titel1"/>
    <w:basedOn w:val="Standard"/>
    <w:qFormat/>
    <w:rsid w:val="00225268"/>
    <w:pPr>
      <w:suppressAutoHyphens w:val="0"/>
      <w:autoSpaceDN/>
      <w:spacing w:after="120" w:line="360" w:lineRule="auto"/>
      <w:ind w:firstLine="0"/>
      <w:textAlignment w:val="auto"/>
    </w:pPr>
    <w:rPr>
      <w:rFonts w:eastAsia="Arial" w:cs="Times New Roman"/>
      <w:b/>
      <w:kern w:val="0"/>
      <w:sz w:val="40"/>
      <w:szCs w:val="40"/>
      <w:lang w:val="de-CH" w:eastAsia="en-US" w:bidi="ar-SA"/>
    </w:rPr>
  </w:style>
  <w:style w:type="character" w:styleId="NichtaufgelsteErwhnung">
    <w:name w:val="Unresolved Mention"/>
    <w:basedOn w:val="Absatz-Standardschriftart"/>
    <w:uiPriority w:val="99"/>
    <w:semiHidden/>
    <w:unhideWhenUsed/>
    <w:rsid w:val="002D022C"/>
    <w:rPr>
      <w:color w:val="605E5C"/>
      <w:shd w:val="clear" w:color="auto" w:fill="E1DFDD"/>
    </w:rPr>
  </w:style>
  <w:style w:type="paragraph" w:customStyle="1" w:styleId="Alias">
    <w:name w:val="Alias Ü"/>
    <w:link w:val="AliasZchn"/>
    <w:qFormat/>
    <w:rsid w:val="00B12C85"/>
    <w:pPr>
      <w:spacing w:before="283" w:after="238" w:line="480" w:lineRule="auto"/>
      <w:jc w:val="center"/>
    </w:pPr>
    <w:rPr>
      <w:rFonts w:ascii="Times New Roman" w:eastAsia="Linux Libertine O" w:hAnsi="Times New Roman" w:cs="Linux Libertine O"/>
      <w:b/>
      <w:kern w:val="3"/>
      <w:sz w:val="24"/>
      <w:szCs w:val="28"/>
      <w:lang w:val="en-US" w:eastAsia="zh-CN" w:bidi="hi-IN"/>
    </w:rPr>
  </w:style>
  <w:style w:type="paragraph" w:customStyle="1" w:styleId="OhneEinzug">
    <w:name w:val="Ohne Einzug"/>
    <w:basedOn w:val="Standard"/>
    <w:link w:val="OhneEinzugZchn"/>
    <w:qFormat/>
    <w:rsid w:val="00090FEF"/>
    <w:pPr>
      <w:ind w:firstLine="0"/>
    </w:pPr>
  </w:style>
  <w:style w:type="character" w:customStyle="1" w:styleId="AliasZchn">
    <w:name w:val="Alias Ü Zchn"/>
    <w:basedOn w:val="berschrift1Zchn"/>
    <w:link w:val="Alias"/>
    <w:rsid w:val="00B12C85"/>
    <w:rPr>
      <w:rFonts w:ascii="Times New Roman" w:eastAsia="Linux Libertine O" w:hAnsi="Times New Roman" w:cs="Linux Libertine O"/>
      <w:b/>
      <w:bCs w:val="0"/>
      <w:kern w:val="3"/>
      <w:sz w:val="24"/>
      <w:szCs w:val="28"/>
      <w:lang w:val="en-US" w:eastAsia="zh-CN" w:bidi="hi-IN"/>
    </w:rPr>
  </w:style>
  <w:style w:type="character" w:customStyle="1" w:styleId="OhneEinzugZchn">
    <w:name w:val="Ohne Einzug Zchn"/>
    <w:basedOn w:val="Absatz-Standardschriftart"/>
    <w:link w:val="OhneEinzug"/>
    <w:rsid w:val="00090FEF"/>
    <w:rPr>
      <w:rFonts w:eastAsia="Linux Libertine O" w:cs="Linux Libertine O"/>
      <w:kern w:val="3"/>
      <w:sz w:val="24"/>
      <w:szCs w:val="24"/>
      <w:lang w:val="en-US" w:eastAsia="zh-CN" w:bidi="hi-IN"/>
    </w:rPr>
  </w:style>
  <w:style w:type="character" w:styleId="Kommentarzeichen">
    <w:name w:val="annotation reference"/>
    <w:basedOn w:val="Absatz-Standardschriftart"/>
    <w:uiPriority w:val="99"/>
    <w:semiHidden/>
    <w:unhideWhenUsed/>
    <w:rsid w:val="00B946D4"/>
    <w:rPr>
      <w:sz w:val="16"/>
      <w:szCs w:val="16"/>
    </w:rPr>
  </w:style>
  <w:style w:type="paragraph" w:styleId="Kommentartext">
    <w:name w:val="annotation text"/>
    <w:basedOn w:val="Standard"/>
    <w:link w:val="KommentartextZchn"/>
    <w:uiPriority w:val="99"/>
    <w:semiHidden/>
    <w:unhideWhenUsed/>
    <w:rsid w:val="00B946D4"/>
    <w:pPr>
      <w:spacing w:line="240" w:lineRule="auto"/>
    </w:pPr>
    <w:rPr>
      <w:rFonts w:cs="Mangal"/>
      <w:sz w:val="20"/>
      <w:szCs w:val="18"/>
    </w:rPr>
  </w:style>
  <w:style w:type="character" w:customStyle="1" w:styleId="KommentartextZchn">
    <w:name w:val="Kommentartext Zchn"/>
    <w:basedOn w:val="Absatz-Standardschriftart"/>
    <w:link w:val="Kommentartext"/>
    <w:uiPriority w:val="99"/>
    <w:semiHidden/>
    <w:rsid w:val="00B946D4"/>
    <w:rPr>
      <w:rFonts w:eastAsia="Linux Libertine O" w:cs="Mangal"/>
      <w:kern w:val="3"/>
      <w:sz w:val="20"/>
      <w:szCs w:val="18"/>
      <w:lang w:val="en-US" w:eastAsia="zh-CN" w:bidi="hi-IN"/>
    </w:rPr>
  </w:style>
  <w:style w:type="paragraph" w:styleId="Kommentarthema">
    <w:name w:val="annotation subject"/>
    <w:basedOn w:val="Kommentartext"/>
    <w:next w:val="Kommentartext"/>
    <w:link w:val="KommentarthemaZchn"/>
    <w:uiPriority w:val="99"/>
    <w:semiHidden/>
    <w:unhideWhenUsed/>
    <w:rsid w:val="00B946D4"/>
    <w:rPr>
      <w:b/>
      <w:bCs/>
    </w:rPr>
  </w:style>
  <w:style w:type="character" w:customStyle="1" w:styleId="KommentarthemaZchn">
    <w:name w:val="Kommentarthema Zchn"/>
    <w:basedOn w:val="KommentartextZchn"/>
    <w:link w:val="Kommentarthema"/>
    <w:uiPriority w:val="99"/>
    <w:semiHidden/>
    <w:rsid w:val="00B946D4"/>
    <w:rPr>
      <w:rFonts w:eastAsia="Linux Libertine O" w:cs="Mangal"/>
      <w:b/>
      <w:bCs/>
      <w:kern w:val="3"/>
      <w:sz w:val="20"/>
      <w:szCs w:val="18"/>
      <w:lang w:val="en-US" w:eastAsia="zh-CN" w:bidi="hi-IN"/>
    </w:rPr>
  </w:style>
  <w:style w:type="paragraph" w:styleId="berarbeitung">
    <w:name w:val="Revision"/>
    <w:hidden/>
    <w:uiPriority w:val="99"/>
    <w:semiHidden/>
    <w:rsid w:val="003E5AE5"/>
    <w:pPr>
      <w:spacing w:after="0" w:line="240" w:lineRule="auto"/>
    </w:pPr>
    <w:rPr>
      <w:rFonts w:eastAsia="Linux Libertine O" w:cs="Mangal"/>
      <w:kern w:val="3"/>
      <w:sz w:val="24"/>
      <w:szCs w:val="21"/>
      <w:lang w:val="en-US" w:eastAsia="zh-CN" w:bidi="hi-IN"/>
    </w:rPr>
  </w:style>
  <w:style w:type="paragraph" w:styleId="Inhaltsverzeichnisberschrift">
    <w:name w:val="TOC Heading"/>
    <w:basedOn w:val="berschrift1"/>
    <w:next w:val="Standard"/>
    <w:uiPriority w:val="39"/>
    <w:unhideWhenUsed/>
    <w:qFormat/>
    <w:rsid w:val="002050A4"/>
    <w:pPr>
      <w:keepLines/>
      <w:suppressAutoHyphens w:val="0"/>
      <w:autoSpaceDN/>
      <w:spacing w:before="240" w:after="0" w:line="259" w:lineRule="auto"/>
      <w:jc w:val="left"/>
      <w:textAlignment w:val="auto"/>
      <w:outlineLvl w:val="9"/>
    </w:pPr>
    <w:rPr>
      <w:rFonts w:asciiTheme="majorHAnsi" w:eastAsiaTheme="majorEastAsia" w:hAnsiTheme="majorHAnsi" w:cstheme="majorBidi"/>
      <w:b w:val="0"/>
      <w:bCs w:val="0"/>
      <w:color w:val="2F5496" w:themeColor="accent1" w:themeShade="BF"/>
      <w:kern w:val="0"/>
      <w:sz w:val="32"/>
      <w:szCs w:val="32"/>
      <w:lang w:val="de-CH" w:eastAsia="de-CH" w:bidi="ar-SA"/>
    </w:rPr>
  </w:style>
  <w:style w:type="character" w:customStyle="1" w:styleId="berschrift3Zchn">
    <w:name w:val="Überschrift 3 Zchn"/>
    <w:basedOn w:val="Absatz-Standardschriftart"/>
    <w:link w:val="berschrift3"/>
    <w:uiPriority w:val="9"/>
    <w:rsid w:val="00056419"/>
    <w:rPr>
      <w:rFonts w:ascii="Times New Roman" w:eastAsiaTheme="majorEastAsia" w:hAnsi="Times New Roman" w:cs="Mangal"/>
      <w:b/>
      <w:kern w:val="3"/>
      <w:sz w:val="24"/>
      <w:szCs w:val="21"/>
      <w:lang w:val="en-US" w:eastAsia="zh-CN" w:bidi="hi-IN"/>
    </w:rPr>
  </w:style>
  <w:style w:type="paragraph" w:styleId="Verzeichnis3">
    <w:name w:val="toc 3"/>
    <w:basedOn w:val="Standard"/>
    <w:next w:val="Standard"/>
    <w:autoRedefine/>
    <w:uiPriority w:val="39"/>
    <w:unhideWhenUsed/>
    <w:rsid w:val="005F79B6"/>
    <w:pPr>
      <w:spacing w:after="100"/>
      <w:ind w:left="480"/>
    </w:pPr>
    <w:rPr>
      <w:rFonts w:cs="Mangal"/>
      <w:szCs w:val="21"/>
    </w:rPr>
  </w:style>
  <w:style w:type="table" w:styleId="Tabellenraster">
    <w:name w:val="Table Grid"/>
    <w:basedOn w:val="NormaleTabelle"/>
    <w:uiPriority w:val="39"/>
    <w:rsid w:val="00176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D1489"/>
    <w:pPr>
      <w:spacing w:after="200" w:line="360" w:lineRule="auto"/>
      <w:ind w:firstLine="0"/>
    </w:pPr>
    <w:rPr>
      <w:rFonts w:cs="Mangal"/>
      <w:iCs/>
      <w:szCs w:val="16"/>
    </w:rPr>
  </w:style>
  <w:style w:type="character" w:customStyle="1" w:styleId="mi">
    <w:name w:val="mi"/>
    <w:basedOn w:val="Absatz-Standardschriftart"/>
    <w:rsid w:val="008E5E97"/>
  </w:style>
  <w:style w:type="character" w:customStyle="1" w:styleId="mn">
    <w:name w:val="mn"/>
    <w:basedOn w:val="Absatz-Standardschriftart"/>
    <w:rsid w:val="008E5E97"/>
  </w:style>
  <w:style w:type="character" w:styleId="BesuchterLink">
    <w:name w:val="FollowedHyperlink"/>
    <w:basedOn w:val="Absatz-Standardschriftart"/>
    <w:uiPriority w:val="99"/>
    <w:semiHidden/>
    <w:unhideWhenUsed/>
    <w:rsid w:val="006A58C0"/>
    <w:rPr>
      <w:color w:val="954F72" w:themeColor="followedHyperlink"/>
      <w:u w:val="single"/>
    </w:rPr>
  </w:style>
  <w:style w:type="paragraph" w:customStyle="1" w:styleId="Tabelle">
    <w:name w:val="Tabelle"/>
    <w:basedOn w:val="Standard"/>
    <w:link w:val="TabelleZchn"/>
    <w:qFormat/>
    <w:rsid w:val="008F3CB5"/>
    <w:pPr>
      <w:spacing w:line="240" w:lineRule="auto"/>
      <w:ind w:firstLine="0"/>
      <w:jc w:val="center"/>
    </w:pPr>
  </w:style>
  <w:style w:type="character" w:customStyle="1" w:styleId="TabelleZchn">
    <w:name w:val="Tabelle Zchn"/>
    <w:basedOn w:val="Absatz-Standardschriftart"/>
    <w:link w:val="Tabelle"/>
    <w:rsid w:val="008F3CB5"/>
    <w:rPr>
      <w:rFonts w:ascii="Times New Roman" w:eastAsia="Linux Libertine O" w:hAnsi="Times New Roman" w:cs="Linux Libertine O"/>
      <w:kern w:val="3"/>
      <w:sz w:val="24"/>
      <w:szCs w:val="24"/>
      <w:lang w:val="en-US" w:eastAsia="zh-CN" w:bidi="hi-IN"/>
    </w:rPr>
  </w:style>
  <w:style w:type="paragraph" w:styleId="Listenabsatz">
    <w:name w:val="List Paragraph"/>
    <w:basedOn w:val="Standard"/>
    <w:uiPriority w:val="34"/>
    <w:qFormat/>
    <w:rsid w:val="004E5C9B"/>
    <w:pPr>
      <w:ind w:left="720"/>
      <w:contextualSpacing/>
    </w:pPr>
    <w:rPr>
      <w:rFonts w:cs="Mangal"/>
      <w:szCs w:val="21"/>
    </w:rPr>
  </w:style>
  <w:style w:type="paragraph" w:styleId="Funotentext">
    <w:name w:val="footnote text"/>
    <w:basedOn w:val="Standard"/>
    <w:link w:val="FunotentextZchn"/>
    <w:uiPriority w:val="99"/>
    <w:semiHidden/>
    <w:unhideWhenUsed/>
    <w:rsid w:val="00A91B42"/>
    <w:pPr>
      <w:spacing w:line="240" w:lineRule="auto"/>
    </w:pPr>
    <w:rPr>
      <w:rFonts w:cs="Mangal"/>
      <w:sz w:val="20"/>
      <w:szCs w:val="18"/>
    </w:rPr>
  </w:style>
  <w:style w:type="character" w:customStyle="1" w:styleId="FunotentextZchn">
    <w:name w:val="Fußnotentext Zchn"/>
    <w:basedOn w:val="Absatz-Standardschriftart"/>
    <w:link w:val="Funotentext"/>
    <w:uiPriority w:val="99"/>
    <w:semiHidden/>
    <w:rsid w:val="00A91B42"/>
    <w:rPr>
      <w:rFonts w:ascii="Times New Roman" w:eastAsia="Linux Libertine O" w:hAnsi="Times New Roman" w:cs="Mangal"/>
      <w:kern w:val="3"/>
      <w:sz w:val="20"/>
      <w:szCs w:val="18"/>
      <w:lang w:val="en-US" w:eastAsia="zh-CN" w:bidi="hi-IN"/>
    </w:rPr>
  </w:style>
  <w:style w:type="character" w:styleId="Funotenzeichen">
    <w:name w:val="footnote reference"/>
    <w:basedOn w:val="Absatz-Standardschriftart"/>
    <w:uiPriority w:val="99"/>
    <w:semiHidden/>
    <w:unhideWhenUsed/>
    <w:rsid w:val="00A91B42"/>
    <w:rPr>
      <w:vertAlign w:val="superscript"/>
    </w:rPr>
  </w:style>
  <w:style w:type="paragraph" w:customStyle="1" w:styleId="Fussnote">
    <w:name w:val="Fussnote"/>
    <w:basedOn w:val="Standard"/>
    <w:link w:val="FussnoteZchn"/>
    <w:qFormat/>
    <w:rsid w:val="005F2650"/>
    <w:rPr>
      <w:sz w:val="20"/>
    </w:rPr>
  </w:style>
  <w:style w:type="character" w:customStyle="1" w:styleId="FussnoteZchn">
    <w:name w:val="Fussnote Zchn"/>
    <w:basedOn w:val="Absatz-Standardschriftart"/>
    <w:link w:val="Fussnote"/>
    <w:rsid w:val="005F2650"/>
    <w:rPr>
      <w:rFonts w:ascii="Times New Roman" w:eastAsia="Linux Libertine O" w:hAnsi="Times New Roman" w:cs="Linux Libertine O"/>
      <w:kern w:val="3"/>
      <w:sz w:val="20"/>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bin.brueggemann@unibas.c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unibas.ch/dam/jcr:4439d7b2-f71c-457c-837d-44938163ce02/Code%20of%20good%20practice%20in%20research.pdf"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DC642-CC20-48D0-A2ED-9480ABE32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27008</Words>
  <Characters>170157</Characters>
  <Application>Microsoft Office Word</Application>
  <DocSecurity>0</DocSecurity>
  <Lines>1417</Lines>
  <Paragraphs>393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Brueggemann</dc:creator>
  <cp:keywords/>
  <dc:description/>
  <cp:lastModifiedBy>Ping Pong</cp:lastModifiedBy>
  <cp:revision>194</cp:revision>
  <dcterms:created xsi:type="dcterms:W3CDTF">2021-08-23T15:11:00Z</dcterms:created>
  <dcterms:modified xsi:type="dcterms:W3CDTF">2021-10-12T12:57:00Z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id="eXmkBHZZ"/&gt;&lt;style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