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l8g7g2gepnop" w:id="0"/>
      <w:bookmarkEnd w:id="0"/>
      <w:r w:rsidDel="00000000" w:rsidR="00000000" w:rsidRPr="00000000">
        <w:rPr>
          <w:rtl w:val="0"/>
        </w:rPr>
        <w:t xml:space="preserve">Pandoogle: a Tiny Pandas Helper</w:t>
      </w:r>
    </w:p>
    <w:p w:rsidR="00000000" w:rsidDel="00000000" w:rsidP="00000000" w:rsidRDefault="00000000" w:rsidRPr="00000000" w14:paraId="00000002">
      <w:pPr>
        <w:spacing w:line="360" w:lineRule="auto"/>
        <w:jc w:val="center"/>
        <w:rPr/>
      </w:pPr>
      <w:r w:rsidDel="00000000" w:rsidR="00000000" w:rsidRPr="00000000">
        <w:rPr>
          <w:rtl w:val="0"/>
        </w:rPr>
        <w:t xml:space="preserve">DSC 360: Building AI-Powered Applications</w:t>
      </w:r>
    </w:p>
    <w:p w:rsidR="00000000" w:rsidDel="00000000" w:rsidP="00000000" w:rsidRDefault="00000000" w:rsidRPr="00000000" w14:paraId="00000003">
      <w:pPr>
        <w:spacing w:line="360" w:lineRule="auto"/>
        <w:jc w:val="center"/>
        <w:rPr/>
      </w:pPr>
      <w:r w:rsidDel="00000000" w:rsidR="00000000" w:rsidRPr="00000000">
        <w:rPr>
          <w:rtl w:val="0"/>
        </w:rPr>
        <w:t xml:space="preserve">Dr. Thomas E. Allen</w:t>
      </w:r>
    </w:p>
    <w:p w:rsidR="00000000" w:rsidDel="00000000" w:rsidP="00000000" w:rsidRDefault="00000000" w:rsidRPr="00000000" w14:paraId="00000004">
      <w:pPr>
        <w:spacing w:line="360" w:lineRule="auto"/>
        <w:jc w:val="center"/>
        <w:rPr/>
      </w:pPr>
      <w:r w:rsidDel="00000000" w:rsidR="00000000" w:rsidRPr="00000000">
        <w:rPr>
          <w:rtl w:val="0"/>
        </w:rPr>
        <w:t xml:space="preserve">Tenghoit Kouch and Gabriel Eze</w:t>
      </w:r>
    </w:p>
    <w:p w:rsidR="00000000" w:rsidDel="00000000" w:rsidP="00000000" w:rsidRDefault="00000000" w:rsidRPr="00000000" w14:paraId="00000005">
      <w:pPr>
        <w:spacing w:line="360" w:lineRule="auto"/>
        <w:jc w:val="center"/>
        <w:rPr/>
      </w:pPr>
      <w:r w:rsidDel="00000000" w:rsidR="00000000" w:rsidRPr="00000000">
        <w:rPr>
          <w:rtl w:val="0"/>
        </w:rPr>
        <w:t xml:space="preserve">Oct 17, 2025</w:t>
      </w:r>
    </w:p>
    <w:p w:rsidR="00000000" w:rsidDel="00000000" w:rsidP="00000000" w:rsidRDefault="00000000" w:rsidRPr="00000000" w14:paraId="00000006">
      <w:pPr>
        <w:pStyle w:val="Heading1"/>
        <w:spacing w:line="360" w:lineRule="auto"/>
        <w:rPr/>
      </w:pPr>
      <w:bookmarkStart w:colFirst="0" w:colLast="0" w:name="_vlutzbddnxga" w:id="1"/>
      <w:bookmarkEnd w:id="1"/>
      <w:r w:rsidDel="00000000" w:rsidR="00000000" w:rsidRPr="00000000">
        <w:rPr>
          <w:rtl w:val="0"/>
        </w:rPr>
        <w:t xml:space="preserve">Overview</w:t>
      </w:r>
    </w:p>
    <w:p w:rsidR="00000000" w:rsidDel="00000000" w:rsidP="00000000" w:rsidRDefault="00000000" w:rsidRPr="00000000" w14:paraId="00000007">
      <w:pPr>
        <w:rPr/>
      </w:pPr>
      <w:r w:rsidDel="00000000" w:rsidR="00000000" w:rsidRPr="00000000">
        <w:rPr>
          <w:rtl w:val="0"/>
        </w:rPr>
        <w:t xml:space="preserve">In this lab, we built a Retrieval-Augmented Generation (RAG) system to enhance a chatbot assistant designed to help users with pandas. When a user submits a query, the system converts it into an embedding vector and retrieves the top-K most relevant documentation chunks from a pre-embedded pandas corpus. The chatbot then uses these retrieved chunks as context to generate a concise and accurate response, or returns an “insufficient context” message when relevant information is lacking. Finally, we experimented with a variety of prompts to evaluate both the performance and response quality of the system.</w:t>
      </w:r>
    </w:p>
    <w:p w:rsidR="00000000" w:rsidDel="00000000" w:rsidP="00000000" w:rsidRDefault="00000000" w:rsidRPr="00000000" w14:paraId="00000008">
      <w:pPr>
        <w:pStyle w:val="Heading1"/>
        <w:spacing w:line="360" w:lineRule="auto"/>
        <w:rPr/>
      </w:pPr>
      <w:bookmarkStart w:colFirst="0" w:colLast="0" w:name="_q2exvl7noin9" w:id="2"/>
      <w:bookmarkEnd w:id="2"/>
      <w:r w:rsidDel="00000000" w:rsidR="00000000" w:rsidRPr="00000000">
        <w:rPr>
          <w:rtl w:val="0"/>
        </w:rPr>
        <w:t xml:space="preserve">Problem</w:t>
      </w:r>
    </w:p>
    <w:p w:rsidR="00000000" w:rsidDel="00000000" w:rsidP="00000000" w:rsidRDefault="00000000" w:rsidRPr="00000000" w14:paraId="00000009">
      <w:pPr>
        <w:rPr/>
      </w:pPr>
      <w:r w:rsidDel="00000000" w:rsidR="00000000" w:rsidRPr="00000000">
        <w:rPr>
          <w:rtl w:val="0"/>
        </w:rPr>
        <w:t xml:space="preserve">This tool addresses the challenge of understanding the pandas library. While pandas is an extremely powerful tool for data analysis, it can be difficult for beginners to fully grasp its complex documentation. This system allows users to search local pandas documentation using natural language, making it easier to find relevant information without needing to know specific function names or syntax. The chatbot provides two major benefits:</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Cited sources: each response includes references to the relevant documentation symbols so users can go find the information directly</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Safety guardrails: the model is instructed not to guess when there is insufficient context, prompting the user to refine their query instead</w:t>
      </w:r>
    </w:p>
    <w:p w:rsidR="00000000" w:rsidDel="00000000" w:rsidP="00000000" w:rsidRDefault="00000000" w:rsidRPr="00000000" w14:paraId="0000000C">
      <w:pPr>
        <w:pStyle w:val="Heading1"/>
        <w:spacing w:line="360" w:lineRule="auto"/>
        <w:rPr/>
      </w:pPr>
      <w:bookmarkStart w:colFirst="0" w:colLast="0" w:name="_a4s77pfg0i74" w:id="3"/>
      <w:bookmarkEnd w:id="3"/>
      <w:r w:rsidDel="00000000" w:rsidR="00000000" w:rsidRPr="00000000">
        <w:rPr>
          <w:rtl w:val="0"/>
        </w:rPr>
        <w:t xml:space="preserve">Methods</w:t>
      </w:r>
    </w:p>
    <w:p w:rsidR="00000000" w:rsidDel="00000000" w:rsidP="00000000" w:rsidRDefault="00000000" w:rsidRPr="00000000" w14:paraId="0000000D">
      <w:pPr>
        <w:rPr/>
      </w:pPr>
      <w:r w:rsidDel="00000000" w:rsidR="00000000" w:rsidRPr="00000000">
        <w:rPr>
          <w:rtl w:val="0"/>
        </w:rPr>
        <w:t xml:space="preserve">The provided pandas documentation corpus was used as the knowledge base. This corpus was formatted as a JSON list, where each entry contained a symbol, its function signature, and its documentation text. For each symbol, a single embedding was generated by concatenating all three fields — symbol, signature, and documentation — into a single text input.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embeddings and their associated metadata were stored in ChromaDB collection, including the embedding model used (qwen3-embedding:8b) and the similarity metric configuration (HNSW space with cosine distance). Retrieval was performed using ChromaDB’s built-in query function, which returns the top-K most similar results based on cosine distance. A distance cutoff of 0.35 was applied to filter out weakly related results.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For generation, the retrieved documentation chunks were inserted into a structured prompt template instructing the model to use the provided context only when forming an answer. With rules such as: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Use ONLY the context below</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Cite symbols used (e.g., pandas.Series.value_counts)</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Keep it concise and clear</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Include exactly ONE runnable Python example</w:t>
      </w:r>
    </w:p>
    <w:p w:rsidR="00000000" w:rsidDel="00000000" w:rsidP="00000000" w:rsidRDefault="00000000" w:rsidRPr="00000000" w14:paraId="00000016">
      <w:pPr>
        <w:ind w:left="0" w:firstLine="0"/>
        <w:rPr/>
      </w:pPr>
      <w:r w:rsidDel="00000000" w:rsidR="00000000" w:rsidRPr="00000000">
        <w:rPr>
          <w:rtl w:val="0"/>
        </w:rPr>
        <w:t xml:space="preserve">If insufficient context was detected (no chunks above the cutoff), the chatbot was designed to respond with “insufficient context” rather than attempt a guess. </w:t>
      </w:r>
    </w:p>
    <w:p w:rsidR="00000000" w:rsidDel="00000000" w:rsidP="00000000" w:rsidRDefault="00000000" w:rsidRPr="00000000" w14:paraId="00000017">
      <w:pPr>
        <w:pStyle w:val="Heading1"/>
        <w:spacing w:line="360" w:lineRule="auto"/>
        <w:rPr/>
      </w:pPr>
      <w:bookmarkStart w:colFirst="0" w:colLast="0" w:name="_kjy9l2juyjoi" w:id="4"/>
      <w:bookmarkEnd w:id="4"/>
      <w:r w:rsidDel="00000000" w:rsidR="00000000" w:rsidRPr="00000000">
        <w:rPr>
          <w:rtl w:val="0"/>
        </w:rPr>
        <w:t xml:space="preserve">Experiments</w:t>
      </w:r>
    </w:p>
    <w:p w:rsidR="00000000" w:rsidDel="00000000" w:rsidP="00000000" w:rsidRDefault="00000000" w:rsidRPr="00000000" w14:paraId="00000018">
      <w:pPr>
        <w:pStyle w:val="Heading2"/>
        <w:rPr/>
      </w:pPr>
      <w:bookmarkStart w:colFirst="0" w:colLast="0" w:name="_1uwubvybraw5" w:id="5"/>
      <w:bookmarkEnd w:id="5"/>
      <w:r w:rsidDel="00000000" w:rsidR="00000000" w:rsidRPr="00000000">
        <w:rPr>
          <w:rtl w:val="0"/>
        </w:rPr>
        <w:t xml:space="preserve">Parameters</w:t>
      </w:r>
    </w:p>
    <w:p w:rsidR="00000000" w:rsidDel="00000000" w:rsidP="00000000" w:rsidRDefault="00000000" w:rsidRPr="00000000" w14:paraId="00000019">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Embedding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qwen3-embedding:8b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K-cutoff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Generation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gemma3:4b</w:t>
            </w:r>
          </w:p>
        </w:tc>
      </w:tr>
    </w:tbl>
    <w:p w:rsidR="00000000" w:rsidDel="00000000" w:rsidP="00000000" w:rsidRDefault="00000000" w:rsidRPr="00000000" w14:paraId="00000020">
      <w:pPr>
        <w:pStyle w:val="Heading2"/>
        <w:rPr/>
      </w:pPr>
      <w:bookmarkStart w:colFirst="0" w:colLast="0" w:name="_4i2bkivrhahp" w:id="6"/>
      <w:bookmarkEnd w:id="6"/>
      <w:r w:rsidDel="00000000" w:rsidR="00000000" w:rsidRPr="00000000">
        <w:rPr>
          <w:rtl w:val="0"/>
        </w:rPr>
        <w:t xml:space="preserve">Prompts</w:t>
      </w:r>
    </w:p>
    <w:p w:rsidR="00000000" w:rsidDel="00000000" w:rsidP="00000000" w:rsidRDefault="00000000" w:rsidRPr="00000000" w14:paraId="00000021">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Sort by two columns (one ascending, one descending)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Left-join two frames on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Read CSV from a URL with ; delimiter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Pivot wider (categories → columns), summing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Drop rows with any NA and show the first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Convert a column to datetime with a custom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I get SettingWithCopyWarning when assigning—what should I use instead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Filter rows where score &gt; 90 and add a new column grade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Sort by multiple columns with mixed ascending orders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Select specific subset columns from a DataFrame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Drop duplicate rows keeping the first occurrence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Reset the index after filtering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Replace missing values with the column mean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Pivot a table wider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Merge two DataFrames on a shared key</w:t>
            </w:r>
          </w:p>
        </w:tc>
      </w:tr>
    </w:tbl>
    <w:p w:rsidR="00000000" w:rsidDel="00000000" w:rsidP="00000000" w:rsidRDefault="00000000" w:rsidRPr="00000000" w14:paraId="00000040">
      <w:pPr>
        <w:pStyle w:val="Heading1"/>
        <w:spacing w:line="360" w:lineRule="auto"/>
        <w:rPr/>
      </w:pPr>
      <w:bookmarkStart w:colFirst="0" w:colLast="0" w:name="_wxnca31ie3w3" w:id="7"/>
      <w:bookmarkEnd w:id="7"/>
      <w:r w:rsidDel="00000000" w:rsidR="00000000" w:rsidRPr="00000000">
        <w:rPr>
          <w:rtl w:val="0"/>
        </w:rPr>
        <w:t xml:space="preserve">Results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Average Latency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Embedding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0.31543706258138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0.0024091601371765</w:t>
            </w:r>
          </w:p>
        </w:tc>
      </w:tr>
    </w:tbl>
    <w:p w:rsidR="00000000" w:rsidDel="00000000" w:rsidP="00000000" w:rsidRDefault="00000000" w:rsidRPr="00000000" w14:paraId="00000047">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Hit@1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Hit@3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r>
    </w:tbl>
    <w:p w:rsidR="00000000" w:rsidDel="00000000" w:rsidP="00000000" w:rsidRDefault="00000000" w:rsidRPr="00000000" w14:paraId="0000004C">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b w:val="1"/>
                <w:bCs w:val="1"/>
              </w:rPr>
            </w:pPr>
            <w:r w:rsidDel="00000000" w:rsidR="00000000" w:rsidRPr="00000000">
              <w:rPr>
                <w:b w:val="1"/>
                <w:bCs w:val="1"/>
                <w:rtl w:val="0"/>
              </w:rPr>
              <w:t xml:space="preserve">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7</w:t>
            </w:r>
          </w:p>
        </w:tc>
      </w:tr>
    </w:tbl>
    <w:p w:rsidR="00000000" w:rsidDel="00000000" w:rsidP="00000000" w:rsidRDefault="00000000" w:rsidRPr="00000000" w14:paraId="0000006F">
      <w:pPr>
        <w:pStyle w:val="Heading1"/>
        <w:spacing w:line="360" w:lineRule="auto"/>
        <w:rPr/>
      </w:pPr>
      <w:bookmarkStart w:colFirst="0" w:colLast="0" w:name="_kug9lv417ld1" w:id="8"/>
      <w:bookmarkEnd w:id="8"/>
      <w:r w:rsidDel="00000000" w:rsidR="00000000" w:rsidRPr="00000000">
        <w:rPr>
          <w:rtl w:val="0"/>
        </w:rPr>
        <w:t xml:space="preserve">Analysis</w:t>
      </w:r>
    </w:p>
    <w:p w:rsidR="00000000" w:rsidDel="00000000" w:rsidP="00000000" w:rsidRDefault="00000000" w:rsidRPr="00000000" w14:paraId="00000070">
      <w:pPr>
        <w:rPr/>
      </w:pPr>
      <w:r w:rsidDel="00000000" w:rsidR="00000000" w:rsidRPr="00000000">
        <w:rPr>
          <w:rtl w:val="0"/>
        </w:rPr>
        <w:t xml:space="preserve">Overall, the system performed well when user queries were clear and specific, but struggled when prompts were too vague or underspecified. In those cases, the model often returned the intended “insufficient context” response, which correctly followed safety rules but resulted in lower scores during evaluation. Conversely, for well-formed queries, the chatbot produced highly accurate, cited, and runnable examples that directly matched pandas documentation. These responses demonstrated effective retrieval alignment and strong adherence to the prompt constraints.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 key trade-off observed was between safety and recall: the 0.35 cosine cutoff prevented hallucinations but occasionally filtered out marginally relevant results that could have still been useful. Retrieval latency remained low overall, and generation consistency was strong across repeated queries. Future tuning of the cutoff threshold or prompt phrasing could improve recall without compromising the system’s reliability.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spacing w:line="360" w:lineRule="auto"/>
        <w:rPr/>
      </w:pPr>
      <w:bookmarkStart w:colFirst="0" w:colLast="0" w:name="_4krth93cdszb" w:id="9"/>
      <w:bookmarkEnd w:id="9"/>
      <w:r w:rsidDel="00000000" w:rsidR="00000000" w:rsidRPr="00000000">
        <w:rPr>
          <w:rtl w:val="0"/>
        </w:rPr>
        <w:t xml:space="preserve">Conclusion</w:t>
      </w:r>
    </w:p>
    <w:p w:rsidR="00000000" w:rsidDel="00000000" w:rsidP="00000000" w:rsidRDefault="00000000" w:rsidRPr="00000000" w14:paraId="00000075">
      <w:pPr>
        <w:rPr/>
      </w:pPr>
      <w:r w:rsidDel="00000000" w:rsidR="00000000" w:rsidRPr="00000000">
        <w:rPr>
          <w:rtl w:val="0"/>
        </w:rPr>
        <w:t xml:space="preserve">The Pandoogle system successfully demonstrated how retrieval-augmented generation can enhance a pandas help assistant by grounding answers in real documentation. It reliably provided concise, cited, and runnable examples when sufficient context was retrieved, and safely declined to answer when it wasn’t. The main limitation was sensitivity to vague or underspecified queries, which reduced response coverage. As a next step, adjusting the retrieval cutoff or incorporating query rephrasing could help balance accuracy with broader applicability.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