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4142B" w14:textId="2593BE37" w:rsidR="00573539" w:rsidRDefault="000661F3" w:rsidP="000661F3">
      <w:pPr>
        <w:spacing w:line="276" w:lineRule="auto"/>
        <w:rPr>
          <w:u w:val="none"/>
        </w:rPr>
      </w:pPr>
      <w:r>
        <w:rPr>
          <w:u w:val="none"/>
        </w:rPr>
        <w:t>Gabriel Eze</w:t>
      </w:r>
    </w:p>
    <w:p w14:paraId="64083233" w14:textId="01AE0738" w:rsidR="000661F3" w:rsidRDefault="000661F3" w:rsidP="000661F3">
      <w:pPr>
        <w:spacing w:line="276" w:lineRule="auto"/>
        <w:rPr>
          <w:u w:val="none"/>
        </w:rPr>
      </w:pPr>
      <w:r>
        <w:rPr>
          <w:u w:val="none"/>
        </w:rPr>
        <w:t>Dr. Gander</w:t>
      </w:r>
    </w:p>
    <w:p w14:paraId="1B7DE7E7" w14:textId="49273025" w:rsidR="000661F3" w:rsidRDefault="000661F3" w:rsidP="000661F3">
      <w:pPr>
        <w:spacing w:line="276" w:lineRule="auto"/>
        <w:rPr>
          <w:u w:val="none"/>
        </w:rPr>
      </w:pPr>
      <w:r>
        <w:rPr>
          <w:u w:val="none"/>
        </w:rPr>
        <w:t>HMS 320</w:t>
      </w:r>
    </w:p>
    <w:p w14:paraId="5AE79218" w14:textId="590DCA42" w:rsidR="000661F3" w:rsidRDefault="000661F3" w:rsidP="000661F3">
      <w:pPr>
        <w:spacing w:line="276" w:lineRule="auto"/>
        <w:rPr>
          <w:u w:val="none"/>
        </w:rPr>
      </w:pPr>
      <w:r>
        <w:rPr>
          <w:u w:val="none"/>
        </w:rPr>
        <w:t>7 December 2025</w:t>
      </w:r>
    </w:p>
    <w:p w14:paraId="245550DF" w14:textId="6E4E8C8E" w:rsidR="000661F3" w:rsidRDefault="008012D1" w:rsidP="000661F3">
      <w:pPr>
        <w:spacing w:line="480" w:lineRule="auto"/>
        <w:jc w:val="center"/>
      </w:pPr>
      <w:r>
        <w:t>Health Realities</w:t>
      </w:r>
    </w:p>
    <w:p w14:paraId="5B5F6907" w14:textId="0FC9D47B" w:rsidR="000661F3" w:rsidRPr="000661F3" w:rsidRDefault="000661F3" w:rsidP="000661F3">
      <w:pPr>
        <w:spacing w:line="480" w:lineRule="auto"/>
        <w:rPr>
          <w:u w:val="none"/>
        </w:rPr>
      </w:pPr>
      <w:r>
        <w:rPr>
          <w:u w:val="none"/>
        </w:rPr>
        <w:tab/>
      </w:r>
      <w:r w:rsidRPr="000661F3">
        <w:rPr>
          <w:u w:val="none"/>
        </w:rPr>
        <w:t xml:space="preserve">This course pushed me to face the gap between how health </w:t>
      </w:r>
      <w:proofErr w:type="gramStart"/>
      <w:r w:rsidRPr="000661F3">
        <w:rPr>
          <w:u w:val="none"/>
        </w:rPr>
        <w:t>is discussed</w:t>
      </w:r>
      <w:proofErr w:type="gramEnd"/>
      <w:r w:rsidRPr="000661F3">
        <w:rPr>
          <w:u w:val="none"/>
        </w:rPr>
        <w:t xml:space="preserve"> in a classroom and how health actually plays out in people’s lives. The line between individualized healthcare and public health was never abstract for me. Individual care is about one person’s symptoms. Public health is about systems that </w:t>
      </w:r>
      <w:r>
        <w:rPr>
          <w:u w:val="none"/>
        </w:rPr>
        <w:t>contrive</w:t>
      </w:r>
      <w:r w:rsidRPr="000661F3">
        <w:rPr>
          <w:u w:val="none"/>
        </w:rPr>
        <w:t xml:space="preserve"> risk long before a person enters a clinic. That difference became obvious each time my lived experience did not fit the assumed “local” frame of the class.</w:t>
      </w:r>
    </w:p>
    <w:p w14:paraId="764D1E69" w14:textId="77777777" w:rsidR="000661F3" w:rsidRPr="000661F3" w:rsidRDefault="000661F3" w:rsidP="000661F3">
      <w:pPr>
        <w:spacing w:line="480" w:lineRule="auto"/>
        <w:ind w:firstLine="720"/>
        <w:rPr>
          <w:u w:val="none"/>
        </w:rPr>
      </w:pPr>
      <w:r w:rsidRPr="000661F3">
        <w:rPr>
          <w:u w:val="none"/>
        </w:rPr>
        <w:t xml:space="preserve">Epidemiology taught us to describe a problem by time, place, and population. But the outdoor DAG assignment exposed how narrow those categories can become when only certain places count. I photographed the campus poster advertising sex education. My interpretation came from Nigeria—early pregnancies, girls leaving school, marriage arranged too early, and the religious and cultural pressures shaping all of it. The response I got (“keep it local”) showed how privilege decides whose context is legitimate. Yet time, place, and population </w:t>
      </w:r>
      <w:proofErr w:type="gramStart"/>
      <w:r w:rsidRPr="000661F3">
        <w:rPr>
          <w:u w:val="none"/>
        </w:rPr>
        <w:t>are not fixed</w:t>
      </w:r>
      <w:proofErr w:type="gramEnd"/>
      <w:r w:rsidRPr="000661F3">
        <w:rPr>
          <w:u w:val="none"/>
        </w:rPr>
        <w:t xml:space="preserve">. They depend on who </w:t>
      </w:r>
      <w:proofErr w:type="gramStart"/>
      <w:r w:rsidRPr="000661F3">
        <w:rPr>
          <w:u w:val="none"/>
        </w:rPr>
        <w:t>is allowed</w:t>
      </w:r>
      <w:proofErr w:type="gramEnd"/>
      <w:r w:rsidRPr="000661F3">
        <w:rPr>
          <w:u w:val="none"/>
        </w:rPr>
        <w:t xml:space="preserve"> to speak.</w:t>
      </w:r>
    </w:p>
    <w:p w14:paraId="07949F6E" w14:textId="77777777" w:rsidR="000661F3" w:rsidRPr="000661F3" w:rsidRDefault="000661F3" w:rsidP="000661F3">
      <w:pPr>
        <w:spacing w:line="480" w:lineRule="auto"/>
        <w:ind w:firstLine="720"/>
        <w:rPr>
          <w:u w:val="none"/>
        </w:rPr>
      </w:pPr>
      <w:r w:rsidRPr="000661F3">
        <w:rPr>
          <w:u w:val="none"/>
        </w:rPr>
        <w:t xml:space="preserve">Constructing a DAG made me think in terms of causal structure, not storytelling. When I mapped the poster to reproductive knowledge, family expectations, schooling, religious norms, and long-term outcomes, that was a causal diagram. The point of a DAG is not to repeat the obvious. It is to expose which relationships maintain the outcome. In my case, inequities were not “forces” floating in the air—they were concrete pathways: limited education, gender roles, </w:t>
      </w:r>
      <w:r w:rsidRPr="000661F3">
        <w:rPr>
          <w:u w:val="none"/>
        </w:rPr>
        <w:lastRenderedPageBreak/>
        <w:t>and restricted autonomy. These produce the outcome. They do not “drive patterns</w:t>
      </w:r>
      <w:proofErr w:type="gramStart"/>
      <w:r w:rsidRPr="000661F3">
        <w:rPr>
          <w:u w:val="none"/>
        </w:rPr>
        <w:t>”;</w:t>
      </w:r>
      <w:proofErr w:type="gramEnd"/>
      <w:r w:rsidRPr="000661F3">
        <w:rPr>
          <w:u w:val="none"/>
        </w:rPr>
        <w:t xml:space="preserve"> they </w:t>
      </w:r>
      <w:r w:rsidRPr="000661F3">
        <w:rPr>
          <w:i/>
          <w:iCs/>
          <w:u w:val="none"/>
        </w:rPr>
        <w:t>are</w:t>
      </w:r>
      <w:r w:rsidRPr="000661F3">
        <w:rPr>
          <w:u w:val="none"/>
        </w:rPr>
        <w:t xml:space="preserve"> the pattern.</w:t>
      </w:r>
    </w:p>
    <w:p w14:paraId="6BB4E70C" w14:textId="7D6643A0" w:rsidR="000661F3" w:rsidRPr="000661F3" w:rsidRDefault="000661F3" w:rsidP="000661F3">
      <w:pPr>
        <w:spacing w:line="480" w:lineRule="auto"/>
        <w:ind w:firstLine="720"/>
        <w:rPr>
          <w:u w:val="none"/>
        </w:rPr>
      </w:pPr>
      <w:r w:rsidRPr="000661F3">
        <w:rPr>
          <w:u w:val="none"/>
        </w:rPr>
        <w:t>In Nigeria, inequities are not accidental differences. They are the result of policy history, resource shortages, gender rules, and religious authority. In the U.S., inequities show up through race, wealth, and institutional bias. Peer-reviewed work makes this clear: inequities come from power, not random variation (Braveman et al., 2011; Williams &amp; Jackson, 2005). That is why asking students to stay “local” can itself reproduce inequity—by ignoring the realities that shaped them.</w:t>
      </w:r>
    </w:p>
    <w:p w14:paraId="16109805" w14:textId="77777777" w:rsidR="000661F3" w:rsidRPr="000661F3" w:rsidRDefault="000661F3" w:rsidP="000661F3">
      <w:pPr>
        <w:spacing w:line="480" w:lineRule="auto"/>
        <w:ind w:firstLine="720"/>
        <w:rPr>
          <w:u w:val="none"/>
        </w:rPr>
      </w:pPr>
      <w:r w:rsidRPr="000661F3">
        <w:rPr>
          <w:u w:val="none"/>
        </w:rPr>
        <w:t>Developing strategies for community health forced me to recognize that solutions must match the actual population. Campus posters work for a U.S. college setting, but they cannot fix the structural issues I described. Still, the exercise taught me that even small interventions can matter when placed in the right context.</w:t>
      </w:r>
    </w:p>
    <w:p w14:paraId="15A4B795" w14:textId="57321ACC" w:rsidR="000661F3" w:rsidRPr="000661F3" w:rsidRDefault="000661F3" w:rsidP="000661F3">
      <w:pPr>
        <w:spacing w:line="480" w:lineRule="auto"/>
        <w:ind w:firstLine="720"/>
        <w:rPr>
          <w:u w:val="none"/>
        </w:rPr>
      </w:pPr>
      <w:r w:rsidRPr="000661F3">
        <w:rPr>
          <w:u w:val="none"/>
        </w:rPr>
        <w:t xml:space="preserve">Giving and receiving peer feedback all semester strengthened my ability to be direct without being destructive. I learned to say what is missing, why it matters, and </w:t>
      </w:r>
      <w:r>
        <w:rPr>
          <w:u w:val="none"/>
        </w:rPr>
        <w:t>most importantly ask for help from my teammates.</w:t>
      </w:r>
    </w:p>
    <w:p w14:paraId="43C4DB71" w14:textId="2E03AB38" w:rsidR="000661F3" w:rsidRPr="008012D1" w:rsidRDefault="000661F3" w:rsidP="008012D1">
      <w:pPr>
        <w:spacing w:line="480" w:lineRule="auto"/>
        <w:ind w:firstLine="720"/>
        <w:rPr>
          <w:u w:val="none"/>
        </w:rPr>
      </w:pPr>
      <w:r w:rsidRPr="000661F3">
        <w:rPr>
          <w:u w:val="none"/>
        </w:rPr>
        <w:t xml:space="preserve">At the end of the course, my conclusion is simple: contexts matter, inequities are </w:t>
      </w:r>
      <w:r w:rsidR="008012D1">
        <w:rPr>
          <w:u w:val="none"/>
        </w:rPr>
        <w:t>pre-</w:t>
      </w:r>
      <w:r>
        <w:rPr>
          <w:u w:val="none"/>
        </w:rPr>
        <w:t>ordained</w:t>
      </w:r>
      <w:r w:rsidRPr="000661F3">
        <w:rPr>
          <w:u w:val="none"/>
        </w:rPr>
        <w:t>. My epidemiological advice? Psalms 73:</w:t>
      </w:r>
      <w:r>
        <w:rPr>
          <w:u w:val="none"/>
        </w:rPr>
        <w:t>2</w:t>
      </w:r>
      <w:r w:rsidRPr="000661F3">
        <w:rPr>
          <w:u w:val="none"/>
        </w:rPr>
        <w:t>6</w:t>
      </w:r>
      <w:r w:rsidR="00F01C1E">
        <w:rPr>
          <w:u w:val="none"/>
        </w:rPr>
        <w:t>—27</w:t>
      </w:r>
      <w:r>
        <w:rPr>
          <w:u w:val="none"/>
        </w:rPr>
        <w:t>.</w:t>
      </w:r>
    </w:p>
    <w:p w14:paraId="549D8924" w14:textId="77777777" w:rsidR="008012D1" w:rsidRDefault="008012D1" w:rsidP="000661F3">
      <w:pPr>
        <w:spacing w:line="480" w:lineRule="auto"/>
        <w:ind w:firstLine="720"/>
        <w:jc w:val="center"/>
      </w:pPr>
    </w:p>
    <w:p w14:paraId="1BC8B550" w14:textId="77777777" w:rsidR="008012D1" w:rsidRDefault="008012D1" w:rsidP="000661F3">
      <w:pPr>
        <w:spacing w:line="480" w:lineRule="auto"/>
        <w:ind w:firstLine="720"/>
        <w:jc w:val="center"/>
      </w:pPr>
    </w:p>
    <w:p w14:paraId="26DAE805" w14:textId="77777777" w:rsidR="008012D1" w:rsidRDefault="008012D1" w:rsidP="000661F3">
      <w:pPr>
        <w:spacing w:line="480" w:lineRule="auto"/>
        <w:ind w:firstLine="720"/>
        <w:jc w:val="center"/>
      </w:pPr>
    </w:p>
    <w:p w14:paraId="2B0BBAAC" w14:textId="77777777" w:rsidR="008012D1" w:rsidRDefault="008012D1" w:rsidP="000661F3">
      <w:pPr>
        <w:spacing w:line="480" w:lineRule="auto"/>
        <w:ind w:firstLine="720"/>
        <w:jc w:val="center"/>
      </w:pPr>
    </w:p>
    <w:p w14:paraId="296EED22" w14:textId="3703E241" w:rsidR="000661F3" w:rsidRDefault="000661F3" w:rsidP="000661F3">
      <w:pPr>
        <w:spacing w:line="480" w:lineRule="auto"/>
        <w:ind w:firstLine="720"/>
        <w:jc w:val="center"/>
      </w:pPr>
      <w:r w:rsidRPr="000661F3">
        <w:lastRenderedPageBreak/>
        <w:t>Works Cited</w:t>
      </w:r>
    </w:p>
    <w:p w14:paraId="11C14A47" w14:textId="77777777" w:rsidR="000661F3" w:rsidRPr="000661F3" w:rsidRDefault="000661F3" w:rsidP="000661F3">
      <w:pPr>
        <w:spacing w:line="480" w:lineRule="auto"/>
        <w:ind w:firstLine="720"/>
        <w:rPr>
          <w:u w:val="none"/>
        </w:rPr>
      </w:pPr>
      <w:r w:rsidRPr="000661F3">
        <w:rPr>
          <w:u w:val="none"/>
        </w:rPr>
        <w:t>Braveman, P., et al. (2011). Health disparities and health equity. Annual Review of Public Health.</w:t>
      </w:r>
    </w:p>
    <w:p w14:paraId="134FCB05" w14:textId="3F4B2F4E" w:rsidR="000661F3" w:rsidRPr="000661F3" w:rsidRDefault="000661F3" w:rsidP="008012D1">
      <w:pPr>
        <w:spacing w:line="480" w:lineRule="auto"/>
        <w:ind w:firstLine="720"/>
        <w:rPr>
          <w:u w:val="none"/>
        </w:rPr>
      </w:pPr>
      <w:r w:rsidRPr="000661F3">
        <w:rPr>
          <w:u w:val="none"/>
        </w:rPr>
        <w:t>Williams, D. R., &amp; Jackson, P. B. (2005). Social sources of disparities in health. Health Affairs.</w:t>
      </w:r>
    </w:p>
    <w:sectPr w:rsidR="000661F3" w:rsidRPr="000661F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BDDA" w14:textId="77777777" w:rsidR="00905E12" w:rsidRDefault="00905E12" w:rsidP="008012D1">
      <w:pPr>
        <w:spacing w:after="0" w:line="240" w:lineRule="auto"/>
      </w:pPr>
      <w:r>
        <w:separator/>
      </w:r>
    </w:p>
  </w:endnote>
  <w:endnote w:type="continuationSeparator" w:id="0">
    <w:p w14:paraId="5BCB0A45" w14:textId="77777777" w:rsidR="00905E12" w:rsidRDefault="00905E12" w:rsidP="00801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23E4" w14:textId="77777777" w:rsidR="00905E12" w:rsidRDefault="00905E12" w:rsidP="008012D1">
      <w:pPr>
        <w:spacing w:after="0" w:line="240" w:lineRule="auto"/>
      </w:pPr>
      <w:r>
        <w:separator/>
      </w:r>
    </w:p>
  </w:footnote>
  <w:footnote w:type="continuationSeparator" w:id="0">
    <w:p w14:paraId="2A0BF3E1" w14:textId="77777777" w:rsidR="00905E12" w:rsidRDefault="00905E12" w:rsidP="00801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DD40" w14:textId="2CBD9125" w:rsidR="008012D1" w:rsidRPr="008012D1" w:rsidRDefault="008012D1" w:rsidP="008012D1">
    <w:pPr>
      <w:pStyle w:val="Header"/>
      <w:jc w:val="right"/>
      <w:rPr>
        <w:u w:val="none"/>
      </w:rPr>
    </w:pPr>
    <w:r w:rsidRPr="008012D1">
      <w:rPr>
        <w:u w:val="none"/>
      </w:rPr>
      <w:t>Eze</w:t>
    </w:r>
  </w:p>
  <w:p w14:paraId="7F53263C" w14:textId="77777777" w:rsidR="008012D1" w:rsidRDefault="008012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1F3"/>
    <w:rsid w:val="000661F3"/>
    <w:rsid w:val="00573539"/>
    <w:rsid w:val="008012D1"/>
    <w:rsid w:val="00905E12"/>
    <w:rsid w:val="009B62C6"/>
    <w:rsid w:val="00AF6D09"/>
    <w:rsid w:val="00C710E1"/>
    <w:rsid w:val="00D312F1"/>
    <w:rsid w:val="00F0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8C055"/>
  <w15:chartTrackingRefBased/>
  <w15:docId w15:val="{E1998D8D-7689-412B-A739-C3EC61CE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1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1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61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61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61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61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61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1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1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61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61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61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61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61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6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1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1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61F3"/>
    <w:pPr>
      <w:spacing w:before="160"/>
      <w:jc w:val="center"/>
    </w:pPr>
    <w:rPr>
      <w:i/>
      <w:iCs/>
      <w:color w:val="404040" w:themeColor="text1" w:themeTint="BF"/>
    </w:rPr>
  </w:style>
  <w:style w:type="character" w:customStyle="1" w:styleId="QuoteChar">
    <w:name w:val="Quote Char"/>
    <w:basedOn w:val="DefaultParagraphFont"/>
    <w:link w:val="Quote"/>
    <w:uiPriority w:val="29"/>
    <w:rsid w:val="000661F3"/>
    <w:rPr>
      <w:i/>
      <w:iCs/>
      <w:color w:val="404040" w:themeColor="text1" w:themeTint="BF"/>
    </w:rPr>
  </w:style>
  <w:style w:type="paragraph" w:styleId="ListParagraph">
    <w:name w:val="List Paragraph"/>
    <w:basedOn w:val="Normal"/>
    <w:uiPriority w:val="34"/>
    <w:qFormat/>
    <w:rsid w:val="000661F3"/>
    <w:pPr>
      <w:ind w:left="720"/>
      <w:contextualSpacing/>
    </w:pPr>
  </w:style>
  <w:style w:type="character" w:styleId="IntenseEmphasis">
    <w:name w:val="Intense Emphasis"/>
    <w:basedOn w:val="DefaultParagraphFont"/>
    <w:uiPriority w:val="21"/>
    <w:qFormat/>
    <w:rsid w:val="000661F3"/>
    <w:rPr>
      <w:i/>
      <w:iCs/>
      <w:color w:val="0F4761" w:themeColor="accent1" w:themeShade="BF"/>
    </w:rPr>
  </w:style>
  <w:style w:type="paragraph" w:styleId="IntenseQuote">
    <w:name w:val="Intense Quote"/>
    <w:basedOn w:val="Normal"/>
    <w:next w:val="Normal"/>
    <w:link w:val="IntenseQuoteChar"/>
    <w:uiPriority w:val="30"/>
    <w:qFormat/>
    <w:rsid w:val="00066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1F3"/>
    <w:rPr>
      <w:i/>
      <w:iCs/>
      <w:color w:val="0F4761" w:themeColor="accent1" w:themeShade="BF"/>
    </w:rPr>
  </w:style>
  <w:style w:type="character" w:styleId="IntenseReference">
    <w:name w:val="Intense Reference"/>
    <w:basedOn w:val="DefaultParagraphFont"/>
    <w:uiPriority w:val="32"/>
    <w:qFormat/>
    <w:rsid w:val="000661F3"/>
    <w:rPr>
      <w:b/>
      <w:bCs/>
      <w:smallCaps/>
      <w:color w:val="0F4761" w:themeColor="accent1" w:themeShade="BF"/>
      <w:spacing w:val="5"/>
    </w:rPr>
  </w:style>
  <w:style w:type="paragraph" w:styleId="NormalWeb">
    <w:name w:val="Normal (Web)"/>
    <w:basedOn w:val="Normal"/>
    <w:uiPriority w:val="99"/>
    <w:semiHidden/>
    <w:unhideWhenUsed/>
    <w:rsid w:val="000661F3"/>
  </w:style>
  <w:style w:type="paragraph" w:styleId="Header">
    <w:name w:val="header"/>
    <w:basedOn w:val="Normal"/>
    <w:link w:val="HeaderChar"/>
    <w:uiPriority w:val="99"/>
    <w:unhideWhenUsed/>
    <w:rsid w:val="008012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2D1"/>
  </w:style>
  <w:style w:type="paragraph" w:styleId="Footer">
    <w:name w:val="footer"/>
    <w:basedOn w:val="Normal"/>
    <w:link w:val="FooterChar"/>
    <w:uiPriority w:val="99"/>
    <w:unhideWhenUsed/>
    <w:rsid w:val="008012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590</Words>
  <Characters>2491</Characters>
  <Application>Microsoft Office Word</Application>
  <DocSecurity>0</DocSecurity>
  <Lines>276</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2</cp:revision>
  <dcterms:created xsi:type="dcterms:W3CDTF">2025-12-07T21:02:00Z</dcterms:created>
  <dcterms:modified xsi:type="dcterms:W3CDTF">2025-12-07T21:30:00Z</dcterms:modified>
</cp:coreProperties>
</file>