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57CA45" w14:textId="77777777" w:rsidR="00EF41DE" w:rsidRPr="00EF41DE" w:rsidRDefault="00EF41DE" w:rsidP="00EF41DE">
      <w:pPr>
        <w:spacing w:line="480" w:lineRule="auto"/>
        <w:ind w:firstLine="720"/>
        <w:jc w:val="both"/>
        <w:rPr>
          <w:rFonts w:ascii="Times New Roman" w:hAnsi="Times New Roman" w:cs="Times New Roman"/>
          <w:sz w:val="24"/>
          <w:szCs w:val="24"/>
        </w:rPr>
      </w:pPr>
      <w:r w:rsidRPr="00EF41DE">
        <w:rPr>
          <w:rFonts w:ascii="Times New Roman" w:hAnsi="Times New Roman" w:cs="Times New Roman"/>
          <w:sz w:val="24"/>
          <w:szCs w:val="24"/>
        </w:rPr>
        <w:t>Critical thinking is central to my experience in Abstract Algebra, and it is also why I chose to pursue a double major in Math and Data Science. The problems in this course require not only patience but also a strategic approach to problem-solving. I make sure that I am in the right frame of mind before tackling homework, as the exercises often involve multiple steps and complex reasoning. Keeping a positive attitude while working through challenging problems allows me to stay focused and think creatively, which is crucial when grappling with abstract concepts.</w:t>
      </w:r>
    </w:p>
    <w:p w14:paraId="20F7C1E3" w14:textId="73374A41" w:rsidR="00EF41DE" w:rsidRPr="00EF41DE" w:rsidRDefault="00EF41DE" w:rsidP="00EF41DE">
      <w:pPr>
        <w:spacing w:line="480" w:lineRule="auto"/>
        <w:ind w:firstLine="720"/>
        <w:jc w:val="both"/>
        <w:rPr>
          <w:rFonts w:ascii="Times New Roman" w:hAnsi="Times New Roman" w:cs="Times New Roman"/>
          <w:sz w:val="24"/>
          <w:szCs w:val="24"/>
        </w:rPr>
      </w:pPr>
      <w:r w:rsidRPr="00EF41DE">
        <w:rPr>
          <w:rFonts w:ascii="Times New Roman" w:hAnsi="Times New Roman" w:cs="Times New Roman"/>
          <w:sz w:val="24"/>
          <w:szCs w:val="24"/>
        </w:rPr>
        <w:t xml:space="preserve">Many of the assignments require breaking down larger problems into smaller, more manageable parts. For instance, when dealing with group theory, I need to assess each </w:t>
      </w:r>
      <w:r w:rsidR="00AD20DF">
        <w:rPr>
          <w:rFonts w:ascii="Times New Roman" w:hAnsi="Times New Roman" w:cs="Times New Roman"/>
          <w:sz w:val="24"/>
          <w:szCs w:val="24"/>
        </w:rPr>
        <w:t>portion</w:t>
      </w:r>
      <w:r w:rsidRPr="00EF41DE">
        <w:rPr>
          <w:rFonts w:ascii="Times New Roman" w:hAnsi="Times New Roman" w:cs="Times New Roman"/>
          <w:sz w:val="24"/>
          <w:szCs w:val="24"/>
        </w:rPr>
        <w:t xml:space="preserve"> of the problem and consider how properties and theorems interconnect. I make it a point to analyze the underlying structure of each problem—asking not just how a solution works but why it works. This deeper level of analysis helps me move beyond simple memorization and truly understand the material.</w:t>
      </w:r>
    </w:p>
    <w:p w14:paraId="770D9AAB" w14:textId="596BD7E5" w:rsidR="00AD20DF" w:rsidRDefault="00EF41DE" w:rsidP="00EF41DE">
      <w:pPr>
        <w:spacing w:line="480" w:lineRule="auto"/>
        <w:ind w:firstLine="720"/>
        <w:jc w:val="both"/>
        <w:rPr>
          <w:rFonts w:ascii="Times New Roman" w:hAnsi="Times New Roman" w:cs="Times New Roman"/>
          <w:sz w:val="24"/>
          <w:szCs w:val="24"/>
        </w:rPr>
      </w:pPr>
      <w:r w:rsidRPr="00EF41DE">
        <w:rPr>
          <w:rFonts w:ascii="Times New Roman" w:hAnsi="Times New Roman" w:cs="Times New Roman"/>
          <w:sz w:val="24"/>
          <w:szCs w:val="24"/>
        </w:rPr>
        <w:t>My decision to double major in Math</w:t>
      </w:r>
      <w:r w:rsidR="00E87646">
        <w:rPr>
          <w:rFonts w:ascii="Times New Roman" w:hAnsi="Times New Roman" w:cs="Times New Roman"/>
          <w:sz w:val="24"/>
          <w:szCs w:val="24"/>
        </w:rPr>
        <w:t>ematics</w:t>
      </w:r>
      <w:r w:rsidRPr="00EF41DE">
        <w:rPr>
          <w:rFonts w:ascii="Times New Roman" w:hAnsi="Times New Roman" w:cs="Times New Roman"/>
          <w:sz w:val="24"/>
          <w:szCs w:val="24"/>
        </w:rPr>
        <w:t xml:space="preserve"> and Data Science reflects my passion for critical thinking. At Centre College, I believe that the liberal arts education will equip me with a wide-ranging toolkit to approach challenges from different perspectives, combining logical reasoning with quantitative analysis. </w:t>
      </w:r>
    </w:p>
    <w:p w14:paraId="5BD5EF04" w14:textId="1A6A3205" w:rsidR="00EF41DE" w:rsidRPr="00EF41DE" w:rsidRDefault="00EF41DE" w:rsidP="00EF41DE">
      <w:pPr>
        <w:spacing w:line="480" w:lineRule="auto"/>
        <w:ind w:firstLine="720"/>
        <w:jc w:val="both"/>
        <w:rPr>
          <w:rFonts w:ascii="Times New Roman" w:hAnsi="Times New Roman" w:cs="Times New Roman"/>
          <w:sz w:val="24"/>
          <w:szCs w:val="24"/>
        </w:rPr>
      </w:pPr>
      <w:r w:rsidRPr="00EF41DE">
        <w:rPr>
          <w:rFonts w:ascii="Times New Roman" w:hAnsi="Times New Roman" w:cs="Times New Roman"/>
          <w:sz w:val="24"/>
          <w:szCs w:val="24"/>
        </w:rPr>
        <w:t>In Abstract Algebra, I am consistently learning how to think through problems systematically, evaluate different approaches, and apply creative reasoning to find solutions. This dedication to critical thinking is preparing me to confidently tackle complex issues in my future career, whatever form they may take.</w:t>
      </w:r>
    </w:p>
    <w:p w14:paraId="1ACEB877" w14:textId="77777777" w:rsidR="00573539" w:rsidRPr="00EF41DE" w:rsidRDefault="00573539" w:rsidP="00EF41DE">
      <w:pPr>
        <w:spacing w:line="480" w:lineRule="auto"/>
        <w:jc w:val="both"/>
        <w:rPr>
          <w:rFonts w:ascii="Times New Roman" w:hAnsi="Times New Roman" w:cs="Times New Roman"/>
          <w:sz w:val="24"/>
          <w:szCs w:val="24"/>
        </w:rPr>
      </w:pPr>
    </w:p>
    <w:sectPr w:rsidR="00573539" w:rsidRPr="00EF4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1DE"/>
    <w:rsid w:val="00573539"/>
    <w:rsid w:val="009B62C6"/>
    <w:rsid w:val="00A45AD5"/>
    <w:rsid w:val="00AD20DF"/>
    <w:rsid w:val="00B77DBE"/>
    <w:rsid w:val="00C710E1"/>
    <w:rsid w:val="00E87646"/>
    <w:rsid w:val="00EF4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E7A0"/>
  <w15:chartTrackingRefBased/>
  <w15:docId w15:val="{E2702D8C-EB3A-405F-B303-CB7C9B342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1DE"/>
    <w:rPr>
      <w:rFonts w:eastAsiaTheme="majorEastAsia" w:cstheme="majorBidi"/>
      <w:color w:val="272727" w:themeColor="text1" w:themeTint="D8"/>
    </w:rPr>
  </w:style>
  <w:style w:type="paragraph" w:styleId="Title">
    <w:name w:val="Title"/>
    <w:basedOn w:val="Normal"/>
    <w:next w:val="Normal"/>
    <w:link w:val="TitleChar"/>
    <w:uiPriority w:val="10"/>
    <w:qFormat/>
    <w:rsid w:val="00EF4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1DE"/>
    <w:pPr>
      <w:spacing w:before="160"/>
      <w:jc w:val="center"/>
    </w:pPr>
    <w:rPr>
      <w:i/>
      <w:iCs/>
      <w:color w:val="404040" w:themeColor="text1" w:themeTint="BF"/>
    </w:rPr>
  </w:style>
  <w:style w:type="character" w:customStyle="1" w:styleId="QuoteChar">
    <w:name w:val="Quote Char"/>
    <w:basedOn w:val="DefaultParagraphFont"/>
    <w:link w:val="Quote"/>
    <w:uiPriority w:val="29"/>
    <w:rsid w:val="00EF41DE"/>
    <w:rPr>
      <w:i/>
      <w:iCs/>
      <w:color w:val="404040" w:themeColor="text1" w:themeTint="BF"/>
    </w:rPr>
  </w:style>
  <w:style w:type="paragraph" w:styleId="ListParagraph">
    <w:name w:val="List Paragraph"/>
    <w:basedOn w:val="Normal"/>
    <w:uiPriority w:val="34"/>
    <w:qFormat/>
    <w:rsid w:val="00EF41DE"/>
    <w:pPr>
      <w:ind w:left="720"/>
      <w:contextualSpacing/>
    </w:pPr>
  </w:style>
  <w:style w:type="character" w:styleId="IntenseEmphasis">
    <w:name w:val="Intense Emphasis"/>
    <w:basedOn w:val="DefaultParagraphFont"/>
    <w:uiPriority w:val="21"/>
    <w:qFormat/>
    <w:rsid w:val="00EF41DE"/>
    <w:rPr>
      <w:i/>
      <w:iCs/>
      <w:color w:val="0F4761" w:themeColor="accent1" w:themeShade="BF"/>
    </w:rPr>
  </w:style>
  <w:style w:type="paragraph" w:styleId="IntenseQuote">
    <w:name w:val="Intense Quote"/>
    <w:basedOn w:val="Normal"/>
    <w:next w:val="Normal"/>
    <w:link w:val="IntenseQuoteChar"/>
    <w:uiPriority w:val="30"/>
    <w:qFormat/>
    <w:rsid w:val="00EF4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1DE"/>
    <w:rPr>
      <w:i/>
      <w:iCs/>
      <w:color w:val="0F4761" w:themeColor="accent1" w:themeShade="BF"/>
    </w:rPr>
  </w:style>
  <w:style w:type="character" w:styleId="IntenseReference">
    <w:name w:val="Intense Reference"/>
    <w:basedOn w:val="DefaultParagraphFont"/>
    <w:uiPriority w:val="32"/>
    <w:qFormat/>
    <w:rsid w:val="00EF41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712528">
      <w:bodyDiv w:val="1"/>
      <w:marLeft w:val="0"/>
      <w:marRight w:val="0"/>
      <w:marTop w:val="0"/>
      <w:marBottom w:val="0"/>
      <w:divBdr>
        <w:top w:val="none" w:sz="0" w:space="0" w:color="auto"/>
        <w:left w:val="none" w:sz="0" w:space="0" w:color="auto"/>
        <w:bottom w:val="none" w:sz="0" w:space="0" w:color="auto"/>
        <w:right w:val="none" w:sz="0" w:space="0" w:color="auto"/>
      </w:divBdr>
    </w:div>
    <w:div w:id="60419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Chieloka G. Eze</dc:creator>
  <cp:keywords/>
  <dc:description/>
  <cp:lastModifiedBy>Chieloka G. Eze</cp:lastModifiedBy>
  <cp:revision>3</cp:revision>
  <dcterms:created xsi:type="dcterms:W3CDTF">2024-10-27T21:00:00Z</dcterms:created>
  <dcterms:modified xsi:type="dcterms:W3CDTF">2024-10-31T15:24:00Z</dcterms:modified>
</cp:coreProperties>
</file>