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E4ED" w14:textId="59E1DB26" w:rsidR="00DE5C63" w:rsidRDefault="00F27FB6">
      <w:r>
        <w:t>In paper 1:</w:t>
      </w:r>
    </w:p>
    <w:p w14:paraId="573064EE" w14:textId="77777777" w:rsidR="00F27FB6" w:rsidRDefault="00F27FB6"/>
    <w:p w14:paraId="44B05AA7" w14:textId="3C9286AB" w:rsidR="00F27FB6" w:rsidRDefault="00F27FB6">
      <w:r>
        <w:rPr>
          <w:noProof/>
        </w:rPr>
        <w:drawing>
          <wp:inline distT="0" distB="0" distL="0" distR="0" wp14:anchorId="5F92710B" wp14:editId="55A30EAC">
            <wp:extent cx="3664041" cy="1626670"/>
            <wp:effectExtent l="0" t="0" r="0" b="0"/>
            <wp:docPr id="417854915" name="Picture 1" descr="A diagram of a blue box with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4915" name="Picture 1" descr="A diagram of a blue box with yellow dots&#10;&#10;AI-generated content may be incorrect."/>
                    <pic:cNvPicPr/>
                  </pic:nvPicPr>
                  <pic:blipFill rotWithShape="1">
                    <a:blip r:embed="rId5">
                      <a:extLst>
                        <a:ext uri="{28A0092B-C50C-407E-A947-70E740481C1C}">
                          <a14:useLocalDpi xmlns:a14="http://schemas.microsoft.com/office/drawing/2010/main" val="0"/>
                        </a:ext>
                      </a:extLst>
                    </a:blip>
                    <a:srcRect t="1" b="3541"/>
                    <a:stretch/>
                  </pic:blipFill>
                  <pic:spPr bwMode="auto">
                    <a:xfrm>
                      <a:off x="0" y="0"/>
                      <a:ext cx="3693617" cy="1639801"/>
                    </a:xfrm>
                    <a:prstGeom prst="rect">
                      <a:avLst/>
                    </a:prstGeom>
                    <a:ln>
                      <a:noFill/>
                    </a:ln>
                    <a:extLst>
                      <a:ext uri="{53640926-AAD7-44D8-BBD7-CCE9431645EC}">
                        <a14:shadowObscured xmlns:a14="http://schemas.microsoft.com/office/drawing/2010/main"/>
                      </a:ext>
                    </a:extLst>
                  </pic:spPr>
                </pic:pic>
              </a:graphicData>
            </a:graphic>
          </wp:inline>
        </w:drawing>
      </w:r>
    </w:p>
    <w:p w14:paraId="6B3C92EF" w14:textId="77777777" w:rsidR="00F27FB6" w:rsidRDefault="00F27FB6"/>
    <w:p w14:paraId="10820BD0" w14:textId="765CBF43" w:rsidR="00F27FB6" w:rsidRPr="00257BF6" w:rsidRDefault="00F27FB6">
      <w:pPr>
        <w:rPr>
          <w:b/>
          <w:bCs/>
        </w:rPr>
      </w:pPr>
      <w:r w:rsidRPr="00257BF6">
        <w:rPr>
          <w:b/>
          <w:bCs/>
        </w:rPr>
        <w:t>Step 1: They estimated the signal at blue locations using the Radial Basis Functions interpolation</w:t>
      </w:r>
      <w:r w:rsidR="00257BF6" w:rsidRPr="00257BF6">
        <w:rPr>
          <w:b/>
          <w:bCs/>
        </w:rPr>
        <w:t>.</w:t>
      </w:r>
    </w:p>
    <w:p w14:paraId="649C3438" w14:textId="346424CD" w:rsidR="00F27FB6" w:rsidRDefault="00F27FB6">
      <w:r>
        <w:rPr>
          <w:noProof/>
        </w:rPr>
        <w:drawing>
          <wp:inline distT="0" distB="0" distL="0" distR="0" wp14:anchorId="00E49349" wp14:editId="28F38AE8">
            <wp:extent cx="1732547" cy="1803748"/>
            <wp:effectExtent l="0" t="0" r="0" b="0"/>
            <wp:docPr id="1020317764" name="Picture 2" descr="A yellow circle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7764" name="Picture 2" descr="A yellow circle with red and blue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201" cy="1832539"/>
                    </a:xfrm>
                    <a:prstGeom prst="rect">
                      <a:avLst/>
                    </a:prstGeom>
                  </pic:spPr>
                </pic:pic>
              </a:graphicData>
            </a:graphic>
          </wp:inline>
        </w:drawing>
      </w:r>
    </w:p>
    <w:p w14:paraId="36EB4C88" w14:textId="77777777" w:rsidR="00F27FB6" w:rsidRDefault="00F27FB6"/>
    <w:p w14:paraId="154ED518" w14:textId="3B882360" w:rsidR="00F27FB6" w:rsidRPr="00257BF6" w:rsidRDefault="00F27FB6">
      <w:pPr>
        <w:rPr>
          <w:b/>
          <w:bCs/>
        </w:rPr>
      </w:pPr>
      <w:r w:rsidRPr="00257BF6">
        <w:rPr>
          <w:b/>
          <w:bCs/>
        </w:rPr>
        <w:t>Step 2: Then created ODFs were created at each voxel using Spherical harmonic interpolation.</w:t>
      </w:r>
    </w:p>
    <w:p w14:paraId="5B172C01" w14:textId="7C7004C7" w:rsidR="00F27FB6" w:rsidRDefault="00257BF6">
      <w:r>
        <w:t>f</w:t>
      </w:r>
      <w:r w:rsidR="00F27FB6" w:rsidRPr="00257BF6">
        <w:rPr>
          <w:vertAlign w:val="subscript"/>
        </w:rPr>
        <w:t>64</w:t>
      </w:r>
      <w:r w:rsidR="00F27FB6">
        <w:t xml:space="preserve">: assuming all the signals are measured at red and blue locations. This is the ground truth. </w:t>
      </w:r>
    </w:p>
    <w:p w14:paraId="4B98979D" w14:textId="6AE963BF" w:rsidR="00F27FB6" w:rsidRDefault="00257BF6">
      <w:r>
        <w:t>f</w:t>
      </w:r>
      <w:r w:rsidR="00F27FB6" w:rsidRPr="00257BF6">
        <w:rPr>
          <w:vertAlign w:val="subscript"/>
        </w:rPr>
        <w:t>cm</w:t>
      </w:r>
      <w:r w:rsidR="00F27FB6">
        <w:t>: using the measured signal at red locations and the estimated signal at blue locations to</w:t>
      </w:r>
    </w:p>
    <w:p w14:paraId="65BAE012" w14:textId="77777777" w:rsidR="00257BF6" w:rsidRDefault="00257BF6"/>
    <w:p w14:paraId="167322D5" w14:textId="1BFD94C1" w:rsidR="00F27FB6" w:rsidRPr="00292E08" w:rsidRDefault="00257BF6">
      <w:pPr>
        <w:rPr>
          <w:i/>
          <w:iCs/>
        </w:rPr>
      </w:pPr>
      <w:r w:rsidRPr="00257BF6">
        <w:rPr>
          <w:i/>
          <w:iCs/>
        </w:rPr>
        <w:t>Repeatedly created ODFs for all brain locations on a given slice and for all slices.</w:t>
      </w:r>
    </w:p>
    <w:p w14:paraId="187939AE" w14:textId="4095F7BF" w:rsidR="00F27FB6" w:rsidRDefault="00344EA1">
      <w:r>
        <w:rPr>
          <w:noProof/>
        </w:rPr>
        <mc:AlternateContent>
          <mc:Choice Requires="wps">
            <w:drawing>
              <wp:anchor distT="0" distB="0" distL="114300" distR="114300" simplePos="0" relativeHeight="251661312" behindDoc="0" locked="0" layoutInCell="1" allowOverlap="1" wp14:anchorId="07C753D1" wp14:editId="2645A31E">
                <wp:simplePos x="0" y="0"/>
                <wp:positionH relativeFrom="column">
                  <wp:posOffset>-1</wp:posOffset>
                </wp:positionH>
                <wp:positionV relativeFrom="paragraph">
                  <wp:posOffset>688341</wp:posOffset>
                </wp:positionV>
                <wp:extent cx="295275" cy="381000"/>
                <wp:effectExtent l="0" t="0" r="9525" b="12700"/>
                <wp:wrapNone/>
                <wp:docPr id="2134403165" name="Rectangle 5"/>
                <wp:cNvGraphicFramePr/>
                <a:graphic xmlns:a="http://schemas.openxmlformats.org/drawingml/2006/main">
                  <a:graphicData uri="http://schemas.microsoft.com/office/word/2010/wordprocessingShape">
                    <wps:wsp>
                      <wps:cNvSpPr/>
                      <wps:spPr>
                        <a:xfrm flipH="1">
                          <a:off x="0" y="0"/>
                          <a:ext cx="295275"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AC49C" id="Rectangle 5" o:spid="_x0000_s1026" style="position:absolute;margin-left:0;margin-top:54.2pt;width:23.25pt;height:30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" fillcolor="white [3212]" strokecolor="white [3212]" strokeweight="1pt"/>
            </w:pict>
          </mc:Fallback>
        </mc:AlternateContent>
      </w:r>
    </w:p>
    <w:p w14:paraId="2F105E91" w14:textId="66B9918A" w:rsidR="00F27FB6" w:rsidRDefault="00292E08">
      <w:r>
        <w:rPr>
          <w:noProof/>
        </w:rPr>
        <w:drawing>
          <wp:inline distT="0" distB="0" distL="0" distR="0" wp14:anchorId="78115437" wp14:editId="40085DA7">
            <wp:extent cx="1866900" cy="1695542"/>
            <wp:effectExtent l="0" t="0" r="0" b="6350"/>
            <wp:docPr id="1827252483" name="Picture 6" descr="A diagram of a star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2483" name="Picture 6" descr="A diagram of a star with arrow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874162" cy="1702137"/>
                    </a:xfrm>
                    <a:prstGeom prst="rect">
                      <a:avLst/>
                    </a:prstGeom>
                  </pic:spPr>
                </pic:pic>
              </a:graphicData>
            </a:graphic>
          </wp:inline>
        </w:drawing>
      </w:r>
    </w:p>
    <w:p w14:paraId="739E3A75" w14:textId="39C5F36E" w:rsidR="00F27FB6" w:rsidRDefault="00F27FB6">
      <w:pPr>
        <w:rPr>
          <w:b/>
          <w:bCs/>
        </w:rPr>
      </w:pPr>
      <w:r w:rsidRPr="00257BF6">
        <w:rPr>
          <w:b/>
          <w:bCs/>
        </w:rPr>
        <w:t xml:space="preserve">Step </w:t>
      </w:r>
      <w:r w:rsidR="00257BF6" w:rsidRPr="00257BF6">
        <w:rPr>
          <w:b/>
          <w:bCs/>
        </w:rPr>
        <w:t>3</w:t>
      </w:r>
      <w:r w:rsidRPr="00257BF6">
        <w:rPr>
          <w:b/>
          <w:bCs/>
        </w:rPr>
        <w:t xml:space="preserve">: </w:t>
      </w:r>
      <w:r w:rsidR="00257BF6" w:rsidRPr="00257BF6">
        <w:rPr>
          <w:b/>
          <w:bCs/>
        </w:rPr>
        <w:t xml:space="preserve">Used DSI Studio software to generate fiber tracts. </w:t>
      </w:r>
    </w:p>
    <w:p w14:paraId="34A495AD" w14:textId="0C718A45" w:rsidR="00257BF6" w:rsidRPr="00257BF6" w:rsidRDefault="00257BF6">
      <w:r w:rsidRPr="00257BF6">
        <w:t>Again, using f</w:t>
      </w:r>
      <w:r w:rsidRPr="00257BF6">
        <w:rPr>
          <w:vertAlign w:val="subscript"/>
        </w:rPr>
        <w:t xml:space="preserve">64 </w:t>
      </w:r>
      <w:r w:rsidRPr="00257BF6">
        <w:t>and</w:t>
      </w:r>
      <w:r w:rsidRPr="00257BF6">
        <w:rPr>
          <w:vertAlign w:val="subscript"/>
        </w:rPr>
        <w:t xml:space="preserve"> </w:t>
      </w:r>
      <w:r w:rsidRPr="00257BF6">
        <w:t>f</w:t>
      </w:r>
      <w:r w:rsidRPr="00257BF6">
        <w:rPr>
          <w:vertAlign w:val="subscript"/>
        </w:rPr>
        <w:t>cm.</w:t>
      </w:r>
    </w:p>
    <w:p w14:paraId="3B0F7872" w14:textId="44C83FAC" w:rsidR="00257BF6" w:rsidRDefault="00257BF6">
      <w:r>
        <w:rPr>
          <w:noProof/>
        </w:rPr>
        <w:drawing>
          <wp:inline distT="0" distB="0" distL="0" distR="0" wp14:anchorId="513F71DD" wp14:editId="0151F824">
            <wp:extent cx="1475873" cy="1387321"/>
            <wp:effectExtent l="0" t="0" r="0" b="0"/>
            <wp:docPr id="1173122296" name="Picture 4" descr="A colorful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2296" name="Picture 4" descr="A colorful structure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85979" cy="1396820"/>
                    </a:xfrm>
                    <a:prstGeom prst="rect">
                      <a:avLst/>
                    </a:prstGeom>
                  </pic:spPr>
                </pic:pic>
              </a:graphicData>
            </a:graphic>
          </wp:inline>
        </w:drawing>
      </w:r>
    </w:p>
    <w:p w14:paraId="5C15C598" w14:textId="77777777" w:rsidR="00344EA1" w:rsidRDefault="00344EA1"/>
    <w:p w14:paraId="1B46FCEF" w14:textId="4CA88EAF" w:rsidR="00344EA1" w:rsidRDefault="00344EA1">
      <w:r>
        <w:lastRenderedPageBreak/>
        <w:t xml:space="preserve">In Section 3.3, </w:t>
      </w:r>
      <w:r>
        <w:rPr>
          <w:rStyle w:val="Emphasis"/>
        </w:rPr>
        <w:t>Experimental Validation</w:t>
      </w:r>
      <w:r w:rsidR="00C176C2">
        <w:t xml:space="preserve"> onwards,</w:t>
      </w:r>
      <w:r>
        <w:t xml:space="preserve"> they discuss why their method is effective—essentially justifying why it works, which is something you'll also need to do when publishing a paper. </w:t>
      </w:r>
    </w:p>
    <w:p w14:paraId="5CEEBF82" w14:textId="77777777" w:rsidR="00344EA1" w:rsidRDefault="00344EA1"/>
    <w:p w14:paraId="7B9C7A4C" w14:textId="65073312" w:rsidR="00344EA1" w:rsidRDefault="00344EA1">
      <w:r>
        <w:t>We did Homework 17, where I prompted you to read these and start forming an initial idea, so today’s discussion would make more sense.</w:t>
      </w:r>
    </w:p>
    <w:p w14:paraId="54D4EBC4" w14:textId="77777777" w:rsidR="00E02DA3" w:rsidRDefault="00E02DA3"/>
    <w:p w14:paraId="4725CA7F" w14:textId="3B7A1EE9" w:rsidR="00E02DA3" w:rsidRDefault="00E02DA3">
      <w:r>
        <w:t>Now let’s take a look at the quantitative and qualitative methods they used. In visual-based work like this, it’s common to include both.</w:t>
      </w:r>
    </w:p>
    <w:p w14:paraId="52F6F084" w14:textId="77777777" w:rsidR="00C176C2" w:rsidRDefault="00C176C2"/>
    <w:p w14:paraId="6DBDD7CD" w14:textId="70AA70D4" w:rsidR="00C176C2" w:rsidRDefault="00815B16">
      <w:r w:rsidRPr="00815B16">
        <w:rPr>
          <w:b/>
          <w:bCs/>
        </w:rPr>
        <w:t>The goal</w:t>
      </w:r>
      <w:r>
        <w:t xml:space="preserve"> is to recognize what others have done in the literature so that if you're proposing a new method—say, to estimate a signal or construct an ODF—you'll know how to justify it based on what’s accepted in the field. Reading papers also helps you develop the skill of identifying how authors present and support their methods.</w:t>
      </w:r>
    </w:p>
    <w:p w14:paraId="251FD29E" w14:textId="77777777" w:rsidR="00C824AB" w:rsidRDefault="00C824AB"/>
    <w:p w14:paraId="318E0F52" w14:textId="02B5741B" w:rsidR="00C824AB" w:rsidRPr="00C824AB" w:rsidRDefault="00C824AB" w:rsidP="00C824AB">
      <w:pPr>
        <w:pStyle w:val="ListParagraph"/>
        <w:numPr>
          <w:ilvl w:val="0"/>
          <w:numId w:val="2"/>
        </w:numPr>
        <w:rPr>
          <w:b/>
          <w:bCs/>
        </w:rPr>
      </w:pPr>
      <w:r w:rsidRPr="00C824AB">
        <w:rPr>
          <w:b/>
          <w:bCs/>
        </w:rPr>
        <w:t>Quantitative</w:t>
      </w:r>
    </w:p>
    <w:p w14:paraId="10836F1C" w14:textId="77777777" w:rsidR="00C824AB" w:rsidRDefault="00C824AB">
      <w:pPr>
        <w:rPr>
          <w:b/>
          <w:bCs/>
        </w:rPr>
      </w:pPr>
    </w:p>
    <w:p w14:paraId="006618F4" w14:textId="77777777" w:rsidR="00C824AB" w:rsidRDefault="00C824AB">
      <w:pPr>
        <w:rPr>
          <w:b/>
          <w:bCs/>
        </w:rPr>
      </w:pPr>
    </w:p>
    <w:p w14:paraId="63C1DEA4" w14:textId="77777777" w:rsidR="00C824AB" w:rsidRDefault="00C824AB">
      <w:pPr>
        <w:rPr>
          <w:b/>
          <w:bCs/>
        </w:rPr>
      </w:pPr>
    </w:p>
    <w:p w14:paraId="1C797C1D" w14:textId="0623FCD1" w:rsidR="00C824AB" w:rsidRPr="000E417B" w:rsidRDefault="000E417B" w:rsidP="000E417B">
      <w:pPr>
        <w:rPr>
          <w:b/>
          <w:bCs/>
        </w:rPr>
      </w:pPr>
      <w:r>
        <w:rPr>
          <w:b/>
          <w:bCs/>
        </w:rPr>
        <w:t>Relative L</w:t>
      </w:r>
      <w:r>
        <w:rPr>
          <w:b/>
          <w:bCs/>
          <w:vertAlign w:val="superscript"/>
        </w:rPr>
        <w:t xml:space="preserve">2 </w:t>
      </w:r>
      <w:r>
        <w:rPr>
          <w:b/>
          <w:bCs/>
        </w:rPr>
        <w:t>error with results shown in table 1 and 2</w:t>
      </w:r>
    </w:p>
    <w:p w14:paraId="0AB25D36" w14:textId="77777777" w:rsidR="00C824AB" w:rsidRDefault="00C824AB">
      <w:pPr>
        <w:rPr>
          <w:b/>
          <w:bCs/>
        </w:rPr>
      </w:pPr>
    </w:p>
    <w:p w14:paraId="48152907" w14:textId="42E723DF" w:rsidR="00C824AB" w:rsidRDefault="000E417B">
      <w:pPr>
        <w:rPr>
          <w:b/>
          <w:bCs/>
        </w:rPr>
      </w:pPr>
      <w:r>
        <w:rPr>
          <w:b/>
          <w:bCs/>
        </w:rPr>
        <w:t>Percentage of voxels at the crossing fibers in both original and generated directions</w:t>
      </w:r>
    </w:p>
    <w:p w14:paraId="218E1592" w14:textId="77777777" w:rsidR="000E417B" w:rsidRDefault="000E417B">
      <w:pPr>
        <w:rPr>
          <w:b/>
          <w:bCs/>
        </w:rPr>
      </w:pPr>
    </w:p>
    <w:p w14:paraId="01F9F7A8" w14:textId="63B2821D" w:rsidR="000E417B" w:rsidRDefault="000E417B">
      <w:pPr>
        <w:rPr>
          <w:b/>
          <w:bCs/>
        </w:rPr>
      </w:pPr>
      <w:r>
        <w:rPr>
          <w:b/>
          <w:bCs/>
        </w:rPr>
        <w:t>Angular deviation of the fiber structures in the ODF</w:t>
      </w:r>
    </w:p>
    <w:p w14:paraId="18CE4C03" w14:textId="77777777" w:rsidR="007414AF" w:rsidRDefault="007414AF">
      <w:pPr>
        <w:rPr>
          <w:b/>
          <w:bCs/>
        </w:rPr>
      </w:pPr>
    </w:p>
    <w:p w14:paraId="4E9305E3" w14:textId="4AE77BC4" w:rsidR="007414AF" w:rsidRDefault="000E417B">
      <w:pPr>
        <w:rPr>
          <w:b/>
          <w:bCs/>
        </w:rPr>
      </w:pPr>
      <w:r>
        <w:rPr>
          <w:b/>
          <w:bCs/>
        </w:rPr>
        <w:t>Ratio of inner angles second fiber direction to major fibers (Table 3)</w:t>
      </w:r>
    </w:p>
    <w:p w14:paraId="6988FA1B" w14:textId="77777777" w:rsidR="007414AF" w:rsidRDefault="007414AF">
      <w:pPr>
        <w:rPr>
          <w:b/>
          <w:bCs/>
        </w:rPr>
      </w:pPr>
    </w:p>
    <w:p w14:paraId="7919C24C" w14:textId="77777777" w:rsidR="007414AF" w:rsidRDefault="007414AF">
      <w:pPr>
        <w:rPr>
          <w:b/>
          <w:bCs/>
        </w:rPr>
      </w:pPr>
    </w:p>
    <w:p w14:paraId="6686E4D4" w14:textId="77777777" w:rsidR="007414AF" w:rsidRDefault="007414AF">
      <w:pPr>
        <w:rPr>
          <w:b/>
          <w:bCs/>
        </w:rPr>
      </w:pPr>
    </w:p>
    <w:p w14:paraId="4F166A92" w14:textId="77777777" w:rsidR="007414AF" w:rsidRPr="00C824AB" w:rsidRDefault="007414AF">
      <w:pPr>
        <w:rPr>
          <w:b/>
          <w:bCs/>
        </w:rPr>
      </w:pPr>
    </w:p>
    <w:p w14:paraId="449F6E27" w14:textId="4CF1E1AC" w:rsidR="00C824AB" w:rsidRPr="00C824AB" w:rsidRDefault="00C824AB" w:rsidP="00C824AB">
      <w:pPr>
        <w:pStyle w:val="ListParagraph"/>
        <w:numPr>
          <w:ilvl w:val="0"/>
          <w:numId w:val="2"/>
        </w:numPr>
        <w:rPr>
          <w:b/>
          <w:bCs/>
        </w:rPr>
      </w:pPr>
      <w:r w:rsidRPr="00C824AB">
        <w:rPr>
          <w:b/>
          <w:bCs/>
        </w:rPr>
        <w:t>Qualitative</w:t>
      </w:r>
    </w:p>
    <w:p w14:paraId="123DEFED" w14:textId="77777777" w:rsidR="00C824AB" w:rsidRDefault="00C824AB">
      <w:pPr>
        <w:rPr>
          <w:b/>
          <w:bCs/>
        </w:rPr>
      </w:pPr>
    </w:p>
    <w:p w14:paraId="6B7AFEB3" w14:textId="77777777" w:rsidR="000E417B" w:rsidRDefault="000E417B">
      <w:pPr>
        <w:rPr>
          <w:b/>
          <w:bCs/>
        </w:rPr>
      </w:pPr>
    </w:p>
    <w:p w14:paraId="1064D2BF" w14:textId="18114BE1" w:rsidR="000E417B" w:rsidRPr="00C824AB" w:rsidRDefault="000E417B" w:rsidP="000E417B">
      <w:pPr>
        <w:ind w:left="360"/>
        <w:rPr>
          <w:b/>
          <w:bCs/>
        </w:rPr>
      </w:pPr>
      <w:r>
        <w:rPr>
          <w:b/>
          <w:bCs/>
        </w:rPr>
        <w:t>Reconstruction of SDF by relative errors across all voxels in figure 4</w:t>
      </w:r>
    </w:p>
    <w:sectPr w:rsidR="000E417B" w:rsidRPr="00C824AB" w:rsidSect="00257BF6">
      <w:pgSz w:w="11900" w:h="16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23C7"/>
    <w:multiLevelType w:val="hybridMultilevel"/>
    <w:tmpl w:val="914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86FD9"/>
    <w:multiLevelType w:val="hybridMultilevel"/>
    <w:tmpl w:val="84D0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297671">
    <w:abstractNumId w:val="1"/>
  </w:num>
  <w:num w:numId="2" w16cid:durableId="213209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B6"/>
    <w:rsid w:val="000163D9"/>
    <w:rsid w:val="000E417B"/>
    <w:rsid w:val="00111409"/>
    <w:rsid w:val="001321C8"/>
    <w:rsid w:val="00257BF6"/>
    <w:rsid w:val="00261738"/>
    <w:rsid w:val="00292E08"/>
    <w:rsid w:val="00344EA1"/>
    <w:rsid w:val="003F7C81"/>
    <w:rsid w:val="006D73DF"/>
    <w:rsid w:val="007414AF"/>
    <w:rsid w:val="00800EE8"/>
    <w:rsid w:val="00815B16"/>
    <w:rsid w:val="00AB0DD6"/>
    <w:rsid w:val="00C176C2"/>
    <w:rsid w:val="00C824AB"/>
    <w:rsid w:val="00DE5C63"/>
    <w:rsid w:val="00E02DA3"/>
    <w:rsid w:val="00F2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8879"/>
  <w15:chartTrackingRefBased/>
  <w15:docId w15:val="{30EB63D9-9C07-7142-BEEC-4CCAD7F2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F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B6"/>
    <w:rPr>
      <w:rFonts w:eastAsiaTheme="majorEastAsia" w:cstheme="majorBidi"/>
      <w:color w:val="272727" w:themeColor="text1" w:themeTint="D8"/>
    </w:rPr>
  </w:style>
  <w:style w:type="paragraph" w:styleId="Title">
    <w:name w:val="Title"/>
    <w:basedOn w:val="Normal"/>
    <w:next w:val="Normal"/>
    <w:link w:val="TitleChar"/>
    <w:uiPriority w:val="10"/>
    <w:qFormat/>
    <w:rsid w:val="00F27F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FB6"/>
    <w:rPr>
      <w:i/>
      <w:iCs/>
      <w:color w:val="404040" w:themeColor="text1" w:themeTint="BF"/>
    </w:rPr>
  </w:style>
  <w:style w:type="paragraph" w:styleId="ListParagraph">
    <w:name w:val="List Paragraph"/>
    <w:basedOn w:val="Normal"/>
    <w:uiPriority w:val="34"/>
    <w:qFormat/>
    <w:rsid w:val="00F27FB6"/>
    <w:pPr>
      <w:ind w:left="720"/>
      <w:contextualSpacing/>
    </w:pPr>
  </w:style>
  <w:style w:type="character" w:styleId="IntenseEmphasis">
    <w:name w:val="Intense Emphasis"/>
    <w:basedOn w:val="DefaultParagraphFont"/>
    <w:uiPriority w:val="21"/>
    <w:qFormat/>
    <w:rsid w:val="00F27FB6"/>
    <w:rPr>
      <w:i/>
      <w:iCs/>
      <w:color w:val="2F5496" w:themeColor="accent1" w:themeShade="BF"/>
    </w:rPr>
  </w:style>
  <w:style w:type="paragraph" w:styleId="IntenseQuote">
    <w:name w:val="Intense Quote"/>
    <w:basedOn w:val="Normal"/>
    <w:next w:val="Normal"/>
    <w:link w:val="IntenseQuoteChar"/>
    <w:uiPriority w:val="30"/>
    <w:qFormat/>
    <w:rsid w:val="00F27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FB6"/>
    <w:rPr>
      <w:i/>
      <w:iCs/>
      <w:color w:val="2F5496" w:themeColor="accent1" w:themeShade="BF"/>
    </w:rPr>
  </w:style>
  <w:style w:type="character" w:styleId="IntenseReference">
    <w:name w:val="Intense Reference"/>
    <w:basedOn w:val="DefaultParagraphFont"/>
    <w:uiPriority w:val="32"/>
    <w:qFormat/>
    <w:rsid w:val="00F27FB6"/>
    <w:rPr>
      <w:b/>
      <w:bCs/>
      <w:smallCaps/>
      <w:color w:val="2F5496" w:themeColor="accent1" w:themeShade="BF"/>
      <w:spacing w:val="5"/>
    </w:rPr>
  </w:style>
  <w:style w:type="paragraph" w:customStyle="1" w:styleId="p1">
    <w:name w:val="p1"/>
    <w:basedOn w:val="Normal"/>
    <w:rsid w:val="00344EA1"/>
    <w:rPr>
      <w:rFonts w:ascii="Helvetica" w:eastAsia="Times New Roman" w:hAnsi="Helvetica" w:cs="Times New Roman"/>
      <w:color w:val="000000"/>
      <w:kern w:val="0"/>
      <w:sz w:val="12"/>
      <w:szCs w:val="12"/>
      <w14:ligatures w14:val="none"/>
    </w:rPr>
  </w:style>
  <w:style w:type="character" w:styleId="Emphasis">
    <w:name w:val="Emphasis"/>
    <w:basedOn w:val="DefaultParagraphFont"/>
    <w:uiPriority w:val="20"/>
    <w:qFormat/>
    <w:rsid w:val="00344E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28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2</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Pallage, Hiruni Kamali</dc:creator>
  <cp:keywords/>
  <dc:description/>
  <cp:lastModifiedBy>Chieloka G. Eze</cp:lastModifiedBy>
  <cp:revision>12</cp:revision>
  <dcterms:created xsi:type="dcterms:W3CDTF">2025-05-12T13:03:00Z</dcterms:created>
  <dcterms:modified xsi:type="dcterms:W3CDTF">2025-05-13T02:40:00Z</dcterms:modified>
</cp:coreProperties>
</file>