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2E5A" w14:textId="2001B423" w:rsidR="00573539" w:rsidRDefault="00170568" w:rsidP="00170568">
      <w:pPr>
        <w:spacing w:line="276" w:lineRule="auto"/>
        <w:rPr>
          <w:u w:val="none"/>
        </w:rPr>
      </w:pPr>
      <w:r>
        <w:rPr>
          <w:u w:val="none"/>
        </w:rPr>
        <w:t>Gabriel Eze</w:t>
      </w:r>
    </w:p>
    <w:p w14:paraId="6ACC2D04" w14:textId="794C53B3" w:rsidR="00170568" w:rsidRDefault="00170568" w:rsidP="00170568">
      <w:pPr>
        <w:spacing w:line="276" w:lineRule="auto"/>
        <w:rPr>
          <w:u w:val="none"/>
        </w:rPr>
      </w:pPr>
      <w:r>
        <w:rPr>
          <w:u w:val="none"/>
        </w:rPr>
        <w:t>Dr. Pallage</w:t>
      </w:r>
    </w:p>
    <w:p w14:paraId="61986345" w14:textId="7FF2A3D7" w:rsidR="00170568" w:rsidRDefault="00170568" w:rsidP="00170568">
      <w:pPr>
        <w:spacing w:line="276" w:lineRule="auto"/>
        <w:rPr>
          <w:u w:val="none"/>
        </w:rPr>
      </w:pPr>
      <w:r>
        <w:rPr>
          <w:u w:val="none"/>
        </w:rPr>
        <w:t>MAT 425</w:t>
      </w:r>
    </w:p>
    <w:p w14:paraId="64B206D3" w14:textId="07D71BD3" w:rsidR="00170568" w:rsidRDefault="00170568" w:rsidP="00170568">
      <w:pPr>
        <w:spacing w:line="276" w:lineRule="auto"/>
        <w:rPr>
          <w:u w:val="none"/>
        </w:rPr>
      </w:pPr>
      <w:r>
        <w:rPr>
          <w:u w:val="none"/>
        </w:rPr>
        <w:t>22 April 2025</w:t>
      </w:r>
    </w:p>
    <w:p w14:paraId="2CBA232D" w14:textId="1BBDDBF1" w:rsidR="00170568" w:rsidRDefault="00170568" w:rsidP="00170568">
      <w:pPr>
        <w:spacing w:line="480" w:lineRule="auto"/>
        <w:jc w:val="center"/>
      </w:pPr>
      <w:r w:rsidRPr="00170568">
        <w:t>Summary of NeuroImage Article</w:t>
      </w:r>
    </w:p>
    <w:p w14:paraId="150821C4" w14:textId="449DBA3D" w:rsidR="00170568" w:rsidRDefault="00170568" w:rsidP="00170568">
      <w:pPr>
        <w:spacing w:line="480" w:lineRule="auto"/>
        <w:rPr>
          <w:u w:val="none"/>
        </w:rPr>
      </w:pPr>
      <w:r>
        <w:rPr>
          <w:u w:val="none"/>
        </w:rPr>
        <w:tab/>
        <w:t xml:space="preserve">In sections 2.2 all the way through to 2.4, the paper guides the reader on the generation of appropriate diffusion MR signals using diffusion gradient directions. To approximate total diffusion signals, a method was used to deduce the similarity of the measured MR signals in neighborhood DG directions. The main motivation for this step is that local diffusion pattern similarities in a neighborhood are related to diffusion signals in </w:t>
      </w:r>
      <w:r w:rsidR="00D57950">
        <w:rPr>
          <w:u w:val="none"/>
        </w:rPr>
        <w:t>a</w:t>
      </w:r>
      <w:r>
        <w:rPr>
          <w:u w:val="none"/>
        </w:rPr>
        <w:t xml:space="preserve"> convex hull, which I</w:t>
      </w:r>
      <w:r w:rsidR="00D57950">
        <w:rPr>
          <w:u w:val="none"/>
        </w:rPr>
        <w:t>’m</w:t>
      </w:r>
      <w:r>
        <w:rPr>
          <w:u w:val="none"/>
        </w:rPr>
        <w:t xml:space="preserve"> assuming is a similar surface t</w:t>
      </w:r>
      <w:r w:rsidR="00D57950">
        <w:rPr>
          <w:u w:val="none"/>
        </w:rPr>
        <w:t>o which the</w:t>
      </w:r>
      <w:r>
        <w:rPr>
          <w:u w:val="none"/>
        </w:rPr>
        <w:t xml:space="preserve"> brain </w:t>
      </w:r>
      <w:r w:rsidR="00D57950">
        <w:rPr>
          <w:u w:val="none"/>
        </w:rPr>
        <w:t>is</w:t>
      </w:r>
      <w:r>
        <w:rPr>
          <w:u w:val="none"/>
        </w:rPr>
        <w:t xml:space="preserve"> mapped out on. </w:t>
      </w:r>
    </w:p>
    <w:p w14:paraId="71A70842" w14:textId="4859A2F1" w:rsidR="005C5EE4" w:rsidRDefault="005C5EE4" w:rsidP="00170568">
      <w:pPr>
        <w:spacing w:line="480" w:lineRule="auto"/>
        <w:rPr>
          <w:u w:val="none"/>
        </w:rPr>
      </w:pPr>
      <w:r>
        <w:rPr>
          <w:u w:val="none"/>
        </w:rPr>
        <w:tab/>
        <w:t xml:space="preserve">A weighted combination of </w:t>
      </w:r>
      <w:r w:rsidR="00D57950">
        <w:rPr>
          <w:u w:val="none"/>
        </w:rPr>
        <w:t xml:space="preserve">the </w:t>
      </w:r>
      <w:r>
        <w:rPr>
          <w:u w:val="none"/>
        </w:rPr>
        <w:t>correlation coefficients</w:t>
      </w:r>
      <w:r w:rsidR="00D57950">
        <w:rPr>
          <w:u w:val="none"/>
        </w:rPr>
        <w:t xml:space="preserve"> </w:t>
      </w:r>
      <w:r>
        <w:rPr>
          <w:u w:val="none"/>
        </w:rPr>
        <w:t xml:space="preserve">between two set of neighboring diffusion MR signals </w:t>
      </w:r>
      <w:r w:rsidR="00AA42A4">
        <w:rPr>
          <w:u w:val="none"/>
        </w:rPr>
        <w:t xml:space="preserve">determines </w:t>
      </w:r>
      <w:r>
        <w:rPr>
          <w:u w:val="none"/>
        </w:rPr>
        <w:t xml:space="preserve">the </w:t>
      </w:r>
      <w:r w:rsidR="00AA42A4">
        <w:rPr>
          <w:u w:val="none"/>
        </w:rPr>
        <w:t>proposed location</w:t>
      </w:r>
      <w:r>
        <w:rPr>
          <w:u w:val="none"/>
        </w:rPr>
        <w:t>. For the unmeasured true MR diffusion signals at the predicted location in the convex hull and the estimated signal, it is possible to directly observe the error using the formula after (5).</w:t>
      </w:r>
      <w:r w:rsidR="00502BA8">
        <w:rPr>
          <w:u w:val="none"/>
        </w:rPr>
        <w:t xml:space="preserve"> With the assumption that the error is independently and identically distributed, the noise level of the synthesized diffusion MR signal at the predicted location is less than the noise level of measured diffusion MR signals at each DG direction.</w:t>
      </w:r>
    </w:p>
    <w:p w14:paraId="6900C762" w14:textId="1C24A281" w:rsidR="00D57950" w:rsidRPr="00170568" w:rsidRDefault="00D57950" w:rsidP="00170568">
      <w:pPr>
        <w:spacing w:line="480" w:lineRule="auto"/>
        <w:rPr>
          <w:u w:val="none"/>
        </w:rPr>
      </w:pPr>
      <w:r>
        <w:rPr>
          <w:u w:val="none"/>
        </w:rPr>
        <w:tab/>
        <w:t xml:space="preserve">Given a set of the total measured diffusion gradient directions and the synthesized directions estimated by the neighborhood methods, RBF is approximately used to determine the MR signals. To estimate the weight coefficients for the solution, a linear system of equation is solved (8). Here, lambda is a regularization parameter which controls the balance between the smoothness of interpolation function and the data fitting and I </w:t>
      </w:r>
      <w:r w:rsidR="00AA42A4">
        <w:rPr>
          <w:u w:val="none"/>
        </w:rPr>
        <w:t xml:space="preserve">denotes </w:t>
      </w:r>
      <w:r>
        <w:rPr>
          <w:u w:val="none"/>
        </w:rPr>
        <w:t>the identity matrix.</w:t>
      </w:r>
    </w:p>
    <w:sectPr w:rsidR="00D57950" w:rsidRPr="00170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68"/>
    <w:rsid w:val="00170568"/>
    <w:rsid w:val="00502BA8"/>
    <w:rsid w:val="00573539"/>
    <w:rsid w:val="005C5EE4"/>
    <w:rsid w:val="00761453"/>
    <w:rsid w:val="009B62C6"/>
    <w:rsid w:val="00AA42A4"/>
    <w:rsid w:val="00C710E1"/>
    <w:rsid w:val="00D312F1"/>
    <w:rsid w:val="00D57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12D99"/>
  <w15:chartTrackingRefBased/>
  <w15:docId w15:val="{FFB72094-C3D7-40B0-8231-43A6D9DA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5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5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05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05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05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05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05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5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5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05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05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05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05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05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0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0568"/>
    <w:pPr>
      <w:spacing w:before="160"/>
      <w:jc w:val="center"/>
    </w:pPr>
    <w:rPr>
      <w:i/>
      <w:iCs/>
      <w:color w:val="404040" w:themeColor="text1" w:themeTint="BF"/>
    </w:rPr>
  </w:style>
  <w:style w:type="character" w:customStyle="1" w:styleId="QuoteChar">
    <w:name w:val="Quote Char"/>
    <w:basedOn w:val="DefaultParagraphFont"/>
    <w:link w:val="Quote"/>
    <w:uiPriority w:val="29"/>
    <w:rsid w:val="00170568"/>
    <w:rPr>
      <w:i/>
      <w:iCs/>
      <w:color w:val="404040" w:themeColor="text1" w:themeTint="BF"/>
    </w:rPr>
  </w:style>
  <w:style w:type="paragraph" w:styleId="ListParagraph">
    <w:name w:val="List Paragraph"/>
    <w:basedOn w:val="Normal"/>
    <w:uiPriority w:val="34"/>
    <w:qFormat/>
    <w:rsid w:val="00170568"/>
    <w:pPr>
      <w:ind w:left="720"/>
      <w:contextualSpacing/>
    </w:pPr>
  </w:style>
  <w:style w:type="character" w:styleId="IntenseEmphasis">
    <w:name w:val="Intense Emphasis"/>
    <w:basedOn w:val="DefaultParagraphFont"/>
    <w:uiPriority w:val="21"/>
    <w:qFormat/>
    <w:rsid w:val="00170568"/>
    <w:rPr>
      <w:i/>
      <w:iCs/>
      <w:color w:val="0F4761" w:themeColor="accent1" w:themeShade="BF"/>
    </w:rPr>
  </w:style>
  <w:style w:type="paragraph" w:styleId="IntenseQuote">
    <w:name w:val="Intense Quote"/>
    <w:basedOn w:val="Normal"/>
    <w:next w:val="Normal"/>
    <w:link w:val="IntenseQuoteChar"/>
    <w:uiPriority w:val="30"/>
    <w:qFormat/>
    <w:rsid w:val="00170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568"/>
    <w:rPr>
      <w:i/>
      <w:iCs/>
      <w:color w:val="0F4761" w:themeColor="accent1" w:themeShade="BF"/>
    </w:rPr>
  </w:style>
  <w:style w:type="character" w:styleId="IntenseReference">
    <w:name w:val="Intense Reference"/>
    <w:basedOn w:val="DefaultParagraphFont"/>
    <w:uiPriority w:val="32"/>
    <w:qFormat/>
    <w:rsid w:val="00170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2</cp:revision>
  <dcterms:created xsi:type="dcterms:W3CDTF">2025-04-22T22:18:00Z</dcterms:created>
  <dcterms:modified xsi:type="dcterms:W3CDTF">2025-04-22T23:51:00Z</dcterms:modified>
</cp:coreProperties>
</file>