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eastAsia="Aptos"/>
          <w:b/>
          <w:color w:val="1F4E79"/>
          <w:sz w:val="54"/>
        </w:rPr>
        <w:t>AIRA</w:t>
      </w:r>
    </w:p>
    <w:p>
      <w:pPr>
        <w:jc w:val="center"/>
      </w:pPr>
      <w:r>
        <w:rPr>
          <w:rFonts w:ascii="Aptos" w:hAnsi="Aptos" w:eastAsia="Aptos"/>
          <w:b w:val="0"/>
          <w:color w:val="5B9BD5"/>
          <w:sz w:val="28"/>
        </w:rPr>
        <w:t>AI-Native Enterprise Platform</w:t>
      </w:r>
    </w:p>
    <w:p/>
    <w:p>
      <w:pPr>
        <w:pStyle w:val="Title"/>
        <w:jc w:val="center"/>
      </w:pPr>
      <w:r>
        <w:t>Database, Migration, and Data Engineering Standard</w:t>
      </w:r>
    </w:p>
    <w:p>
      <w:pPr>
        <w:jc w:val="center"/>
      </w:pPr>
      <w:r>
        <w:rPr>
          <w:rFonts w:ascii="Aptos" w:hAnsi="Aptos" w:eastAsia="Aptos"/>
          <w:b w:val="0"/>
          <w:i/>
          <w:color w:val="333333"/>
          <w:sz w:val="18"/>
        </w:rPr>
        <w:t>PostgreSQL · Flyway · pgvector · RLS · Outbox · Data Governance · SOLID/AVCI-Governed</w:t>
      </w:r>
    </w:p>
    <w:p>
      <w:pPr>
        <w:jc w:val="center"/>
      </w:pPr>
      <w:r>
        <w:rPr>
          <w:rFonts w:ascii="Aptos" w:hAnsi="Aptos" w:eastAsia="Aptos"/>
          <w:b/>
          <w:color w:val="1F4E79"/>
          <w:sz w:val="18"/>
        </w:rPr>
        <w:t>Version 2.0 · April 2026</w:t>
      </w:r>
    </w:p>
    <w:tbl>
      <w:tblPr>
        <w:tblStyle w:val="TableGrid"/>
        <w:tblW w:type="auto" w:w="0"/>
        <w:jc w:val="center"/>
        <w:tblLook w:firstColumn="1" w:firstRow="1" w:lastColumn="0" w:lastRow="0" w:noHBand="0" w:noVBand="1" w:val="04A0"/>
      </w:tblPr>
      <w:tblGrid>
        <w:gridCol w:w="10742"/>
      </w:tblGrid>
      <w:tr>
        <w:tc>
          <w:tcPr>
            <w:tcW w:type="dxa" w:w="10742"/>
            <w:shd w:fill="E2F0D9"/>
            <w:tcMar>
              <w:top w:w="70" w:type="dxa"/>
              <w:start w:w="90" w:type="dxa"/>
              <w:bottom w:w="70" w:type="dxa"/>
              <w:end w:w="90" w:type="dxa"/>
            </w:tcMar>
          </w:tcPr>
          <w:p>
            <w:pPr>
              <w:spacing w:after="20"/>
            </w:pPr>
            <w:r>
              <w:rPr>
                <w:rFonts w:ascii="Aptos" w:hAnsi="Aptos" w:eastAsia="Aptos"/>
                <w:b/>
                <w:color w:val="203864"/>
                <w:sz w:val="17"/>
              </w:rPr>
              <w:t>Mandatory Data Principle</w:t>
            </w:r>
          </w:p>
          <w:p>
            <w:pPr>
              <w:spacing w:after="0" w:line="240" w:lineRule="auto"/>
            </w:pPr>
            <w:r>
              <w:rPr>
                <w:rFonts w:ascii="Aptos" w:hAnsi="Aptos" w:eastAsia="Aptos"/>
                <w:sz w:val="14"/>
              </w:rPr>
              <w:t>PostgreSQL is a Tier-0 system of record for application state, configuration, audit evidence, retrieval metadata, lineage, and governed data artifacts. Redis, pgvector indexes, LightRAG, reports, AI summaries, and caches are derivative accelerators; they must never become the sole source of truth.</w:t>
            </w:r>
          </w:p>
        </w:tc>
      </w:tr>
    </w:tbl>
    <w:p/>
    <w:tbl>
      <w:tblPr>
        <w:tblStyle w:val="TableGrid"/>
        <w:tblW w:type="auto" w:w="0"/>
        <w:jc w:val="center"/>
        <w:tblLayout w:type="autofit"/>
        <w:tblLook w:firstColumn="1" w:firstRow="1" w:lastColumn="0" w:lastRow="0" w:noHBand="0" w:noVBand="1" w:val="04A0"/>
      </w:tblPr>
      <w:tblGrid>
        <w:gridCol w:w="5371"/>
        <w:gridCol w:w="5371"/>
      </w:tblGrid>
      <w:tr>
        <w:trPr>
          <w:tblHeader w:val="true"/>
        </w:trPr>
        <w:tc>
          <w:tcPr>
            <w:tcW w:type="dxa" w:w="5371"/>
            <w:shd w:fill="1F4E79"/>
            <w:tcMar>
              <w:top w:w="22" w:type="dxa"/>
              <w:start w:w="28" w:type="dxa"/>
              <w:bottom w:w="22" w:type="dxa"/>
              <w:end w:w="28" w:type="dxa"/>
            </w:tcMar>
          </w:tcPr>
          <w:p>
            <w:pPr>
              <w:spacing w:after="0" w:line="240" w:lineRule="auto"/>
              <w:jc w:val="center"/>
            </w:pPr>
            <w:r>
              <w:rPr>
                <w:rFonts w:ascii="Aptos" w:hAnsi="Aptos" w:eastAsia="Aptos"/>
                <w:b/>
                <w:color w:val="FFFFFF"/>
                <w:sz w:val="9"/>
              </w:rPr>
              <w:t>Property</w:t>
            </w:r>
          </w:p>
        </w:tc>
        <w:tc>
          <w:tcPr>
            <w:tcW w:type="dxa" w:w="5371"/>
            <w:shd w:fill="1F4E79"/>
            <w:tcMar>
              <w:top w:w="22" w:type="dxa"/>
              <w:start w:w="28" w:type="dxa"/>
              <w:bottom w:w="22" w:type="dxa"/>
              <w:end w:w="28" w:type="dxa"/>
            </w:tcMar>
          </w:tcPr>
          <w:p>
            <w:pPr>
              <w:spacing w:after="0" w:line="240" w:lineRule="auto"/>
              <w:jc w:val="center"/>
            </w:pPr>
            <w:r>
              <w:rPr>
                <w:rFonts w:ascii="Aptos" w:hAnsi="Aptos" w:eastAsia="Aptos"/>
                <w:b/>
                <w:color w:val="FFFFFF"/>
                <w:sz w:val="9"/>
              </w:rPr>
              <w:t>Value</w:t>
            </w:r>
          </w:p>
        </w:tc>
      </w:tr>
      <w:tr>
        <w:trPr>
          <w:cantSplit/>
        </w:trPr>
        <w:tc>
          <w:tcPr>
            <w:tcW w:type="dxa" w:w="5371"/>
            <w:vAlign w:val="top"/>
            <w:tcMar>
              <w:top w:w="22" w:type="dxa"/>
              <w:start w:w="28" w:type="dxa"/>
              <w:bottom w:w="22" w:type="dxa"/>
              <w:end w:w="28" w:type="dxa"/>
            </w:tcMar>
          </w:tcPr>
          <w:p>
            <w:pPr>
              <w:spacing w:after="0" w:line="240" w:lineRule="auto"/>
            </w:pPr>
            <w:r>
              <w:rPr>
                <w:rFonts w:ascii="Aptos" w:hAnsi="Aptos" w:eastAsia="Aptos"/>
                <w:sz w:val="9"/>
              </w:rPr>
              <w:t>Document ID</w:t>
            </w:r>
          </w:p>
        </w:tc>
        <w:tc>
          <w:tcPr>
            <w:tcW w:type="dxa" w:w="5371"/>
            <w:vAlign w:val="top"/>
            <w:tcMar>
              <w:top w:w="22" w:type="dxa"/>
              <w:start w:w="28" w:type="dxa"/>
              <w:bottom w:w="22" w:type="dxa"/>
              <w:end w:w="28" w:type="dxa"/>
            </w:tcMar>
          </w:tcPr>
          <w:p>
            <w:pPr>
              <w:spacing w:after="0" w:line="240" w:lineRule="auto"/>
            </w:pPr>
            <w:r>
              <w:rPr>
                <w:rFonts w:ascii="Aptos" w:hAnsi="Aptos" w:eastAsia="Aptos"/>
                <w:sz w:val="9"/>
              </w:rPr>
              <w:t>AIRA-DOC-016</w:t>
            </w:r>
          </w:p>
        </w:tc>
      </w:tr>
      <w:tr>
        <w:trPr>
          <w:cantSplit/>
        </w:trPr>
        <w:tc>
          <w:tcPr>
            <w:tcW w:type="dxa" w:w="5371"/>
            <w:vAlign w:val="top"/>
            <w:tcMar>
              <w:top w:w="22" w:type="dxa"/>
              <w:start w:w="28" w:type="dxa"/>
              <w:bottom w:w="22" w:type="dxa"/>
              <w:end w:w="28" w:type="dxa"/>
            </w:tcMar>
            <w:shd w:fill="F4F6F7"/>
          </w:tcPr>
          <w:p>
            <w:pPr>
              <w:spacing w:after="0" w:line="240" w:lineRule="auto"/>
            </w:pPr>
            <w:r>
              <w:rPr>
                <w:rFonts w:ascii="Aptos" w:hAnsi="Aptos" w:eastAsia="Aptos"/>
                <w:sz w:val="9"/>
              </w:rPr>
              <w:t>Document Title</w:t>
            </w:r>
          </w:p>
        </w:tc>
        <w:tc>
          <w:tcPr>
            <w:tcW w:type="dxa" w:w="5371"/>
            <w:vAlign w:val="top"/>
            <w:tcMar>
              <w:top w:w="22" w:type="dxa"/>
              <w:start w:w="28" w:type="dxa"/>
              <w:bottom w:w="22" w:type="dxa"/>
              <w:end w:w="28" w:type="dxa"/>
            </w:tcMar>
            <w:shd w:fill="F4F6F7"/>
          </w:tcPr>
          <w:p>
            <w:pPr>
              <w:spacing w:after="0" w:line="240" w:lineRule="auto"/>
            </w:pPr>
            <w:r>
              <w:rPr>
                <w:rFonts w:ascii="Aptos" w:hAnsi="Aptos" w:eastAsia="Aptos"/>
                <w:sz w:val="9"/>
              </w:rPr>
              <w:t>AIRA Database, Migration, and Data Engineering Standard</w:t>
            </w:r>
          </w:p>
        </w:tc>
      </w:tr>
      <w:tr>
        <w:trPr>
          <w:cantSplit/>
        </w:trPr>
        <w:tc>
          <w:tcPr>
            <w:tcW w:type="dxa" w:w="5371"/>
            <w:vAlign w:val="top"/>
            <w:tcMar>
              <w:top w:w="22" w:type="dxa"/>
              <w:start w:w="28" w:type="dxa"/>
              <w:bottom w:w="22" w:type="dxa"/>
              <w:end w:w="28" w:type="dxa"/>
            </w:tcMar>
          </w:tcPr>
          <w:p>
            <w:pPr>
              <w:spacing w:after="0" w:line="240" w:lineRule="auto"/>
            </w:pPr>
            <w:r>
              <w:rPr>
                <w:rFonts w:ascii="Aptos" w:hAnsi="Aptos" w:eastAsia="Aptos"/>
                <w:sz w:val="9"/>
              </w:rPr>
              <w:t>Version</w:t>
            </w:r>
          </w:p>
        </w:tc>
        <w:tc>
          <w:tcPr>
            <w:tcW w:type="dxa" w:w="5371"/>
            <w:vAlign w:val="top"/>
            <w:tcMar>
              <w:top w:w="22" w:type="dxa"/>
              <w:start w:w="28" w:type="dxa"/>
              <w:bottom w:w="22" w:type="dxa"/>
              <w:end w:w="28" w:type="dxa"/>
            </w:tcMar>
          </w:tcPr>
          <w:p>
            <w:pPr>
              <w:spacing w:after="0" w:line="240" w:lineRule="auto"/>
            </w:pPr>
            <w:r>
              <w:rPr>
                <w:rFonts w:ascii="Aptos" w:hAnsi="Aptos" w:eastAsia="Aptos"/>
                <w:sz w:val="9"/>
              </w:rPr>
              <w:t>v2.0 - Enterprise Design Principles and SOLID Enforcement Revision</w:t>
            </w:r>
          </w:p>
        </w:tc>
      </w:tr>
      <w:tr>
        <w:trPr>
          <w:cantSplit/>
        </w:trPr>
        <w:tc>
          <w:tcPr>
            <w:tcW w:type="dxa" w:w="5371"/>
            <w:vAlign w:val="top"/>
            <w:tcMar>
              <w:top w:w="22" w:type="dxa"/>
              <w:start w:w="28" w:type="dxa"/>
              <w:bottom w:w="22" w:type="dxa"/>
              <w:end w:w="28" w:type="dxa"/>
            </w:tcMar>
            <w:shd w:fill="F4F6F7"/>
          </w:tcPr>
          <w:p>
            <w:pPr>
              <w:spacing w:after="0" w:line="240" w:lineRule="auto"/>
            </w:pPr>
            <w:r>
              <w:rPr>
                <w:rFonts w:ascii="Aptos" w:hAnsi="Aptos" w:eastAsia="Aptos"/>
                <w:sz w:val="9"/>
              </w:rPr>
              <w:t>Supersedes</w:t>
            </w:r>
          </w:p>
        </w:tc>
        <w:tc>
          <w:tcPr>
            <w:tcW w:type="dxa" w:w="5371"/>
            <w:vAlign w:val="top"/>
            <w:tcMar>
              <w:top w:w="22" w:type="dxa"/>
              <w:start w:w="28" w:type="dxa"/>
              <w:bottom w:w="22" w:type="dxa"/>
              <w:end w:w="28" w:type="dxa"/>
            </w:tcMar>
            <w:shd w:fill="F4F6F7"/>
          </w:tcPr>
          <w:p>
            <w:pPr>
              <w:spacing w:after="0" w:line="240" w:lineRule="auto"/>
            </w:pPr>
            <w:r>
              <w:rPr>
                <w:rFonts w:ascii="Aptos" w:hAnsi="Aptos" w:eastAsia="Aptos"/>
                <w:sz w:val="9"/>
              </w:rPr>
              <w:t>16-AIRA_Database_Migration_and_Data_Engineering_Standard_v1.0</w:t>
            </w:r>
          </w:p>
        </w:tc>
      </w:tr>
      <w:tr>
        <w:trPr>
          <w:cantSplit/>
        </w:trPr>
        <w:tc>
          <w:tcPr>
            <w:tcW w:type="dxa" w:w="5371"/>
            <w:vAlign w:val="top"/>
            <w:tcMar>
              <w:top w:w="22" w:type="dxa"/>
              <w:start w:w="28" w:type="dxa"/>
              <w:bottom w:w="22" w:type="dxa"/>
              <w:end w:w="28" w:type="dxa"/>
            </w:tcMar>
          </w:tcPr>
          <w:p>
            <w:pPr>
              <w:spacing w:after="0" w:line="240" w:lineRule="auto"/>
            </w:pPr>
            <w:r>
              <w:rPr>
                <w:rFonts w:ascii="Aptos" w:hAnsi="Aptos" w:eastAsia="Aptos"/>
                <w:sz w:val="9"/>
              </w:rPr>
              <w:t>Status</w:t>
            </w:r>
          </w:p>
        </w:tc>
        <w:tc>
          <w:tcPr>
            <w:tcW w:type="dxa" w:w="5371"/>
            <w:vAlign w:val="top"/>
            <w:tcMar>
              <w:top w:w="22" w:type="dxa"/>
              <w:start w:w="28" w:type="dxa"/>
              <w:bottom w:w="22" w:type="dxa"/>
              <w:end w:w="28" w:type="dxa"/>
            </w:tcMar>
          </w:tcPr>
          <w:p>
            <w:pPr>
              <w:spacing w:after="0" w:line="240" w:lineRule="auto"/>
            </w:pPr>
            <w:r>
              <w:rPr>
                <w:rFonts w:ascii="Aptos" w:hAnsi="Aptos" w:eastAsia="Aptos"/>
                <w:sz w:val="9"/>
              </w:rPr>
              <w:t>FOR ARCHITECTURE REVIEW BOARD / ENGINEERING ADOPTION</w:t>
            </w:r>
          </w:p>
        </w:tc>
      </w:tr>
      <w:tr>
        <w:trPr>
          <w:cantSplit/>
        </w:trPr>
        <w:tc>
          <w:tcPr>
            <w:tcW w:type="dxa" w:w="5371"/>
            <w:vAlign w:val="top"/>
            <w:tcMar>
              <w:top w:w="22" w:type="dxa"/>
              <w:start w:w="28" w:type="dxa"/>
              <w:bottom w:w="22" w:type="dxa"/>
              <w:end w:w="28" w:type="dxa"/>
            </w:tcMar>
            <w:shd w:fill="F4F6F7"/>
          </w:tcPr>
          <w:p>
            <w:pPr>
              <w:spacing w:after="0" w:line="240" w:lineRule="auto"/>
            </w:pPr>
            <w:r>
              <w:rPr>
                <w:rFonts w:ascii="Aptos" w:hAnsi="Aptos" w:eastAsia="Aptos"/>
                <w:sz w:val="9"/>
              </w:rPr>
              <w:t>Classification</w:t>
            </w:r>
          </w:p>
        </w:tc>
        <w:tc>
          <w:tcPr>
            <w:tcW w:type="dxa" w:w="5371"/>
            <w:vAlign w:val="top"/>
            <w:tcMar>
              <w:top w:w="22" w:type="dxa"/>
              <w:start w:w="28" w:type="dxa"/>
              <w:bottom w:w="22" w:type="dxa"/>
              <w:end w:w="28" w:type="dxa"/>
            </w:tcMar>
            <w:shd w:fill="F4F6F7"/>
          </w:tcPr>
          <w:p>
            <w:pPr>
              <w:spacing w:after="0" w:line="240" w:lineRule="auto"/>
            </w:pPr>
            <w:r>
              <w:rPr>
                <w:rFonts w:ascii="Aptos" w:hAnsi="Aptos" w:eastAsia="Aptos"/>
                <w:sz w:val="9"/>
              </w:rPr>
              <w:t>INTERNAL CONFIDENTIAL</w:t>
            </w:r>
          </w:p>
        </w:tc>
      </w:tr>
      <w:tr>
        <w:trPr>
          <w:cantSplit/>
        </w:trPr>
        <w:tc>
          <w:tcPr>
            <w:tcW w:type="dxa" w:w="5371"/>
            <w:vAlign w:val="top"/>
            <w:tcMar>
              <w:top w:w="22" w:type="dxa"/>
              <w:start w:w="28" w:type="dxa"/>
              <w:bottom w:w="22" w:type="dxa"/>
              <w:end w:w="28" w:type="dxa"/>
            </w:tcMar>
          </w:tcPr>
          <w:p>
            <w:pPr>
              <w:spacing w:after="0" w:line="240" w:lineRule="auto"/>
            </w:pPr>
            <w:r>
              <w:rPr>
                <w:rFonts w:ascii="Aptos" w:hAnsi="Aptos" w:eastAsia="Aptos"/>
                <w:sz w:val="9"/>
              </w:rPr>
              <w:t>Owner</w:t>
            </w:r>
          </w:p>
        </w:tc>
        <w:tc>
          <w:tcPr>
            <w:tcW w:type="dxa" w:w="5371"/>
            <w:vAlign w:val="top"/>
            <w:tcMar>
              <w:top w:w="22" w:type="dxa"/>
              <w:start w:w="28" w:type="dxa"/>
              <w:bottom w:w="22" w:type="dxa"/>
              <w:end w:w="28" w:type="dxa"/>
            </w:tcMar>
          </w:tcPr>
          <w:p>
            <w:pPr>
              <w:spacing w:after="0" w:line="240" w:lineRule="auto"/>
            </w:pPr>
            <w:r>
              <w:rPr>
                <w:rFonts w:ascii="Aptos" w:hAnsi="Aptos" w:eastAsia="Aptos"/>
                <w:sz w:val="9"/>
              </w:rPr>
              <w:t>Solutions Architecture Office / Database Architecture / Data Governance</w:t>
            </w:r>
          </w:p>
        </w:tc>
      </w:tr>
      <w:tr>
        <w:trPr>
          <w:cantSplit/>
        </w:trPr>
        <w:tc>
          <w:tcPr>
            <w:tcW w:type="dxa" w:w="5371"/>
            <w:vAlign w:val="top"/>
            <w:tcMar>
              <w:top w:w="22" w:type="dxa"/>
              <w:start w:w="28" w:type="dxa"/>
              <w:bottom w:w="22" w:type="dxa"/>
              <w:end w:w="28" w:type="dxa"/>
            </w:tcMar>
            <w:shd w:fill="F4F6F7"/>
          </w:tcPr>
          <w:p>
            <w:pPr>
              <w:spacing w:after="0" w:line="240" w:lineRule="auto"/>
            </w:pPr>
            <w:r>
              <w:rPr>
                <w:rFonts w:ascii="Aptos" w:hAnsi="Aptos" w:eastAsia="Aptos"/>
                <w:sz w:val="9"/>
              </w:rPr>
              <w:t>Co-Owners</w:t>
            </w:r>
          </w:p>
        </w:tc>
        <w:tc>
          <w:tcPr>
            <w:tcW w:type="dxa" w:w="5371"/>
            <w:vAlign w:val="top"/>
            <w:tcMar>
              <w:top w:w="22" w:type="dxa"/>
              <w:start w:w="28" w:type="dxa"/>
              <w:bottom w:w="22" w:type="dxa"/>
              <w:end w:w="28" w:type="dxa"/>
            </w:tcMar>
            <w:shd w:fill="F4F6F7"/>
          </w:tcPr>
          <w:p>
            <w:pPr>
              <w:spacing w:after="0" w:line="240" w:lineRule="auto"/>
            </w:pPr>
            <w:r>
              <w:rPr>
                <w:rFonts w:ascii="Aptos" w:hAnsi="Aptos" w:eastAsia="Aptos"/>
                <w:sz w:val="9"/>
              </w:rPr>
              <w:t>DBA · Software Development Lead · DevSecOps · Security Architecture · QA Engineering · AI/Retrieval Architecture</w:t>
            </w:r>
          </w:p>
        </w:tc>
      </w:tr>
      <w:tr>
        <w:trPr>
          <w:cantSplit/>
        </w:trPr>
        <w:tc>
          <w:tcPr>
            <w:tcW w:type="dxa" w:w="5371"/>
            <w:vAlign w:val="top"/>
            <w:tcMar>
              <w:top w:w="22" w:type="dxa"/>
              <w:start w:w="28" w:type="dxa"/>
              <w:bottom w:w="22" w:type="dxa"/>
              <w:end w:w="28" w:type="dxa"/>
            </w:tcMar>
          </w:tcPr>
          <w:p>
            <w:pPr>
              <w:spacing w:after="0" w:line="240" w:lineRule="auto"/>
            </w:pPr>
            <w:r>
              <w:rPr>
                <w:rFonts w:ascii="Aptos" w:hAnsi="Aptos" w:eastAsia="Aptos"/>
                <w:sz w:val="9"/>
              </w:rPr>
              <w:t>Audience</w:t>
            </w:r>
          </w:p>
        </w:tc>
        <w:tc>
          <w:tcPr>
            <w:tcW w:type="dxa" w:w="5371"/>
            <w:vAlign w:val="top"/>
            <w:tcMar>
              <w:top w:w="22" w:type="dxa"/>
              <w:start w:w="28" w:type="dxa"/>
              <w:bottom w:w="22" w:type="dxa"/>
              <w:end w:w="28" w:type="dxa"/>
            </w:tcMar>
          </w:tcPr>
          <w:p>
            <w:pPr>
              <w:spacing w:after="0" w:line="240" w:lineRule="auto"/>
            </w:pPr>
            <w:r>
              <w:rPr>
                <w:rFonts w:ascii="Aptos" w:hAnsi="Aptos" w:eastAsia="Aptos"/>
                <w:sz w:val="9"/>
              </w:rPr>
              <w:t>Solutions Architects, Software Developers, DBA, DevSecOps, Security, QA/SDET, Data Governance, AI Engineers, Internal Audit</w:t>
            </w:r>
          </w:p>
        </w:tc>
      </w:tr>
      <w:tr>
        <w:trPr>
          <w:cantSplit/>
        </w:trPr>
        <w:tc>
          <w:tcPr>
            <w:tcW w:type="dxa" w:w="5371"/>
            <w:vAlign w:val="top"/>
            <w:tcMar>
              <w:top w:w="22" w:type="dxa"/>
              <w:start w:w="28" w:type="dxa"/>
              <w:bottom w:w="22" w:type="dxa"/>
              <w:end w:w="28" w:type="dxa"/>
            </w:tcMar>
            <w:shd w:fill="F4F6F7"/>
          </w:tcPr>
          <w:p>
            <w:pPr>
              <w:spacing w:after="0" w:line="240" w:lineRule="auto"/>
            </w:pPr>
            <w:r>
              <w:rPr>
                <w:rFonts w:ascii="Aptos" w:hAnsi="Aptos" w:eastAsia="Aptos"/>
                <w:sz w:val="9"/>
              </w:rPr>
              <w:t>Effective Date</w:t>
            </w:r>
          </w:p>
        </w:tc>
        <w:tc>
          <w:tcPr>
            <w:tcW w:type="dxa" w:w="5371"/>
            <w:vAlign w:val="top"/>
            <w:tcMar>
              <w:top w:w="22" w:type="dxa"/>
              <w:start w:w="28" w:type="dxa"/>
              <w:bottom w:w="22" w:type="dxa"/>
              <w:end w:w="28" w:type="dxa"/>
            </w:tcMar>
            <w:shd w:fill="F4F6F7"/>
          </w:tcPr>
          <w:p>
            <w:pPr>
              <w:spacing w:after="0" w:line="240" w:lineRule="auto"/>
            </w:pPr>
            <w:r>
              <w:rPr>
                <w:rFonts w:ascii="Aptos" w:hAnsi="Aptos" w:eastAsia="Aptos"/>
                <w:sz w:val="9"/>
              </w:rPr>
              <w:t>On Architecture Review Board / CAB approval</w:t>
            </w:r>
          </w:p>
        </w:tc>
      </w:tr>
      <w:tr>
        <w:trPr>
          <w:cantSplit/>
        </w:trPr>
        <w:tc>
          <w:tcPr>
            <w:tcW w:type="dxa" w:w="5371"/>
            <w:vAlign w:val="top"/>
            <w:tcMar>
              <w:top w:w="22" w:type="dxa"/>
              <w:start w:w="28" w:type="dxa"/>
              <w:bottom w:w="22" w:type="dxa"/>
              <w:end w:w="28" w:type="dxa"/>
            </w:tcMar>
          </w:tcPr>
          <w:p>
            <w:pPr>
              <w:spacing w:after="0" w:line="240" w:lineRule="auto"/>
            </w:pPr>
            <w:r>
              <w:rPr>
                <w:rFonts w:ascii="Aptos" w:hAnsi="Aptos" w:eastAsia="Aptos"/>
                <w:sz w:val="9"/>
              </w:rPr>
              <w:t>Review Cadence</w:t>
            </w:r>
          </w:p>
        </w:tc>
        <w:tc>
          <w:tcPr>
            <w:tcW w:type="dxa" w:w="5371"/>
            <w:vAlign w:val="top"/>
            <w:tcMar>
              <w:top w:w="22" w:type="dxa"/>
              <w:start w:w="28" w:type="dxa"/>
              <w:bottom w:w="22" w:type="dxa"/>
              <w:end w:w="28" w:type="dxa"/>
            </w:tcMar>
          </w:tcPr>
          <w:p>
            <w:pPr>
              <w:spacing w:after="0" w:line="240" w:lineRule="auto"/>
            </w:pPr>
            <w:r>
              <w:rPr>
                <w:rFonts w:ascii="Aptos" w:hAnsi="Aptos" w:eastAsia="Aptos"/>
                <w:sz w:val="9"/>
              </w:rPr>
              <w:t>Quarterly; unscheduled review on material database, migration, security, data classification, retrieval, vector, or technology-stack change</w:t>
            </w:r>
          </w:p>
        </w:tc>
      </w:tr>
      <w:tr>
        <w:trPr>
          <w:cantSplit/>
        </w:trPr>
        <w:tc>
          <w:tcPr>
            <w:tcW w:type="dxa" w:w="5371"/>
            <w:vAlign w:val="top"/>
            <w:tcMar>
              <w:top w:w="22" w:type="dxa"/>
              <w:start w:w="28" w:type="dxa"/>
              <w:bottom w:w="22" w:type="dxa"/>
              <w:end w:w="28" w:type="dxa"/>
            </w:tcMar>
            <w:shd w:fill="F4F6F7"/>
          </w:tcPr>
          <w:p>
            <w:pPr>
              <w:spacing w:after="0" w:line="240" w:lineRule="auto"/>
            </w:pPr>
            <w:r>
              <w:rPr>
                <w:rFonts w:ascii="Aptos" w:hAnsi="Aptos" w:eastAsia="Aptos"/>
                <w:sz w:val="9"/>
              </w:rPr>
              <w:t>Primary Decision Inputs</w:t>
            </w:r>
          </w:p>
        </w:tc>
        <w:tc>
          <w:tcPr>
            <w:tcW w:type="dxa" w:w="5371"/>
            <w:vAlign w:val="top"/>
            <w:tcMar>
              <w:top w:w="22" w:type="dxa"/>
              <w:start w:w="28" w:type="dxa"/>
              <w:bottom w:w="22" w:type="dxa"/>
              <w:end w:w="28" w:type="dxa"/>
            </w:tcMar>
            <w:shd w:fill="F4F6F7"/>
          </w:tcPr>
          <w:p>
            <w:pPr>
              <w:spacing w:after="0" w:line="240" w:lineRule="auto"/>
            </w:pPr>
            <w:r>
              <w:rPr>
                <w:rFonts w:ascii="Aptos" w:hAnsi="Aptos" w:eastAsia="Aptos"/>
                <w:sz w:val="9"/>
              </w:rPr>
              <w:t>ADR-AIRA-2026-001; AIRA Cross-Document Revision Control Matrix v1.0; 01A Enterprise Design Principles and SOLID Enforcement Layer v1.0</w:t>
            </w:r>
          </w:p>
        </w:tc>
      </w:tr>
      <w:tr>
        <w:trPr>
          <w:cantSplit/>
        </w:trPr>
        <w:tc>
          <w:tcPr>
            <w:tcW w:type="dxa" w:w="5371"/>
            <w:vAlign w:val="top"/>
            <w:tcMar>
              <w:top w:w="22" w:type="dxa"/>
              <w:start w:w="28" w:type="dxa"/>
              <w:bottom w:w="22" w:type="dxa"/>
              <w:end w:w="28" w:type="dxa"/>
            </w:tcMar>
          </w:tcPr>
          <w:p>
            <w:pPr>
              <w:spacing w:after="0" w:line="240" w:lineRule="auto"/>
            </w:pPr>
            <w:r>
              <w:rPr>
                <w:rFonts w:ascii="Aptos" w:hAnsi="Aptos" w:eastAsia="Aptos"/>
                <w:sz w:val="9"/>
              </w:rPr>
              <w:t>Companion Documents</w:t>
            </w:r>
          </w:p>
        </w:tc>
        <w:tc>
          <w:tcPr>
            <w:tcW w:type="dxa" w:w="5371"/>
            <w:vAlign w:val="top"/>
            <w:tcMar>
              <w:top w:w="22" w:type="dxa"/>
              <w:start w:w="28" w:type="dxa"/>
              <w:bottom w:w="22" w:type="dxa"/>
              <w:end w:w="28" w:type="dxa"/>
            </w:tcMar>
          </w:tcPr>
          <w:p>
            <w:pPr>
              <w:spacing w:after="0" w:line="240" w:lineRule="auto"/>
            </w:pPr>
            <w:r>
              <w:rPr>
                <w:rFonts w:ascii="Aptos" w:hAnsi="Aptos" w:eastAsia="Aptos"/>
                <w:sz w:val="9"/>
              </w:rPr>
              <w:t>01 AVCI Engineering Standard v3.0; 01A Enterprise Design Principles v1.0; 02 Engineering Blueprint v5.0; 03 Developer Guide v4.0; 04 Technology Stack v8.0; 05 Information Nervous System v4.0; 06 CLAUDE.md Reference v3.0; 08 Unit Testing Standard v3.0; 10/10A/10B/10C/10D MicroFunction documents; 11 DevSecOps Standard v3.0; 13 Knowledge Governance v2.0; 14 ADR/TDL Standard v2.0; 15 API Contract Standard v2.0; 17 Security Standard</w:t>
            </w:r>
          </w:p>
        </w:tc>
      </w:tr>
      <w:tr>
        <w:trPr>
          <w:cantSplit/>
        </w:trPr>
        <w:tc>
          <w:tcPr>
            <w:tcW w:type="dxa" w:w="5371"/>
            <w:vAlign w:val="top"/>
            <w:tcMar>
              <w:top w:w="22" w:type="dxa"/>
              <w:start w:w="28" w:type="dxa"/>
              <w:bottom w:w="22" w:type="dxa"/>
              <w:end w:w="28" w:type="dxa"/>
            </w:tcMar>
            <w:shd w:fill="F4F6F7"/>
          </w:tcPr>
          <w:p>
            <w:pPr>
              <w:spacing w:after="0" w:line="240" w:lineRule="auto"/>
            </w:pPr>
            <w:r>
              <w:rPr>
                <w:rFonts w:ascii="Aptos" w:hAnsi="Aptos" w:eastAsia="Aptos"/>
                <w:sz w:val="9"/>
              </w:rPr>
              <w:t>Purpose</w:t>
            </w:r>
          </w:p>
        </w:tc>
        <w:tc>
          <w:tcPr>
            <w:tcW w:type="dxa" w:w="5371"/>
            <w:vAlign w:val="top"/>
            <w:tcMar>
              <w:top w:w="22" w:type="dxa"/>
              <w:start w:w="28" w:type="dxa"/>
              <w:bottom w:w="22" w:type="dxa"/>
              <w:end w:w="28" w:type="dxa"/>
            </w:tcMar>
            <w:shd w:fill="F4F6F7"/>
          </w:tcPr>
          <w:p>
            <w:pPr>
              <w:spacing w:after="0" w:line="240" w:lineRule="auto"/>
            </w:pPr>
            <w:r>
              <w:rPr>
                <w:rFonts w:ascii="Aptos" w:hAnsi="Aptos" w:eastAsia="Aptos"/>
                <w:sz w:val="9"/>
              </w:rPr>
              <w:t>Define the standard for database design, schema ownership, migration governance, data engineering, pgvector usage, row-level security, transactional outbox, backup, audit, evidence, and data fitness functions across AIRA.</w:t>
            </w:r>
          </w:p>
        </w:tc>
      </w:tr>
    </w:tbl>
    <w:p/>
    <w:p>
      <w:r>
        <w:br w:type="page"/>
      </w:r>
    </w:p>
    <w:p>
      <w:pPr>
        <w:pStyle w:val="Heading1"/>
        <w:keepNext/>
        <w:spacing w:before="100" w:after="40"/>
      </w:pPr>
      <w:r>
        <w:t>Table of Contents</w:t>
      </w:r>
    </w:p>
    <w:p>
      <w:pPr>
        <w:spacing w:after="40" w:line="245" w:lineRule="auto"/>
      </w:pPr>
      <w:r>
        <w:rPr>
          <w:rFonts w:ascii="Aptos" w:hAnsi="Aptos" w:eastAsia="Aptos"/>
          <w:sz w:val="14"/>
        </w:rPr>
        <w:t>1. Executive Summary</w:t>
      </w:r>
    </w:p>
    <w:p>
      <w:pPr>
        <w:spacing w:after="40" w:line="245" w:lineRule="auto"/>
      </w:pPr>
      <w:r>
        <w:rPr>
          <w:rFonts w:ascii="Aptos" w:hAnsi="Aptos" w:eastAsia="Aptos"/>
          <w:sz w:val="14"/>
        </w:rPr>
        <w:t>2. Purpose, Scope, and Authority</w:t>
      </w:r>
    </w:p>
    <w:p>
      <w:pPr>
        <w:spacing w:after="40" w:line="245" w:lineRule="auto"/>
      </w:pPr>
      <w:r>
        <w:rPr>
          <w:rFonts w:ascii="Aptos" w:hAnsi="Aptos" w:eastAsia="Aptos"/>
          <w:sz w:val="14"/>
        </w:rPr>
        <w:t>3. Non-Negotiable Data Principles</w:t>
      </w:r>
    </w:p>
    <w:p>
      <w:pPr>
        <w:spacing w:after="40" w:line="245" w:lineRule="auto"/>
      </w:pPr>
      <w:r>
        <w:rPr>
          <w:rFonts w:ascii="Aptos" w:hAnsi="Aptos" w:eastAsia="Aptos"/>
          <w:sz w:val="14"/>
        </w:rPr>
        <w:t>4. Approved Data Technology Baseline</w:t>
      </w:r>
    </w:p>
    <w:p>
      <w:pPr>
        <w:spacing w:after="40" w:line="245" w:lineRule="auto"/>
      </w:pPr>
      <w:r>
        <w:rPr>
          <w:rFonts w:ascii="Aptos" w:hAnsi="Aptos" w:eastAsia="Aptos"/>
          <w:sz w:val="14"/>
        </w:rPr>
        <w:t>5. Enterprise Design Principles and SOLID Enforcement</w:t>
      </w:r>
    </w:p>
    <w:p>
      <w:pPr>
        <w:spacing w:after="40" w:line="245" w:lineRule="auto"/>
      </w:pPr>
      <w:r>
        <w:rPr>
          <w:rFonts w:ascii="Aptos" w:hAnsi="Aptos" w:eastAsia="Aptos"/>
          <w:sz w:val="14"/>
        </w:rPr>
        <w:t>6. Bounded Context Schema Ownership</w:t>
      </w:r>
    </w:p>
    <w:p>
      <w:pPr>
        <w:spacing w:after="40" w:line="245" w:lineRule="auto"/>
      </w:pPr>
      <w:r>
        <w:rPr>
          <w:rFonts w:ascii="Aptos" w:hAnsi="Aptos" w:eastAsia="Aptos"/>
          <w:sz w:val="14"/>
        </w:rPr>
        <w:t>7. Database Design and Naming Standards</w:t>
      </w:r>
    </w:p>
    <w:p>
      <w:pPr>
        <w:spacing w:after="40" w:line="245" w:lineRule="auto"/>
      </w:pPr>
      <w:r>
        <w:rPr>
          <w:rFonts w:ascii="Aptos" w:hAnsi="Aptos" w:eastAsia="Aptos"/>
          <w:sz w:val="14"/>
        </w:rPr>
        <w:t>8. Flyway Migration Governance</w:t>
      </w:r>
    </w:p>
    <w:p>
      <w:pPr>
        <w:spacing w:after="40" w:line="245" w:lineRule="auto"/>
      </w:pPr>
      <w:r>
        <w:rPr>
          <w:rFonts w:ascii="Aptos" w:hAnsi="Aptos" w:eastAsia="Aptos"/>
          <w:sz w:val="14"/>
        </w:rPr>
        <w:t>9. Transactions, Idempotency, Concurrency, and Outbox</w:t>
      </w:r>
    </w:p>
    <w:p>
      <w:pPr>
        <w:spacing w:after="40" w:line="245" w:lineRule="auto"/>
      </w:pPr>
      <w:r>
        <w:rPr>
          <w:rFonts w:ascii="Aptos" w:hAnsi="Aptos" w:eastAsia="Aptos"/>
          <w:sz w:val="14"/>
        </w:rPr>
        <w:t>10. Security, RLS, Classification, Privacy, and Retention</w:t>
      </w:r>
    </w:p>
    <w:p>
      <w:pPr>
        <w:spacing w:after="40" w:line="245" w:lineRule="auto"/>
      </w:pPr>
      <w:r>
        <w:rPr>
          <w:rFonts w:ascii="Aptos" w:hAnsi="Aptos" w:eastAsia="Aptos"/>
          <w:sz w:val="14"/>
        </w:rPr>
        <w:t>11. pgvector, Retrieval Metadata, and AI Data Governance</w:t>
      </w:r>
    </w:p>
    <w:p>
      <w:pPr>
        <w:spacing w:after="40" w:line="245" w:lineRule="auto"/>
      </w:pPr>
      <w:r>
        <w:rPr>
          <w:rFonts w:ascii="Aptos" w:hAnsi="Aptos" w:eastAsia="Aptos"/>
          <w:sz w:val="14"/>
        </w:rPr>
        <w:t>12. Data Engineering and Pipeline Standards</w:t>
      </w:r>
    </w:p>
    <w:p>
      <w:pPr>
        <w:spacing w:after="40" w:line="245" w:lineRule="auto"/>
      </w:pPr>
      <w:r>
        <w:rPr>
          <w:rFonts w:ascii="Aptos" w:hAnsi="Aptos" w:eastAsia="Aptos"/>
          <w:sz w:val="14"/>
        </w:rPr>
        <w:t>13. Testing, Quality Gates, and Architecture Fitness Functions</w:t>
      </w:r>
    </w:p>
    <w:p>
      <w:pPr>
        <w:spacing w:after="40" w:line="245" w:lineRule="auto"/>
      </w:pPr>
      <w:r>
        <w:rPr>
          <w:rFonts w:ascii="Aptos" w:hAnsi="Aptos" w:eastAsia="Aptos"/>
          <w:sz w:val="14"/>
        </w:rPr>
        <w:t>14. Observability, Audit, Evidence, Backup, and DR</w:t>
      </w:r>
    </w:p>
    <w:p>
      <w:pPr>
        <w:spacing w:after="40" w:line="245" w:lineRule="auto"/>
      </w:pPr>
      <w:r>
        <w:rPr>
          <w:rFonts w:ascii="Aptos" w:hAnsi="Aptos" w:eastAsia="Aptos"/>
          <w:sz w:val="14"/>
        </w:rPr>
        <w:t>15. Auto-Heal, Auto-Learn, and Auto-Improve Data Governance</w:t>
      </w:r>
    </w:p>
    <w:p>
      <w:pPr>
        <w:spacing w:after="40" w:line="245" w:lineRule="auto"/>
      </w:pPr>
      <w:r>
        <w:rPr>
          <w:rFonts w:ascii="Aptos" w:hAnsi="Aptos" w:eastAsia="Aptos"/>
          <w:sz w:val="14"/>
        </w:rPr>
        <w:t>16. Roles, RACI, and Operating Procedures</w:t>
      </w:r>
    </w:p>
    <w:p>
      <w:pPr>
        <w:spacing w:after="40" w:line="245" w:lineRule="auto"/>
      </w:pPr>
      <w:r>
        <w:rPr>
          <w:rFonts w:ascii="Aptos" w:hAnsi="Aptos" w:eastAsia="Aptos"/>
          <w:sz w:val="14"/>
        </w:rPr>
        <w:t>17. Implementation Roadmap and Acceptance Criteria</w:t>
      </w:r>
    </w:p>
    <w:p>
      <w:pPr>
        <w:spacing w:after="40" w:line="245" w:lineRule="auto"/>
      </w:pPr>
      <w:r>
        <w:rPr>
          <w:rFonts w:ascii="Aptos" w:hAnsi="Aptos" w:eastAsia="Aptos"/>
          <w:sz w:val="14"/>
        </w:rPr>
        <w:t>18. AVCI Compliance Summary</w:t>
      </w:r>
    </w:p>
    <w:p>
      <w:pPr>
        <w:spacing w:after="40" w:line="245" w:lineRule="auto"/>
      </w:pPr>
      <w:r>
        <w:rPr>
          <w:rFonts w:ascii="Aptos" w:hAnsi="Aptos" w:eastAsia="Aptos"/>
          <w:sz w:val="14"/>
        </w:rPr>
        <w:t>Appendix A. Migration Evidence Checklist</w:t>
      </w:r>
    </w:p>
    <w:p>
      <w:pPr>
        <w:spacing w:after="40" w:line="245" w:lineRule="auto"/>
      </w:pPr>
      <w:r>
        <w:rPr>
          <w:rFonts w:ascii="Aptos" w:hAnsi="Aptos" w:eastAsia="Aptos"/>
          <w:sz w:val="14"/>
        </w:rPr>
        <w:t>Appendix B. Table Metadata Template</w:t>
      </w:r>
    </w:p>
    <w:p>
      <w:pPr>
        <w:spacing w:after="40" w:line="245" w:lineRule="auto"/>
      </w:pPr>
      <w:r>
        <w:rPr>
          <w:rFonts w:ascii="Aptos" w:hAnsi="Aptos" w:eastAsia="Aptos"/>
          <w:sz w:val="14"/>
        </w:rPr>
        <w:t>Appendix C. PR/MR Data Change Compliance Summary</w:t>
      </w:r>
    </w:p>
    <w:tbl>
      <w:tblPr>
        <w:tblStyle w:val="TableGrid"/>
        <w:tblW w:type="auto" w:w="0"/>
        <w:jc w:val="center"/>
        <w:tblLook w:firstColumn="1" w:firstRow="1" w:lastColumn="0" w:lastRow="0" w:noHBand="0" w:noVBand="1" w:val="04A0"/>
      </w:tblPr>
      <w:tblGrid>
        <w:gridCol w:w="10742"/>
      </w:tblGrid>
      <w:tr>
        <w:tc>
          <w:tcPr>
            <w:tcW w:type="dxa" w:w="10742"/>
            <w:shd w:fill="FFF2CC"/>
            <w:tcMar>
              <w:top w:w="70" w:type="dxa"/>
              <w:start w:w="90" w:type="dxa"/>
              <w:bottom w:w="70" w:type="dxa"/>
              <w:end w:w="90" w:type="dxa"/>
            </w:tcMar>
          </w:tcPr>
          <w:p>
            <w:pPr>
              <w:spacing w:after="20"/>
            </w:pPr>
            <w:r>
              <w:rPr>
                <w:rFonts w:ascii="Aptos" w:hAnsi="Aptos" w:eastAsia="Aptos"/>
                <w:b/>
                <w:color w:val="203864"/>
                <w:sz w:val="17"/>
              </w:rPr>
              <w:t>Word TOC Note</w:t>
            </w:r>
          </w:p>
          <w:p>
            <w:pPr>
              <w:spacing w:after="0" w:line="240" w:lineRule="auto"/>
            </w:pPr>
            <w:r>
              <w:rPr>
                <w:rFonts w:ascii="Aptos" w:hAnsi="Aptos" w:eastAsia="Aptos"/>
                <w:sz w:val="14"/>
              </w:rPr>
              <w:t>This document uses a static table of contents for deterministic rendering. In Microsoft Word, a dynamic TOC may be inserted before final publication if required.</w:t>
            </w:r>
          </w:p>
        </w:tc>
      </w:tr>
    </w:tbl>
    <w:p/>
    <w:p>
      <w:pPr>
        <w:pStyle w:val="Heading1"/>
        <w:keepNext/>
        <w:spacing w:before="100" w:after="40"/>
      </w:pPr>
      <w:r>
        <w:t>1. Executive Summary</w:t>
      </w:r>
    </w:p>
    <w:p>
      <w:pPr>
        <w:spacing w:after="40" w:line="245" w:lineRule="auto"/>
      </w:pPr>
      <w:r>
        <w:rPr>
          <w:rFonts w:ascii="Aptos" w:hAnsi="Aptos" w:eastAsia="Aptos"/>
          <w:sz w:val="14"/>
        </w:rPr>
        <w:t>This standard defines how AIRA designs, changes, validates, secures, operates, and improves its data layer. It provides the development baseline for enterprise-grade database work without creating unmaintainable, hardcoded, undocumented, or unsafe data behavior.</w:t>
      </w:r>
    </w:p>
    <w:p>
      <w:pPr>
        <w:spacing w:after="40" w:line="245" w:lineRule="auto"/>
      </w:pPr>
      <w:r>
        <w:rPr>
          <w:rFonts w:ascii="Aptos" w:hAnsi="Aptos" w:eastAsia="Aptos"/>
          <w:sz w:val="14"/>
        </w:rPr>
        <w:t>Version 2.0 upgrades the v1.0 baseline by incorporating the Enterprise Design Principles and SOLID Enforcement Layer. Data structures, migrations, repositories, pipelines, vectors, configuration tables, audit records, and remediation scripts must preserve bounded-context ownership, Clean Architecture boundaries, idempotency, determinism, fail-safe behavior, reversibility, testability, security posture, observability, and AVCI evidence.</w:t>
      </w:r>
    </w:p>
    <w:tbl>
      <w:tblPr>
        <w:tblStyle w:val="TableGrid"/>
        <w:tblW w:type="auto" w:w="0"/>
        <w:jc w:val="center"/>
        <w:tblLayout w:type="autofit"/>
        <w:tblLook w:firstColumn="1" w:firstRow="1" w:lastColumn="0" w:lastRow="0" w:noHBand="0" w:noVBand="1" w:val="04A0"/>
      </w:tblPr>
      <w:tblGrid>
        <w:gridCol w:w="5371"/>
        <w:gridCol w:w="5371"/>
      </w:tblGrid>
      <w:tr>
        <w:trPr>
          <w:tblHeader w:val="true"/>
        </w:trPr>
        <w:tc>
          <w:tcPr>
            <w:tcW w:type="dxa" w:w="5371"/>
            <w:shd w:fill="1F4E79"/>
            <w:tcMar>
              <w:top w:w="22" w:type="dxa"/>
              <w:start w:w="28" w:type="dxa"/>
              <w:bottom w:w="22" w:type="dxa"/>
              <w:end w:w="28" w:type="dxa"/>
            </w:tcMar>
          </w:tcPr>
          <w:p>
            <w:pPr>
              <w:spacing w:after="0" w:line="240" w:lineRule="auto"/>
              <w:jc w:val="center"/>
            </w:pPr>
            <w:r>
              <w:rPr>
                <w:rFonts w:ascii="Aptos" w:hAnsi="Aptos" w:eastAsia="Aptos"/>
                <w:b/>
                <w:color w:val="FFFFFF"/>
                <w:sz w:val="10"/>
              </w:rPr>
              <w:t>Strategic Outcome</w:t>
            </w:r>
          </w:p>
        </w:tc>
        <w:tc>
          <w:tcPr>
            <w:tcW w:type="dxa" w:w="5371"/>
            <w:shd w:fill="1F4E79"/>
            <w:tcMar>
              <w:top w:w="22" w:type="dxa"/>
              <w:start w:w="28" w:type="dxa"/>
              <w:bottom w:w="22" w:type="dxa"/>
              <w:end w:w="28" w:type="dxa"/>
            </w:tcMar>
          </w:tcPr>
          <w:p>
            <w:pPr>
              <w:spacing w:after="0" w:line="240" w:lineRule="auto"/>
              <w:jc w:val="center"/>
            </w:pPr>
            <w:r>
              <w:rPr>
                <w:rFonts w:ascii="Aptos" w:hAnsi="Aptos" w:eastAsia="Aptos"/>
                <w:b/>
                <w:color w:val="FFFFFF"/>
                <w:sz w:val="10"/>
              </w:rPr>
              <w:t>How v2.0 Delivers It</w:t>
            </w:r>
          </w:p>
        </w:tc>
      </w:tr>
      <w:tr>
        <w:trPr>
          <w:cantSplit/>
        </w:trPr>
        <w:tc>
          <w:tcPr>
            <w:tcW w:type="dxa" w:w="5371"/>
            <w:vAlign w:val="top"/>
            <w:tcMar>
              <w:top w:w="22" w:type="dxa"/>
              <w:start w:w="28" w:type="dxa"/>
              <w:bottom w:w="22" w:type="dxa"/>
              <w:end w:w="28" w:type="dxa"/>
            </w:tcMar>
          </w:tcPr>
          <w:p>
            <w:pPr>
              <w:spacing w:after="0" w:line="240" w:lineRule="auto"/>
            </w:pPr>
            <w:r>
              <w:rPr>
                <w:rFonts w:ascii="Aptos" w:hAnsi="Aptos" w:eastAsia="Aptos"/>
                <w:sz w:val="10"/>
              </w:rPr>
              <w:t>Modular data ownership</w:t>
            </w:r>
          </w:p>
        </w:tc>
        <w:tc>
          <w:tcPr>
            <w:tcW w:type="dxa" w:w="5371"/>
            <w:vAlign w:val="top"/>
            <w:tcMar>
              <w:top w:w="22" w:type="dxa"/>
              <w:start w:w="28" w:type="dxa"/>
              <w:bottom w:w="22" w:type="dxa"/>
              <w:end w:w="28" w:type="dxa"/>
            </w:tcMar>
          </w:tcPr>
          <w:p>
            <w:pPr>
              <w:spacing w:after="0" w:line="240" w:lineRule="auto"/>
            </w:pPr>
            <w:r>
              <w:rPr>
                <w:rFonts w:ascii="Aptos" w:hAnsi="Aptos" w:eastAsia="Aptos"/>
                <w:sz w:val="10"/>
              </w:rPr>
              <w:t>Each bounded context owns its schema, migrations, RLS policies, repositories, data contracts, and lineage evidence. Cross-context writes are prohibited.</w:t>
            </w:r>
          </w:p>
        </w:tc>
      </w:tr>
      <w:tr>
        <w:trPr>
          <w:cantSplit/>
        </w:trPr>
        <w:tc>
          <w:tcPr>
            <w:tcW w:type="dxa" w:w="5371"/>
            <w:vAlign w:val="top"/>
            <w:tcMar>
              <w:top w:w="22" w:type="dxa"/>
              <w:start w:w="28" w:type="dxa"/>
              <w:bottom w:w="22" w:type="dxa"/>
              <w:end w:w="28" w:type="dxa"/>
            </w:tcMar>
            <w:shd w:fill="F4F6F7"/>
          </w:tcPr>
          <w:p>
            <w:pPr>
              <w:spacing w:after="0" w:line="240" w:lineRule="auto"/>
            </w:pPr>
            <w:r>
              <w:rPr>
                <w:rFonts w:ascii="Aptos" w:hAnsi="Aptos" w:eastAsia="Aptos"/>
                <w:sz w:val="10"/>
              </w:rPr>
              <w:t>Safe change</w:t>
            </w:r>
          </w:p>
        </w:tc>
        <w:tc>
          <w:tcPr>
            <w:tcW w:type="dxa" w:w="5371"/>
            <w:vAlign w:val="top"/>
            <w:tcMar>
              <w:top w:w="22" w:type="dxa"/>
              <w:start w:w="28" w:type="dxa"/>
              <w:bottom w:w="22" w:type="dxa"/>
              <w:end w:w="28" w:type="dxa"/>
            </w:tcMar>
            <w:shd w:fill="F4F6F7"/>
          </w:tcPr>
          <w:p>
            <w:pPr>
              <w:spacing w:after="0" w:line="240" w:lineRule="auto"/>
            </w:pPr>
            <w:r>
              <w:rPr>
                <w:rFonts w:ascii="Aptos" w:hAnsi="Aptos" w:eastAsia="Aptos"/>
                <w:sz w:val="10"/>
              </w:rPr>
              <w:t>Database changes use expand/contract migration, compatibility checks, deterministic seed data, forward-fix plans, and rollbackability assessment.</w:t>
            </w:r>
          </w:p>
        </w:tc>
      </w:tr>
      <w:tr>
        <w:trPr>
          <w:cantSplit/>
        </w:trPr>
        <w:tc>
          <w:tcPr>
            <w:tcW w:type="dxa" w:w="5371"/>
            <w:vAlign w:val="top"/>
            <w:tcMar>
              <w:top w:w="22" w:type="dxa"/>
              <w:start w:w="28" w:type="dxa"/>
              <w:bottom w:w="22" w:type="dxa"/>
              <w:end w:w="28" w:type="dxa"/>
            </w:tcMar>
          </w:tcPr>
          <w:p>
            <w:pPr>
              <w:spacing w:after="0" w:line="240" w:lineRule="auto"/>
            </w:pPr>
            <w:r>
              <w:rPr>
                <w:rFonts w:ascii="Aptos" w:hAnsi="Aptos" w:eastAsia="Aptos"/>
                <w:sz w:val="10"/>
              </w:rPr>
              <w:t>AI-native readiness</w:t>
            </w:r>
          </w:p>
        </w:tc>
        <w:tc>
          <w:tcPr>
            <w:tcW w:type="dxa" w:w="5371"/>
            <w:vAlign w:val="top"/>
            <w:tcMar>
              <w:top w:w="22" w:type="dxa"/>
              <w:start w:w="28" w:type="dxa"/>
              <w:bottom w:w="22" w:type="dxa"/>
              <w:end w:w="28" w:type="dxa"/>
            </w:tcMar>
          </w:tcPr>
          <w:p>
            <w:pPr>
              <w:spacing w:after="0" w:line="240" w:lineRule="auto"/>
            </w:pPr>
            <w:r>
              <w:rPr>
                <w:rFonts w:ascii="Aptos" w:hAnsi="Aptos" w:eastAsia="Aptos"/>
                <w:sz w:val="10"/>
              </w:rPr>
              <w:t>Embeddings, chunks, prompts, retrieval evidence, model lineage, and re-embedding decisions are governed data artifacts.</w:t>
            </w:r>
          </w:p>
        </w:tc>
      </w:tr>
      <w:tr>
        <w:trPr>
          <w:cantSplit/>
        </w:trPr>
        <w:tc>
          <w:tcPr>
            <w:tcW w:type="dxa" w:w="5371"/>
            <w:vAlign w:val="top"/>
            <w:tcMar>
              <w:top w:w="22" w:type="dxa"/>
              <w:start w:w="28" w:type="dxa"/>
              <w:bottom w:w="22" w:type="dxa"/>
              <w:end w:w="28" w:type="dxa"/>
            </w:tcMar>
            <w:shd w:fill="F4F6F7"/>
          </w:tcPr>
          <w:p>
            <w:pPr>
              <w:spacing w:after="0" w:line="240" w:lineRule="auto"/>
            </w:pPr>
            <w:r>
              <w:rPr>
                <w:rFonts w:ascii="Aptos" w:hAnsi="Aptos" w:eastAsia="Aptos"/>
                <w:sz w:val="10"/>
              </w:rPr>
              <w:t>Maintainability</w:t>
            </w:r>
          </w:p>
        </w:tc>
        <w:tc>
          <w:tcPr>
            <w:tcW w:type="dxa" w:w="5371"/>
            <w:vAlign w:val="top"/>
            <w:tcMar>
              <w:top w:w="22" w:type="dxa"/>
              <w:start w:w="28" w:type="dxa"/>
              <w:bottom w:w="22" w:type="dxa"/>
              <w:end w:w="28" w:type="dxa"/>
            </w:tcMar>
            <w:shd w:fill="F4F6F7"/>
          </w:tcPr>
          <w:p>
            <w:pPr>
              <w:spacing w:after="0" w:line="240" w:lineRule="auto"/>
            </w:pPr>
            <w:r>
              <w:rPr>
                <w:rFonts w:ascii="Aptos" w:hAnsi="Aptos" w:eastAsia="Aptos"/>
                <w:sz w:val="10"/>
              </w:rPr>
              <w:t>Naming, audit fields, constraints, transaction boundaries, outbox, idempotency, repositories, and migration patterns are standardized.</w:t>
            </w:r>
          </w:p>
        </w:tc>
      </w:tr>
      <w:tr>
        <w:trPr>
          <w:cantSplit/>
        </w:trPr>
        <w:tc>
          <w:tcPr>
            <w:tcW w:type="dxa" w:w="5371"/>
            <w:vAlign w:val="top"/>
            <w:tcMar>
              <w:top w:w="22" w:type="dxa"/>
              <w:start w:w="28" w:type="dxa"/>
              <w:bottom w:w="22" w:type="dxa"/>
              <w:end w:w="28" w:type="dxa"/>
            </w:tcMar>
          </w:tcPr>
          <w:p>
            <w:pPr>
              <w:spacing w:after="0" w:line="240" w:lineRule="auto"/>
            </w:pPr>
            <w:r>
              <w:rPr>
                <w:rFonts w:ascii="Aptos" w:hAnsi="Aptos" w:eastAsia="Aptos"/>
                <w:sz w:val="10"/>
              </w:rPr>
              <w:t>Compliance and audit</w:t>
            </w:r>
          </w:p>
        </w:tc>
        <w:tc>
          <w:tcPr>
            <w:tcW w:type="dxa" w:w="5371"/>
            <w:vAlign w:val="top"/>
            <w:tcMar>
              <w:top w:w="22" w:type="dxa"/>
              <w:start w:w="28" w:type="dxa"/>
              <w:bottom w:w="22" w:type="dxa"/>
              <w:end w:w="28" w:type="dxa"/>
            </w:tcMar>
          </w:tcPr>
          <w:p>
            <w:pPr>
              <w:spacing w:after="0" w:line="240" w:lineRule="auto"/>
            </w:pPr>
            <w:r>
              <w:rPr>
                <w:rFonts w:ascii="Aptos" w:hAnsi="Aptos" w:eastAsia="Aptos"/>
                <w:sz w:val="10"/>
              </w:rPr>
              <w:t>Classification, retention, RLS, encryption, audit evidence, restore drills, and data quality gates are designed into the data layer.</w:t>
            </w:r>
          </w:p>
        </w:tc>
      </w:tr>
    </w:tbl>
    <w:p/>
    <w:tbl>
      <w:tblPr>
        <w:tblStyle w:val="TableGrid"/>
        <w:tblW w:type="auto" w:w="0"/>
        <w:jc w:val="center"/>
        <w:tblLook w:firstColumn="1" w:firstRow="1" w:lastColumn="0" w:lastRow="0" w:noHBand="0" w:noVBand="1" w:val="04A0"/>
      </w:tblPr>
      <w:tblGrid>
        <w:gridCol w:w="10742"/>
      </w:tblGrid>
      <w:tr>
        <w:tc>
          <w:tcPr>
            <w:tcW w:type="dxa" w:w="10742"/>
            <w:shd w:fill="DDEBF7"/>
            <w:tcMar>
              <w:top w:w="70" w:type="dxa"/>
              <w:start w:w="90" w:type="dxa"/>
              <w:bottom w:w="70" w:type="dxa"/>
              <w:end w:w="90" w:type="dxa"/>
            </w:tcMar>
          </w:tcPr>
          <w:p>
            <w:pPr>
              <w:spacing w:after="20"/>
            </w:pPr>
            <w:r>
              <w:rPr>
                <w:rFonts w:ascii="Aptos" w:hAnsi="Aptos" w:eastAsia="Aptos"/>
                <w:b/>
                <w:color w:val="203864"/>
                <w:sz w:val="17"/>
              </w:rPr>
              <w:t>Data Is Architecture</w:t>
            </w:r>
          </w:p>
          <w:p>
            <w:pPr>
              <w:spacing w:after="0" w:line="240" w:lineRule="auto"/>
            </w:pPr>
            <w:r>
              <w:rPr>
                <w:rFonts w:ascii="Aptos" w:hAnsi="Aptos" w:eastAsia="Aptos"/>
                <w:sz w:val="14"/>
              </w:rPr>
              <w:t>A table, column, migration, index, vector, seed row, RLS policy, repository method, and data pipeline can change system behavior. Therefore each is an architecture-relevant artifact and must satisfy AVCI and the 20 Enterprise Design Principles.</w:t>
            </w:r>
          </w:p>
        </w:tc>
      </w:tr>
    </w:tbl>
    <w:p/>
    <w:p>
      <w:pPr>
        <w:pStyle w:val="Heading1"/>
        <w:keepNext/>
        <w:spacing w:before="100" w:after="40"/>
      </w:pPr>
      <w:r>
        <w:t>2. Purpose, Scope, and Authority</w:t>
      </w:r>
    </w:p>
    <w:p>
      <w:pPr>
        <w:spacing w:after="40" w:line="245" w:lineRule="auto"/>
      </w:pPr>
      <w:r>
        <w:rPr>
          <w:rFonts w:ascii="Aptos" w:hAnsi="Aptos" w:eastAsia="Aptos"/>
          <w:sz w:val="14"/>
        </w:rPr>
        <w:t>This document translates the AIRA architecture into concrete database and data engineering rules. It is authoritative for schema ownership, PostgreSQL design, Flyway migrations, data access patterns, RLS, vector storage, transactional outbox, backup/restore evidence, and data pipeline governance.</w:t>
      </w:r>
    </w:p>
    <w:tbl>
      <w:tblPr>
        <w:tblStyle w:val="TableGrid"/>
        <w:tblW w:type="auto" w:w="0"/>
        <w:jc w:val="center"/>
        <w:tblLayout w:type="autofit"/>
        <w:tblLook w:firstColumn="1" w:firstRow="1" w:lastColumn="0" w:lastRow="0" w:noHBand="0" w:noVBand="1" w:val="04A0"/>
      </w:tblPr>
      <w:tblGrid>
        <w:gridCol w:w="5371"/>
        <w:gridCol w:w="5371"/>
      </w:tblGrid>
      <w:tr>
        <w:trPr>
          <w:tblHeader w:val="true"/>
        </w:trPr>
        <w:tc>
          <w:tcPr>
            <w:tcW w:type="dxa" w:w="5371"/>
            <w:shd w:fill="1F4E79"/>
            <w:tcMar>
              <w:top w:w="22" w:type="dxa"/>
              <w:start w:w="28" w:type="dxa"/>
              <w:bottom w:w="22" w:type="dxa"/>
              <w:end w:w="28" w:type="dxa"/>
            </w:tcMar>
          </w:tcPr>
          <w:p>
            <w:pPr>
              <w:spacing w:after="0" w:line="240" w:lineRule="auto"/>
              <w:jc w:val="center"/>
            </w:pPr>
            <w:r>
              <w:rPr>
                <w:rFonts w:ascii="Aptos" w:hAnsi="Aptos" w:eastAsia="Aptos"/>
                <w:b/>
                <w:color w:val="FFFFFF"/>
                <w:sz w:val="9"/>
              </w:rPr>
              <w:t>In Scope</w:t>
            </w:r>
          </w:p>
        </w:tc>
        <w:tc>
          <w:tcPr>
            <w:tcW w:type="dxa" w:w="5371"/>
            <w:shd w:fill="1F4E79"/>
            <w:tcMar>
              <w:top w:w="22" w:type="dxa"/>
              <w:start w:w="28" w:type="dxa"/>
              <w:bottom w:w="22" w:type="dxa"/>
              <w:end w:w="28" w:type="dxa"/>
            </w:tcMar>
          </w:tcPr>
          <w:p>
            <w:pPr>
              <w:spacing w:after="0" w:line="240" w:lineRule="auto"/>
              <w:jc w:val="center"/>
            </w:pPr>
            <w:r>
              <w:rPr>
                <w:rFonts w:ascii="Aptos" w:hAnsi="Aptos" w:eastAsia="Aptos"/>
                <w:b/>
                <w:color w:val="FFFFFF"/>
                <w:sz w:val="9"/>
              </w:rPr>
              <w:t>Out of Scope</w:t>
            </w:r>
          </w:p>
        </w:tc>
      </w:tr>
      <w:tr>
        <w:trPr>
          <w:cantSplit/>
        </w:trPr>
        <w:tc>
          <w:tcPr>
            <w:tcW w:type="dxa" w:w="5371"/>
            <w:vAlign w:val="top"/>
            <w:tcMar>
              <w:top w:w="22" w:type="dxa"/>
              <w:start w:w="28" w:type="dxa"/>
              <w:bottom w:w="22" w:type="dxa"/>
              <w:end w:w="28" w:type="dxa"/>
            </w:tcMar>
          </w:tcPr>
          <w:p>
            <w:pPr>
              <w:spacing w:after="0" w:line="240" w:lineRule="auto"/>
            </w:pPr>
            <w:r>
              <w:rPr>
                <w:rFonts w:ascii="Aptos" w:hAnsi="Aptos" w:eastAsia="Aptos"/>
                <w:sz w:val="9"/>
              </w:rPr>
              <w:t>PostgreSQL schemas, tables, indexes, constraints, views, functions, extensions, RLS policies, roles, and backup/restore rules.</w:t>
            </w:r>
          </w:p>
        </w:tc>
        <w:tc>
          <w:tcPr>
            <w:tcW w:type="dxa" w:w="5371"/>
            <w:vAlign w:val="top"/>
            <w:tcMar>
              <w:top w:w="22" w:type="dxa"/>
              <w:start w:w="28" w:type="dxa"/>
              <w:bottom w:w="22" w:type="dxa"/>
              <w:end w:w="28" w:type="dxa"/>
            </w:tcMar>
          </w:tcPr>
          <w:p>
            <w:pPr>
              <w:spacing w:after="0" w:line="240" w:lineRule="auto"/>
            </w:pPr>
            <w:r>
              <w:rPr>
                <w:rFonts w:ascii="Aptos" w:hAnsi="Aptos" w:eastAsia="Aptos"/>
                <w:sz w:val="9"/>
              </w:rPr>
              <w:t>Unmanaged spreadsheets, ad-hoc CSV exports, or manual reports not used as source-of-record data.</w:t>
            </w:r>
          </w:p>
        </w:tc>
      </w:tr>
      <w:tr>
        <w:trPr>
          <w:cantSplit/>
        </w:trPr>
        <w:tc>
          <w:tcPr>
            <w:tcW w:type="dxa" w:w="5371"/>
            <w:vAlign w:val="top"/>
            <w:tcMar>
              <w:top w:w="22" w:type="dxa"/>
              <w:start w:w="28" w:type="dxa"/>
              <w:bottom w:w="22" w:type="dxa"/>
              <w:end w:w="28" w:type="dxa"/>
            </w:tcMar>
            <w:shd w:fill="F4F6F7"/>
          </w:tcPr>
          <w:p>
            <w:pPr>
              <w:spacing w:after="0" w:line="240" w:lineRule="auto"/>
            </w:pPr>
            <w:r>
              <w:rPr>
                <w:rFonts w:ascii="Aptos" w:hAnsi="Aptos" w:eastAsia="Aptos"/>
                <w:sz w:val="9"/>
              </w:rPr>
              <w:t>Flyway migrations, seed/reference data, migration evidence, database CI gates, and promotion controls.</w:t>
            </w:r>
          </w:p>
        </w:tc>
        <w:tc>
          <w:tcPr>
            <w:tcW w:type="dxa" w:w="5371"/>
            <w:vAlign w:val="top"/>
            <w:tcMar>
              <w:top w:w="22" w:type="dxa"/>
              <w:start w:w="28" w:type="dxa"/>
              <w:bottom w:w="22" w:type="dxa"/>
              <w:end w:w="28" w:type="dxa"/>
            </w:tcMar>
            <w:shd w:fill="F4F6F7"/>
          </w:tcPr>
          <w:p>
            <w:pPr>
              <w:spacing w:after="0" w:line="240" w:lineRule="auto"/>
            </w:pPr>
            <w:r>
              <w:rPr>
                <w:rFonts w:ascii="Aptos" w:hAnsi="Aptos" w:eastAsia="Aptos"/>
                <w:sz w:val="9"/>
              </w:rPr>
              <w:t>Production click-ops, manual psql changes, or emergency fixes outside governed change control.</w:t>
            </w:r>
          </w:p>
        </w:tc>
      </w:tr>
      <w:tr>
        <w:trPr>
          <w:cantSplit/>
        </w:trPr>
        <w:tc>
          <w:tcPr>
            <w:tcW w:type="dxa" w:w="5371"/>
            <w:vAlign w:val="top"/>
            <w:tcMar>
              <w:top w:w="22" w:type="dxa"/>
              <w:start w:w="28" w:type="dxa"/>
              <w:bottom w:w="22" w:type="dxa"/>
              <w:end w:w="28" w:type="dxa"/>
            </w:tcMar>
          </w:tcPr>
          <w:p>
            <w:pPr>
              <w:spacing w:after="0" w:line="240" w:lineRule="auto"/>
            </w:pPr>
            <w:r>
              <w:rPr>
                <w:rFonts w:ascii="Aptos" w:hAnsi="Aptos" w:eastAsia="Aptos"/>
                <w:sz w:val="9"/>
              </w:rPr>
              <w:t>pgvector embedding tables, ANN indexes, vector model lineage, re-embedding, and retrieval quality evidence.</w:t>
            </w:r>
          </w:p>
        </w:tc>
        <w:tc>
          <w:tcPr>
            <w:tcW w:type="dxa" w:w="5371"/>
            <w:vAlign w:val="top"/>
            <w:tcMar>
              <w:top w:w="22" w:type="dxa"/>
              <w:start w:w="28" w:type="dxa"/>
              <w:bottom w:w="22" w:type="dxa"/>
              <w:end w:w="28" w:type="dxa"/>
            </w:tcMar>
          </w:tcPr>
          <w:p>
            <w:pPr>
              <w:spacing w:after="0" w:line="240" w:lineRule="auto"/>
            </w:pPr>
            <w:r>
              <w:rPr>
                <w:rFonts w:ascii="Aptos" w:hAnsi="Aptos" w:eastAsia="Aptos"/>
                <w:sz w:val="9"/>
              </w:rPr>
              <w:t>External vector databases unless separately approved by ADR and integrated with the same lineage model.</w:t>
            </w:r>
          </w:p>
        </w:tc>
      </w:tr>
      <w:tr>
        <w:trPr>
          <w:cantSplit/>
        </w:trPr>
        <w:tc>
          <w:tcPr>
            <w:tcW w:type="dxa" w:w="5371"/>
            <w:vAlign w:val="top"/>
            <w:tcMar>
              <w:top w:w="22" w:type="dxa"/>
              <w:start w:w="28" w:type="dxa"/>
              <w:bottom w:w="22" w:type="dxa"/>
              <w:end w:w="28" w:type="dxa"/>
            </w:tcMar>
            <w:shd w:fill="F4F6F7"/>
          </w:tcPr>
          <w:p>
            <w:pPr>
              <w:spacing w:after="0" w:line="240" w:lineRule="auto"/>
            </w:pPr>
            <w:r>
              <w:rPr>
                <w:rFonts w:ascii="Aptos" w:hAnsi="Aptos" w:eastAsia="Aptos"/>
                <w:sz w:val="9"/>
              </w:rPr>
              <w:t>Transactional outbox, idempotency registry, audit logs, concurrency, locking, classification, retention, and data access code patterns.</w:t>
            </w:r>
          </w:p>
        </w:tc>
        <w:tc>
          <w:tcPr>
            <w:tcW w:type="dxa" w:w="5371"/>
            <w:vAlign w:val="top"/>
            <w:tcMar>
              <w:top w:w="22" w:type="dxa"/>
              <w:start w:w="28" w:type="dxa"/>
              <w:bottom w:w="22" w:type="dxa"/>
              <w:end w:w="28" w:type="dxa"/>
            </w:tcMar>
            <w:shd w:fill="F4F6F7"/>
          </w:tcPr>
          <w:p>
            <w:pPr>
              <w:spacing w:after="0" w:line="240" w:lineRule="auto"/>
            </w:pPr>
            <w:r>
              <w:rPr>
                <w:rFonts w:ascii="Aptos" w:hAnsi="Aptos" w:eastAsia="Aptos"/>
                <w:sz w:val="9"/>
              </w:rPr>
              <w:t>UI-only presentation rules and non-persistent frontend state.</w:t>
            </w:r>
          </w:p>
        </w:tc>
      </w:tr>
    </w:tbl>
    <w:p/>
    <w:tbl>
      <w:tblPr>
        <w:tblStyle w:val="TableGrid"/>
        <w:tblW w:type="auto" w:w="0"/>
        <w:jc w:val="center"/>
        <w:tblLayout w:type="autofit"/>
        <w:tblLook w:firstColumn="1" w:firstRow="1" w:lastColumn="0" w:lastRow="0" w:noHBand="0" w:noVBand="1" w:val="04A0"/>
      </w:tblPr>
      <w:tblGrid>
        <w:gridCol w:w="3581"/>
        <w:gridCol w:w="3581"/>
        <w:gridCol w:w="3581"/>
      </w:tblGrid>
      <w:tr>
        <w:trPr>
          <w:tblHeader w:val="true"/>
        </w:trPr>
        <w:tc>
          <w:tcPr>
            <w:tcW w:type="dxa" w:w="3581"/>
            <w:shd w:fill="1F4E79"/>
            <w:tcMar>
              <w:top w:w="22" w:type="dxa"/>
              <w:start w:w="28" w:type="dxa"/>
              <w:bottom w:w="22" w:type="dxa"/>
              <w:end w:w="28" w:type="dxa"/>
            </w:tcMar>
          </w:tcPr>
          <w:p>
            <w:pPr>
              <w:spacing w:after="0" w:line="240" w:lineRule="auto"/>
              <w:jc w:val="center"/>
            </w:pPr>
            <w:r>
              <w:rPr>
                <w:rFonts w:ascii="Aptos" w:hAnsi="Aptos" w:eastAsia="Aptos"/>
                <w:b/>
                <w:color w:val="FFFFFF"/>
                <w:sz w:val="9"/>
              </w:rPr>
              <w:t>Authority Level</w:t>
            </w:r>
          </w:p>
        </w:tc>
        <w:tc>
          <w:tcPr>
            <w:tcW w:type="dxa" w:w="3581"/>
            <w:shd w:fill="1F4E79"/>
            <w:tcMar>
              <w:top w:w="22" w:type="dxa"/>
              <w:start w:w="28" w:type="dxa"/>
              <w:bottom w:w="22" w:type="dxa"/>
              <w:end w:w="28" w:type="dxa"/>
            </w:tcMar>
          </w:tcPr>
          <w:p>
            <w:pPr>
              <w:spacing w:after="0" w:line="240" w:lineRule="auto"/>
              <w:jc w:val="center"/>
            </w:pPr>
            <w:r>
              <w:rPr>
                <w:rFonts w:ascii="Aptos" w:hAnsi="Aptos" w:eastAsia="Aptos"/>
                <w:b/>
                <w:color w:val="FFFFFF"/>
                <w:sz w:val="9"/>
              </w:rPr>
              <w:t>Document / Control</w:t>
            </w:r>
          </w:p>
        </w:tc>
        <w:tc>
          <w:tcPr>
            <w:tcW w:type="dxa" w:w="3581"/>
            <w:shd w:fill="1F4E79"/>
            <w:tcMar>
              <w:top w:w="22" w:type="dxa"/>
              <w:start w:w="28" w:type="dxa"/>
              <w:bottom w:w="22" w:type="dxa"/>
              <w:end w:w="28" w:type="dxa"/>
            </w:tcMar>
          </w:tcPr>
          <w:p>
            <w:pPr>
              <w:spacing w:after="0" w:line="240" w:lineRule="auto"/>
              <w:jc w:val="center"/>
            </w:pPr>
            <w:r>
              <w:rPr>
                <w:rFonts w:ascii="Aptos" w:hAnsi="Aptos" w:eastAsia="Aptos"/>
                <w:b/>
                <w:color w:val="FFFFFF"/>
                <w:sz w:val="9"/>
              </w:rPr>
              <w:t>Database Concern</w:t>
            </w:r>
          </w:p>
        </w:tc>
      </w:tr>
      <w:tr>
        <w:trPr>
          <w:cantSplit/>
        </w:trPr>
        <w:tc>
          <w:tcPr>
            <w:tcW w:type="dxa" w:w="3581"/>
            <w:vAlign w:val="top"/>
            <w:tcMar>
              <w:top w:w="22" w:type="dxa"/>
              <w:start w:w="28" w:type="dxa"/>
              <w:bottom w:w="22" w:type="dxa"/>
              <w:end w:w="28" w:type="dxa"/>
            </w:tcMar>
          </w:tcPr>
          <w:p>
            <w:pPr>
              <w:spacing w:after="0" w:line="240" w:lineRule="auto"/>
            </w:pPr>
            <w:r>
              <w:rPr>
                <w:rFonts w:ascii="Aptos" w:hAnsi="Aptos" w:eastAsia="Aptos"/>
                <w:sz w:val="9"/>
              </w:rPr>
              <w:t>L0</w:t>
            </w:r>
          </w:p>
        </w:tc>
        <w:tc>
          <w:tcPr>
            <w:tcW w:type="dxa" w:w="3581"/>
            <w:vAlign w:val="top"/>
            <w:tcMar>
              <w:top w:w="22" w:type="dxa"/>
              <w:start w:w="28" w:type="dxa"/>
              <w:bottom w:w="22" w:type="dxa"/>
              <w:end w:w="28" w:type="dxa"/>
            </w:tcMar>
          </w:tcPr>
          <w:p>
            <w:pPr>
              <w:spacing w:after="0" w:line="240" w:lineRule="auto"/>
            </w:pPr>
            <w:r>
              <w:rPr>
                <w:rFonts w:ascii="Aptos" w:hAnsi="Aptos" w:eastAsia="Aptos"/>
                <w:sz w:val="9"/>
              </w:rPr>
              <w:t>AIRA Consolidated Architecture Blueprint / Architecture Board</w:t>
            </w:r>
          </w:p>
        </w:tc>
        <w:tc>
          <w:tcPr>
            <w:tcW w:type="dxa" w:w="3581"/>
            <w:vAlign w:val="top"/>
            <w:tcMar>
              <w:top w:w="22" w:type="dxa"/>
              <w:start w:w="28" w:type="dxa"/>
              <w:bottom w:w="22" w:type="dxa"/>
              <w:end w:w="28" w:type="dxa"/>
            </w:tcMar>
          </w:tcPr>
          <w:p>
            <w:pPr>
              <w:spacing w:after="0" w:line="240" w:lineRule="auto"/>
            </w:pPr>
            <w:r>
              <w:rPr>
                <w:rFonts w:ascii="Aptos" w:hAnsi="Aptos" w:eastAsia="Aptos"/>
                <w:sz w:val="9"/>
              </w:rPr>
              <w:t>Canonical architecture and major platform boundaries.</w:t>
            </w:r>
          </w:p>
        </w:tc>
      </w:tr>
      <w:tr>
        <w:trPr>
          <w:cantSplit/>
        </w:trPr>
        <w:tc>
          <w:tcPr>
            <w:tcW w:type="dxa" w:w="3581"/>
            <w:vAlign w:val="top"/>
            <w:tcMar>
              <w:top w:w="22" w:type="dxa"/>
              <w:start w:w="28" w:type="dxa"/>
              <w:bottom w:w="22" w:type="dxa"/>
              <w:end w:w="28" w:type="dxa"/>
            </w:tcMar>
            <w:shd w:fill="F4F6F7"/>
          </w:tcPr>
          <w:p>
            <w:pPr>
              <w:spacing w:after="0" w:line="240" w:lineRule="auto"/>
            </w:pPr>
            <w:r>
              <w:rPr>
                <w:rFonts w:ascii="Aptos" w:hAnsi="Aptos" w:eastAsia="Aptos"/>
                <w:sz w:val="9"/>
              </w:rPr>
              <w:t>L1</w:t>
            </w:r>
          </w:p>
        </w:tc>
        <w:tc>
          <w:tcPr>
            <w:tcW w:type="dxa" w:w="3581"/>
            <w:vAlign w:val="top"/>
            <w:tcMar>
              <w:top w:w="22" w:type="dxa"/>
              <w:start w:w="28" w:type="dxa"/>
              <w:bottom w:w="22" w:type="dxa"/>
              <w:end w:w="28" w:type="dxa"/>
            </w:tcMar>
            <w:shd w:fill="F4F6F7"/>
          </w:tcPr>
          <w:p>
            <w:pPr>
              <w:spacing w:after="0" w:line="240" w:lineRule="auto"/>
            </w:pPr>
            <w:r>
              <w:rPr>
                <w:rFonts w:ascii="Aptos" w:hAnsi="Aptos" w:eastAsia="Aptos"/>
                <w:sz w:val="9"/>
              </w:rPr>
              <w:t>AIRA Engineering Blueprint v5.0</w:t>
            </w:r>
          </w:p>
        </w:tc>
        <w:tc>
          <w:tcPr>
            <w:tcW w:type="dxa" w:w="3581"/>
            <w:vAlign w:val="top"/>
            <w:tcMar>
              <w:top w:w="22" w:type="dxa"/>
              <w:start w:w="28" w:type="dxa"/>
              <w:bottom w:w="22" w:type="dxa"/>
              <w:end w:w="28" w:type="dxa"/>
            </w:tcMar>
            <w:shd w:fill="F4F6F7"/>
          </w:tcPr>
          <w:p>
            <w:pPr>
              <w:spacing w:after="0" w:line="240" w:lineRule="auto"/>
            </w:pPr>
            <w:r>
              <w:rPr>
                <w:rFonts w:ascii="Aptos" w:hAnsi="Aptos" w:eastAsia="Aptos"/>
                <w:sz w:val="9"/>
              </w:rPr>
              <w:t>Service boundaries, bounded contexts, data ownership, workflow partition, and retrieval architecture.</w:t>
            </w:r>
          </w:p>
        </w:tc>
      </w:tr>
      <w:tr>
        <w:trPr>
          <w:cantSplit/>
        </w:trPr>
        <w:tc>
          <w:tcPr>
            <w:tcW w:type="dxa" w:w="3581"/>
            <w:vAlign w:val="top"/>
            <w:tcMar>
              <w:top w:w="22" w:type="dxa"/>
              <w:start w:w="28" w:type="dxa"/>
              <w:bottom w:w="22" w:type="dxa"/>
              <w:end w:w="28" w:type="dxa"/>
            </w:tcMar>
          </w:tcPr>
          <w:p>
            <w:pPr>
              <w:spacing w:after="0" w:line="240" w:lineRule="auto"/>
            </w:pPr>
            <w:r>
              <w:rPr>
                <w:rFonts w:ascii="Aptos" w:hAnsi="Aptos" w:eastAsia="Aptos"/>
                <w:sz w:val="9"/>
              </w:rPr>
              <w:t>L2</w:t>
            </w:r>
          </w:p>
        </w:tc>
        <w:tc>
          <w:tcPr>
            <w:tcW w:type="dxa" w:w="3581"/>
            <w:vAlign w:val="top"/>
            <w:tcMar>
              <w:top w:w="22" w:type="dxa"/>
              <w:start w:w="28" w:type="dxa"/>
              <w:bottom w:w="22" w:type="dxa"/>
              <w:end w:w="28" w:type="dxa"/>
            </w:tcMar>
          </w:tcPr>
          <w:p>
            <w:pPr>
              <w:spacing w:after="0" w:line="240" w:lineRule="auto"/>
            </w:pPr>
            <w:r>
              <w:rPr>
                <w:rFonts w:ascii="Aptos" w:hAnsi="Aptos" w:eastAsia="Aptos"/>
                <w:sz w:val="9"/>
              </w:rPr>
              <w:t>01A Enterprise Design Principles; AVCI v3.0</w:t>
            </w:r>
          </w:p>
        </w:tc>
        <w:tc>
          <w:tcPr>
            <w:tcW w:type="dxa" w:w="3581"/>
            <w:vAlign w:val="top"/>
            <w:tcMar>
              <w:top w:w="22" w:type="dxa"/>
              <w:start w:w="28" w:type="dxa"/>
              <w:bottom w:w="22" w:type="dxa"/>
              <w:end w:w="28" w:type="dxa"/>
            </w:tcMar>
          </w:tcPr>
          <w:p>
            <w:pPr>
              <w:spacing w:after="0" w:line="240" w:lineRule="auto"/>
            </w:pPr>
            <w:r>
              <w:rPr>
                <w:rFonts w:ascii="Aptos" w:hAnsi="Aptos" w:eastAsia="Aptos"/>
                <w:sz w:val="9"/>
              </w:rPr>
              <w:t>Universal design, SOLID, evidence, classification, and improvement requirements.</w:t>
            </w:r>
          </w:p>
        </w:tc>
      </w:tr>
      <w:tr>
        <w:trPr>
          <w:cantSplit/>
        </w:trPr>
        <w:tc>
          <w:tcPr>
            <w:tcW w:type="dxa" w:w="3581"/>
            <w:vAlign w:val="top"/>
            <w:tcMar>
              <w:top w:w="22" w:type="dxa"/>
              <w:start w:w="28" w:type="dxa"/>
              <w:bottom w:w="22" w:type="dxa"/>
              <w:end w:w="28" w:type="dxa"/>
            </w:tcMar>
            <w:shd w:fill="F4F6F7"/>
          </w:tcPr>
          <w:p>
            <w:pPr>
              <w:spacing w:after="0" w:line="240" w:lineRule="auto"/>
            </w:pPr>
            <w:r>
              <w:rPr>
                <w:rFonts w:ascii="Aptos" w:hAnsi="Aptos" w:eastAsia="Aptos"/>
                <w:sz w:val="9"/>
              </w:rPr>
              <w:t>L3</w:t>
            </w:r>
          </w:p>
        </w:tc>
        <w:tc>
          <w:tcPr>
            <w:tcW w:type="dxa" w:w="3581"/>
            <w:vAlign w:val="top"/>
            <w:tcMar>
              <w:top w:w="22" w:type="dxa"/>
              <w:start w:w="28" w:type="dxa"/>
              <w:bottom w:w="22" w:type="dxa"/>
              <w:end w:w="28" w:type="dxa"/>
            </w:tcMar>
            <w:shd w:fill="F4F6F7"/>
          </w:tcPr>
          <w:p>
            <w:pPr>
              <w:spacing w:after="0" w:line="240" w:lineRule="auto"/>
            </w:pPr>
            <w:r>
              <w:rPr>
                <w:rFonts w:ascii="Aptos" w:hAnsi="Aptos" w:eastAsia="Aptos"/>
                <w:sz w:val="9"/>
              </w:rPr>
              <w:t>This Database, Migration, and Data Engineering Standard</w:t>
            </w:r>
          </w:p>
        </w:tc>
        <w:tc>
          <w:tcPr>
            <w:tcW w:type="dxa" w:w="3581"/>
            <w:vAlign w:val="top"/>
            <w:tcMar>
              <w:top w:w="22" w:type="dxa"/>
              <w:start w:w="28" w:type="dxa"/>
              <w:bottom w:w="22" w:type="dxa"/>
              <w:end w:w="28" w:type="dxa"/>
            </w:tcMar>
            <w:shd w:fill="F4F6F7"/>
          </w:tcPr>
          <w:p>
            <w:pPr>
              <w:spacing w:after="0" w:line="240" w:lineRule="auto"/>
            </w:pPr>
            <w:r>
              <w:rPr>
                <w:rFonts w:ascii="Aptos" w:hAnsi="Aptos" w:eastAsia="Aptos"/>
                <w:sz w:val="9"/>
              </w:rPr>
              <w:t>Database design, migrations, RLS, data engineering, vectors, lineage, outbox, and evidence.</w:t>
            </w:r>
          </w:p>
        </w:tc>
      </w:tr>
      <w:tr>
        <w:trPr>
          <w:cantSplit/>
        </w:trPr>
        <w:tc>
          <w:tcPr>
            <w:tcW w:type="dxa" w:w="3581"/>
            <w:vAlign w:val="top"/>
            <w:tcMar>
              <w:top w:w="22" w:type="dxa"/>
              <w:start w:w="28" w:type="dxa"/>
              <w:bottom w:w="22" w:type="dxa"/>
              <w:end w:w="28" w:type="dxa"/>
            </w:tcMar>
          </w:tcPr>
          <w:p>
            <w:pPr>
              <w:spacing w:after="0" w:line="240" w:lineRule="auto"/>
            </w:pPr>
            <w:r>
              <w:rPr>
                <w:rFonts w:ascii="Aptos" w:hAnsi="Aptos" w:eastAsia="Aptos"/>
                <w:sz w:val="9"/>
              </w:rPr>
              <w:t>L4</w:t>
            </w:r>
          </w:p>
        </w:tc>
        <w:tc>
          <w:tcPr>
            <w:tcW w:type="dxa" w:w="3581"/>
            <w:vAlign w:val="top"/>
            <w:tcMar>
              <w:top w:w="22" w:type="dxa"/>
              <w:start w:w="28" w:type="dxa"/>
              <w:bottom w:w="22" w:type="dxa"/>
              <w:end w:w="28" w:type="dxa"/>
            </w:tcMar>
          </w:tcPr>
          <w:p>
            <w:pPr>
              <w:spacing w:after="0" w:line="240" w:lineRule="auto"/>
            </w:pPr>
            <w:r>
              <w:rPr>
                <w:rFonts w:ascii="Aptos" w:hAnsi="Aptos" w:eastAsia="Aptos"/>
                <w:sz w:val="9"/>
              </w:rPr>
              <w:t>Flyway scripts, schema registry, ADRs/TDLs, test reports, restore drills</w:t>
            </w:r>
          </w:p>
        </w:tc>
        <w:tc>
          <w:tcPr>
            <w:tcW w:type="dxa" w:w="3581"/>
            <w:vAlign w:val="top"/>
            <w:tcMar>
              <w:top w:w="22" w:type="dxa"/>
              <w:start w:w="28" w:type="dxa"/>
              <w:bottom w:w="22" w:type="dxa"/>
              <w:end w:w="28" w:type="dxa"/>
            </w:tcMar>
          </w:tcPr>
          <w:p>
            <w:pPr>
              <w:spacing w:after="0" w:line="240" w:lineRule="auto"/>
            </w:pPr>
            <w:r>
              <w:rPr>
                <w:rFonts w:ascii="Aptos" w:hAnsi="Aptos" w:eastAsia="Aptos"/>
                <w:sz w:val="9"/>
              </w:rPr>
              <w:t>Implementation-level data artifacts and operating evidence.</w:t>
            </w:r>
          </w:p>
        </w:tc>
      </w:tr>
    </w:tbl>
    <w:p/>
    <w:p>
      <w:pPr>
        <w:pStyle w:val="Heading1"/>
        <w:keepNext/>
        <w:spacing w:before="100" w:after="40"/>
      </w:pPr>
      <w:r>
        <w:t>3. Non-Negotiable Data Principles</w:t>
      </w:r>
    </w:p>
    <w:tbl>
      <w:tblPr>
        <w:tblStyle w:val="TableGrid"/>
        <w:tblW w:type="auto" w:w="0"/>
        <w:jc w:val="center"/>
        <w:tblLayout w:type="autofit"/>
        <w:tblLook w:firstColumn="1" w:firstRow="1" w:lastColumn="0" w:lastRow="0" w:noHBand="0" w:noVBand="1" w:val="04A0"/>
      </w:tblPr>
      <w:tblGrid>
        <w:gridCol w:w="3581"/>
        <w:gridCol w:w="3581"/>
        <w:gridCol w:w="3581"/>
      </w:tblGrid>
      <w:tr>
        <w:trPr>
          <w:tblHeader w:val="true"/>
        </w:trPr>
        <w:tc>
          <w:tcPr>
            <w:tcW w:type="dxa" w:w="3581"/>
            <w:shd w:fill="1F4E79"/>
            <w:tcMar>
              <w:top w:w="22" w:type="dxa"/>
              <w:start w:w="28" w:type="dxa"/>
              <w:bottom w:w="22" w:type="dxa"/>
              <w:end w:w="28" w:type="dxa"/>
            </w:tcMar>
          </w:tcPr>
          <w:p>
            <w:pPr>
              <w:spacing w:after="0" w:line="240" w:lineRule="auto"/>
              <w:jc w:val="center"/>
            </w:pPr>
            <w:r>
              <w:rPr>
                <w:rFonts w:ascii="Aptos" w:hAnsi="Aptos" w:eastAsia="Aptos"/>
                <w:b/>
                <w:color w:val="FFFFFF"/>
                <w:sz w:val="9"/>
              </w:rPr>
              <w:t>ID</w:t>
            </w:r>
          </w:p>
        </w:tc>
        <w:tc>
          <w:tcPr>
            <w:tcW w:type="dxa" w:w="3581"/>
            <w:shd w:fill="1F4E79"/>
            <w:tcMar>
              <w:top w:w="22" w:type="dxa"/>
              <w:start w:w="28" w:type="dxa"/>
              <w:bottom w:w="22" w:type="dxa"/>
              <w:end w:w="28" w:type="dxa"/>
            </w:tcMar>
          </w:tcPr>
          <w:p>
            <w:pPr>
              <w:spacing w:after="0" w:line="240" w:lineRule="auto"/>
              <w:jc w:val="center"/>
            </w:pPr>
            <w:r>
              <w:rPr>
                <w:rFonts w:ascii="Aptos" w:hAnsi="Aptos" w:eastAsia="Aptos"/>
                <w:b/>
                <w:color w:val="FFFFFF"/>
                <w:sz w:val="9"/>
              </w:rPr>
              <w:t>Principle</w:t>
            </w:r>
          </w:p>
        </w:tc>
        <w:tc>
          <w:tcPr>
            <w:tcW w:type="dxa" w:w="3581"/>
            <w:shd w:fill="1F4E79"/>
            <w:tcMar>
              <w:top w:w="22" w:type="dxa"/>
              <w:start w:w="28" w:type="dxa"/>
              <w:bottom w:w="22" w:type="dxa"/>
              <w:end w:w="28" w:type="dxa"/>
            </w:tcMar>
          </w:tcPr>
          <w:p>
            <w:pPr>
              <w:spacing w:after="0" w:line="240" w:lineRule="auto"/>
              <w:jc w:val="center"/>
            </w:pPr>
            <w:r>
              <w:rPr>
                <w:rFonts w:ascii="Aptos" w:hAnsi="Aptos" w:eastAsia="Aptos"/>
                <w:b/>
                <w:color w:val="FFFFFF"/>
                <w:sz w:val="9"/>
              </w:rPr>
              <w:t>Operational Meaning</w:t>
            </w:r>
          </w:p>
        </w:tc>
      </w:tr>
      <w:tr>
        <w:trPr>
          <w:cantSplit/>
        </w:trPr>
        <w:tc>
          <w:tcPr>
            <w:tcW w:type="dxa" w:w="3581"/>
            <w:vAlign w:val="top"/>
            <w:tcMar>
              <w:top w:w="22" w:type="dxa"/>
              <w:start w:w="28" w:type="dxa"/>
              <w:bottom w:w="22" w:type="dxa"/>
              <w:end w:w="28" w:type="dxa"/>
            </w:tcMar>
          </w:tcPr>
          <w:p>
            <w:pPr>
              <w:spacing w:after="0" w:line="240" w:lineRule="auto"/>
            </w:pPr>
            <w:r>
              <w:rPr>
                <w:rFonts w:ascii="Aptos" w:hAnsi="Aptos" w:eastAsia="Aptos"/>
                <w:sz w:val="9"/>
              </w:rPr>
              <w:t>DB-1</w:t>
            </w:r>
          </w:p>
        </w:tc>
        <w:tc>
          <w:tcPr>
            <w:tcW w:type="dxa" w:w="3581"/>
            <w:vAlign w:val="top"/>
            <w:tcMar>
              <w:top w:w="22" w:type="dxa"/>
              <w:start w:w="28" w:type="dxa"/>
              <w:bottom w:w="22" w:type="dxa"/>
              <w:end w:w="28" w:type="dxa"/>
            </w:tcMar>
          </w:tcPr>
          <w:p>
            <w:pPr>
              <w:spacing w:after="0" w:line="240" w:lineRule="auto"/>
            </w:pPr>
            <w:r>
              <w:rPr>
                <w:rFonts w:ascii="Aptos" w:hAnsi="Aptos" w:eastAsia="Aptos"/>
                <w:sz w:val="9"/>
              </w:rPr>
              <w:t>Schema ownership is explicit</w:t>
            </w:r>
          </w:p>
        </w:tc>
        <w:tc>
          <w:tcPr>
            <w:tcW w:type="dxa" w:w="3581"/>
            <w:vAlign w:val="top"/>
            <w:tcMar>
              <w:top w:w="22" w:type="dxa"/>
              <w:start w:w="28" w:type="dxa"/>
              <w:bottom w:w="22" w:type="dxa"/>
              <w:end w:w="28" w:type="dxa"/>
            </w:tcMar>
          </w:tcPr>
          <w:p>
            <w:pPr>
              <w:spacing w:after="0" w:line="240" w:lineRule="auto"/>
            </w:pPr>
            <w:r>
              <w:rPr>
                <w:rFonts w:ascii="Aptos" w:hAnsi="Aptos" w:eastAsia="Aptos"/>
                <w:sz w:val="9"/>
              </w:rPr>
              <w:t>Every table belongs to one bounded context, one owner, and one schema. No orphan schemas or hidden shared ownership.</w:t>
            </w:r>
          </w:p>
        </w:tc>
      </w:tr>
      <w:tr>
        <w:trPr>
          <w:cantSplit/>
        </w:trPr>
        <w:tc>
          <w:tcPr>
            <w:tcW w:type="dxa" w:w="3581"/>
            <w:vAlign w:val="top"/>
            <w:tcMar>
              <w:top w:w="22" w:type="dxa"/>
              <w:start w:w="28" w:type="dxa"/>
              <w:bottom w:w="22" w:type="dxa"/>
              <w:end w:w="28" w:type="dxa"/>
            </w:tcMar>
            <w:shd w:fill="F4F6F7"/>
          </w:tcPr>
          <w:p>
            <w:pPr>
              <w:spacing w:after="0" w:line="240" w:lineRule="auto"/>
            </w:pPr>
            <w:r>
              <w:rPr>
                <w:rFonts w:ascii="Aptos" w:hAnsi="Aptos" w:eastAsia="Aptos"/>
                <w:sz w:val="9"/>
              </w:rPr>
              <w:t>DB-2</w:t>
            </w:r>
          </w:p>
        </w:tc>
        <w:tc>
          <w:tcPr>
            <w:tcW w:type="dxa" w:w="3581"/>
            <w:vAlign w:val="top"/>
            <w:tcMar>
              <w:top w:w="22" w:type="dxa"/>
              <w:start w:w="28" w:type="dxa"/>
              <w:bottom w:w="22" w:type="dxa"/>
              <w:end w:w="28" w:type="dxa"/>
            </w:tcMar>
            <w:shd w:fill="F4F6F7"/>
          </w:tcPr>
          <w:p>
            <w:pPr>
              <w:spacing w:after="0" w:line="240" w:lineRule="auto"/>
            </w:pPr>
            <w:r>
              <w:rPr>
                <w:rFonts w:ascii="Aptos" w:hAnsi="Aptos" w:eastAsia="Aptos"/>
                <w:sz w:val="9"/>
              </w:rPr>
              <w:t>Migrations are the only change path</w:t>
            </w:r>
          </w:p>
        </w:tc>
        <w:tc>
          <w:tcPr>
            <w:tcW w:type="dxa" w:w="3581"/>
            <w:vAlign w:val="top"/>
            <w:tcMar>
              <w:top w:w="22" w:type="dxa"/>
              <w:start w:w="28" w:type="dxa"/>
              <w:bottom w:w="22" w:type="dxa"/>
              <w:end w:w="28" w:type="dxa"/>
            </w:tcMar>
            <w:shd w:fill="F4F6F7"/>
          </w:tcPr>
          <w:p>
            <w:pPr>
              <w:spacing w:after="0" w:line="240" w:lineRule="auto"/>
            </w:pPr>
            <w:r>
              <w:rPr>
                <w:rFonts w:ascii="Aptos" w:hAnsi="Aptos" w:eastAsia="Aptos"/>
                <w:sz w:val="9"/>
              </w:rPr>
              <w:t>All DDL, seed data, RLS, extensions, views, functions, and data fixes are delivered through Flyway or approved migration workflow.</w:t>
            </w:r>
          </w:p>
        </w:tc>
      </w:tr>
      <w:tr>
        <w:trPr>
          <w:cantSplit/>
        </w:trPr>
        <w:tc>
          <w:tcPr>
            <w:tcW w:type="dxa" w:w="3581"/>
            <w:vAlign w:val="top"/>
            <w:tcMar>
              <w:top w:w="22" w:type="dxa"/>
              <w:start w:w="28" w:type="dxa"/>
              <w:bottom w:w="22" w:type="dxa"/>
              <w:end w:w="28" w:type="dxa"/>
            </w:tcMar>
          </w:tcPr>
          <w:p>
            <w:pPr>
              <w:spacing w:after="0" w:line="240" w:lineRule="auto"/>
            </w:pPr>
            <w:r>
              <w:rPr>
                <w:rFonts w:ascii="Aptos" w:hAnsi="Aptos" w:eastAsia="Aptos"/>
                <w:sz w:val="9"/>
              </w:rPr>
              <w:t>DB-3</w:t>
            </w:r>
          </w:p>
        </w:tc>
        <w:tc>
          <w:tcPr>
            <w:tcW w:type="dxa" w:w="3581"/>
            <w:vAlign w:val="top"/>
            <w:tcMar>
              <w:top w:w="22" w:type="dxa"/>
              <w:start w:w="28" w:type="dxa"/>
              <w:bottom w:w="22" w:type="dxa"/>
              <w:end w:w="28" w:type="dxa"/>
            </w:tcMar>
          </w:tcPr>
          <w:p>
            <w:pPr>
              <w:spacing w:after="0" w:line="240" w:lineRule="auto"/>
            </w:pPr>
            <w:r>
              <w:rPr>
                <w:rFonts w:ascii="Aptos" w:hAnsi="Aptos" w:eastAsia="Aptos"/>
                <w:sz w:val="9"/>
              </w:rPr>
              <w:t>No shared database ownership</w:t>
            </w:r>
          </w:p>
        </w:tc>
        <w:tc>
          <w:tcPr>
            <w:tcW w:type="dxa" w:w="3581"/>
            <w:vAlign w:val="top"/>
            <w:tcMar>
              <w:top w:w="22" w:type="dxa"/>
              <w:start w:w="28" w:type="dxa"/>
              <w:bottom w:w="22" w:type="dxa"/>
              <w:end w:w="28" w:type="dxa"/>
            </w:tcMar>
          </w:tcPr>
          <w:p>
            <w:pPr>
              <w:spacing w:after="0" w:line="240" w:lineRule="auto"/>
            </w:pPr>
            <w:r>
              <w:rPr>
                <w:rFonts w:ascii="Aptos" w:hAnsi="Aptos" w:eastAsia="Aptos"/>
                <w:sz w:val="9"/>
              </w:rPr>
              <w:t>Other services read through APIs, events, projections, or governed read models. They do not write into another context schema.</w:t>
            </w:r>
          </w:p>
        </w:tc>
      </w:tr>
      <w:tr>
        <w:trPr>
          <w:cantSplit/>
        </w:trPr>
        <w:tc>
          <w:tcPr>
            <w:tcW w:type="dxa" w:w="3581"/>
            <w:vAlign w:val="top"/>
            <w:tcMar>
              <w:top w:w="22" w:type="dxa"/>
              <w:start w:w="28" w:type="dxa"/>
              <w:bottom w:w="22" w:type="dxa"/>
              <w:end w:w="28" w:type="dxa"/>
            </w:tcMar>
            <w:shd w:fill="F4F6F7"/>
          </w:tcPr>
          <w:p>
            <w:pPr>
              <w:spacing w:after="0" w:line="240" w:lineRule="auto"/>
            </w:pPr>
            <w:r>
              <w:rPr>
                <w:rFonts w:ascii="Aptos" w:hAnsi="Aptos" w:eastAsia="Aptos"/>
                <w:sz w:val="9"/>
              </w:rPr>
              <w:t>DB-4</w:t>
            </w:r>
          </w:p>
        </w:tc>
        <w:tc>
          <w:tcPr>
            <w:tcW w:type="dxa" w:w="3581"/>
            <w:vAlign w:val="top"/>
            <w:tcMar>
              <w:top w:w="22" w:type="dxa"/>
              <w:start w:w="28" w:type="dxa"/>
              <w:bottom w:w="22" w:type="dxa"/>
              <w:end w:w="28" w:type="dxa"/>
            </w:tcMar>
            <w:shd w:fill="F4F6F7"/>
          </w:tcPr>
          <w:p>
            <w:pPr>
              <w:spacing w:after="0" w:line="240" w:lineRule="auto"/>
            </w:pPr>
            <w:r>
              <w:rPr>
                <w:rFonts w:ascii="Aptos" w:hAnsi="Aptos" w:eastAsia="Aptos"/>
                <w:sz w:val="9"/>
              </w:rPr>
              <w:t>Constraints are business controls</w:t>
            </w:r>
          </w:p>
        </w:tc>
        <w:tc>
          <w:tcPr>
            <w:tcW w:type="dxa" w:w="3581"/>
            <w:vAlign w:val="top"/>
            <w:tcMar>
              <w:top w:w="22" w:type="dxa"/>
              <w:start w:w="28" w:type="dxa"/>
              <w:bottom w:w="22" w:type="dxa"/>
              <w:end w:w="28" w:type="dxa"/>
            </w:tcMar>
            <w:shd w:fill="F4F6F7"/>
          </w:tcPr>
          <w:p>
            <w:pPr>
              <w:spacing w:after="0" w:line="240" w:lineRule="auto"/>
            </w:pPr>
            <w:r>
              <w:rPr>
                <w:rFonts w:ascii="Aptos" w:hAnsi="Aptos" w:eastAsia="Aptos"/>
                <w:sz w:val="9"/>
              </w:rPr>
              <w:t>NOT NULL, UNIQUE, FK, CHECK, EXCLUDE, and RLS constraints are required where they represent invariants.</w:t>
            </w:r>
          </w:p>
        </w:tc>
      </w:tr>
      <w:tr>
        <w:trPr>
          <w:cantSplit/>
        </w:trPr>
        <w:tc>
          <w:tcPr>
            <w:tcW w:type="dxa" w:w="3581"/>
            <w:vAlign w:val="top"/>
            <w:tcMar>
              <w:top w:w="22" w:type="dxa"/>
              <w:start w:w="28" w:type="dxa"/>
              <w:bottom w:w="22" w:type="dxa"/>
              <w:end w:w="28" w:type="dxa"/>
            </w:tcMar>
          </w:tcPr>
          <w:p>
            <w:pPr>
              <w:spacing w:after="0" w:line="240" w:lineRule="auto"/>
            </w:pPr>
            <w:r>
              <w:rPr>
                <w:rFonts w:ascii="Aptos" w:hAnsi="Aptos" w:eastAsia="Aptos"/>
                <w:sz w:val="9"/>
              </w:rPr>
              <w:t>DB-5</w:t>
            </w:r>
          </w:p>
        </w:tc>
        <w:tc>
          <w:tcPr>
            <w:tcW w:type="dxa" w:w="3581"/>
            <w:vAlign w:val="top"/>
            <w:tcMar>
              <w:top w:w="22" w:type="dxa"/>
              <w:start w:w="28" w:type="dxa"/>
              <w:bottom w:w="22" w:type="dxa"/>
              <w:end w:w="28" w:type="dxa"/>
            </w:tcMar>
          </w:tcPr>
          <w:p>
            <w:pPr>
              <w:spacing w:after="0" w:line="240" w:lineRule="auto"/>
            </w:pPr>
            <w:r>
              <w:rPr>
                <w:rFonts w:ascii="Aptos" w:hAnsi="Aptos" w:eastAsia="Aptos"/>
                <w:sz w:val="9"/>
              </w:rPr>
              <w:t>Classification is physical</w:t>
            </w:r>
          </w:p>
        </w:tc>
        <w:tc>
          <w:tcPr>
            <w:tcW w:type="dxa" w:w="3581"/>
            <w:vAlign w:val="top"/>
            <w:tcMar>
              <w:top w:w="22" w:type="dxa"/>
              <w:start w:w="28" w:type="dxa"/>
              <w:bottom w:w="22" w:type="dxa"/>
              <w:end w:w="28" w:type="dxa"/>
            </w:tcMar>
          </w:tcPr>
          <w:p>
            <w:pPr>
              <w:spacing w:after="0" w:line="240" w:lineRule="auto"/>
            </w:pPr>
            <w:r>
              <w:rPr>
                <w:rFonts w:ascii="Aptos" w:hAnsi="Aptos" w:eastAsia="Aptos"/>
                <w:sz w:val="9"/>
              </w:rPr>
              <w:t>Tables and columns carry classification metadata that governs access, retention, encryption, logs, prompts, and model routing.</w:t>
            </w:r>
          </w:p>
        </w:tc>
      </w:tr>
      <w:tr>
        <w:trPr>
          <w:cantSplit/>
        </w:trPr>
        <w:tc>
          <w:tcPr>
            <w:tcW w:type="dxa" w:w="3581"/>
            <w:vAlign w:val="top"/>
            <w:tcMar>
              <w:top w:w="22" w:type="dxa"/>
              <w:start w:w="28" w:type="dxa"/>
              <w:bottom w:w="22" w:type="dxa"/>
              <w:end w:w="28" w:type="dxa"/>
            </w:tcMar>
            <w:shd w:fill="F4F6F7"/>
          </w:tcPr>
          <w:p>
            <w:pPr>
              <w:spacing w:after="0" w:line="240" w:lineRule="auto"/>
            </w:pPr>
            <w:r>
              <w:rPr>
                <w:rFonts w:ascii="Aptos" w:hAnsi="Aptos" w:eastAsia="Aptos"/>
                <w:sz w:val="9"/>
              </w:rPr>
              <w:t>DB-6</w:t>
            </w:r>
          </w:p>
        </w:tc>
        <w:tc>
          <w:tcPr>
            <w:tcW w:type="dxa" w:w="3581"/>
            <w:vAlign w:val="top"/>
            <w:tcMar>
              <w:top w:w="22" w:type="dxa"/>
              <w:start w:w="28" w:type="dxa"/>
              <w:bottom w:w="22" w:type="dxa"/>
              <w:end w:w="28" w:type="dxa"/>
            </w:tcMar>
            <w:shd w:fill="F4F6F7"/>
          </w:tcPr>
          <w:p>
            <w:pPr>
              <w:spacing w:after="0" w:line="240" w:lineRule="auto"/>
            </w:pPr>
            <w:r>
              <w:rPr>
                <w:rFonts w:ascii="Aptos" w:hAnsi="Aptos" w:eastAsia="Aptos"/>
                <w:sz w:val="9"/>
              </w:rPr>
              <w:t>RLS is defense in depth</w:t>
            </w:r>
          </w:p>
        </w:tc>
        <w:tc>
          <w:tcPr>
            <w:tcW w:type="dxa" w:w="3581"/>
            <w:vAlign w:val="top"/>
            <w:tcMar>
              <w:top w:w="22" w:type="dxa"/>
              <w:start w:w="28" w:type="dxa"/>
              <w:bottom w:w="22" w:type="dxa"/>
              <w:end w:w="28" w:type="dxa"/>
            </w:tcMar>
            <w:shd w:fill="F4F6F7"/>
          </w:tcPr>
          <w:p>
            <w:pPr>
              <w:spacing w:after="0" w:line="240" w:lineRule="auto"/>
            </w:pPr>
            <w:r>
              <w:rPr>
                <w:rFonts w:ascii="Aptos" w:hAnsi="Aptos" w:eastAsia="Aptos"/>
                <w:sz w:val="9"/>
              </w:rPr>
              <w:t>Tenant-scoped and restricted data must be protected at the database layer, not only in Java code.</w:t>
            </w:r>
          </w:p>
        </w:tc>
      </w:tr>
      <w:tr>
        <w:trPr>
          <w:cantSplit/>
        </w:trPr>
        <w:tc>
          <w:tcPr>
            <w:tcW w:type="dxa" w:w="3581"/>
            <w:vAlign w:val="top"/>
            <w:tcMar>
              <w:top w:w="22" w:type="dxa"/>
              <w:start w:w="28" w:type="dxa"/>
              <w:bottom w:w="22" w:type="dxa"/>
              <w:end w:w="28" w:type="dxa"/>
            </w:tcMar>
          </w:tcPr>
          <w:p>
            <w:pPr>
              <w:spacing w:after="0" w:line="240" w:lineRule="auto"/>
            </w:pPr>
            <w:r>
              <w:rPr>
                <w:rFonts w:ascii="Aptos" w:hAnsi="Aptos" w:eastAsia="Aptos"/>
                <w:sz w:val="9"/>
              </w:rPr>
              <w:t>DB-7</w:t>
            </w:r>
          </w:p>
        </w:tc>
        <w:tc>
          <w:tcPr>
            <w:tcW w:type="dxa" w:w="3581"/>
            <w:vAlign w:val="top"/>
            <w:tcMar>
              <w:top w:w="22" w:type="dxa"/>
              <w:start w:w="28" w:type="dxa"/>
              <w:bottom w:w="22" w:type="dxa"/>
              <w:end w:w="28" w:type="dxa"/>
            </w:tcMar>
          </w:tcPr>
          <w:p>
            <w:pPr>
              <w:spacing w:after="0" w:line="240" w:lineRule="auto"/>
            </w:pPr>
            <w:r>
              <w:rPr>
                <w:rFonts w:ascii="Aptos" w:hAnsi="Aptos" w:eastAsia="Aptos"/>
                <w:sz w:val="9"/>
              </w:rPr>
              <w:t>Idempotency is stored</w:t>
            </w:r>
          </w:p>
        </w:tc>
        <w:tc>
          <w:tcPr>
            <w:tcW w:type="dxa" w:w="3581"/>
            <w:vAlign w:val="top"/>
            <w:tcMar>
              <w:top w:w="22" w:type="dxa"/>
              <w:start w:w="28" w:type="dxa"/>
              <w:bottom w:w="22" w:type="dxa"/>
              <w:end w:w="28" w:type="dxa"/>
            </w:tcMar>
          </w:tcPr>
          <w:p>
            <w:pPr>
              <w:spacing w:after="0" w:line="240" w:lineRule="auto"/>
            </w:pPr>
            <w:r>
              <w:rPr>
                <w:rFonts w:ascii="Aptos" w:hAnsi="Aptos" w:eastAsia="Aptos"/>
                <w:sz w:val="9"/>
              </w:rPr>
              <w:t>All mutation paths have idempotency keys, natural-key constraints, workflow deduplication, or processed-event records.</w:t>
            </w:r>
          </w:p>
        </w:tc>
      </w:tr>
      <w:tr>
        <w:trPr>
          <w:cantSplit/>
        </w:trPr>
        <w:tc>
          <w:tcPr>
            <w:tcW w:type="dxa" w:w="3581"/>
            <w:vAlign w:val="top"/>
            <w:tcMar>
              <w:top w:w="22" w:type="dxa"/>
              <w:start w:w="28" w:type="dxa"/>
              <w:bottom w:w="22" w:type="dxa"/>
              <w:end w:w="28" w:type="dxa"/>
            </w:tcMar>
            <w:shd w:fill="F4F6F7"/>
          </w:tcPr>
          <w:p>
            <w:pPr>
              <w:spacing w:after="0" w:line="240" w:lineRule="auto"/>
            </w:pPr>
            <w:r>
              <w:rPr>
                <w:rFonts w:ascii="Aptos" w:hAnsi="Aptos" w:eastAsia="Aptos"/>
                <w:sz w:val="9"/>
              </w:rPr>
              <w:t>DB-8</w:t>
            </w:r>
          </w:p>
        </w:tc>
        <w:tc>
          <w:tcPr>
            <w:tcW w:type="dxa" w:w="3581"/>
            <w:vAlign w:val="top"/>
            <w:tcMar>
              <w:top w:w="22" w:type="dxa"/>
              <w:start w:w="28" w:type="dxa"/>
              <w:bottom w:w="22" w:type="dxa"/>
              <w:end w:w="28" w:type="dxa"/>
            </w:tcMar>
            <w:shd w:fill="F4F6F7"/>
          </w:tcPr>
          <w:p>
            <w:pPr>
              <w:spacing w:after="0" w:line="240" w:lineRule="auto"/>
            </w:pPr>
            <w:r>
              <w:rPr>
                <w:rFonts w:ascii="Aptos" w:hAnsi="Aptos" w:eastAsia="Aptos"/>
                <w:sz w:val="9"/>
              </w:rPr>
              <w:t>Outbox for cross-boundary effects</w:t>
            </w:r>
          </w:p>
        </w:tc>
        <w:tc>
          <w:tcPr>
            <w:tcW w:type="dxa" w:w="3581"/>
            <w:vAlign w:val="top"/>
            <w:tcMar>
              <w:top w:w="22" w:type="dxa"/>
              <w:start w:w="28" w:type="dxa"/>
              <w:bottom w:w="22" w:type="dxa"/>
              <w:end w:w="28" w:type="dxa"/>
            </w:tcMar>
            <w:shd w:fill="F4F6F7"/>
          </w:tcPr>
          <w:p>
            <w:pPr>
              <w:spacing w:after="0" w:line="240" w:lineRule="auto"/>
            </w:pPr>
            <w:r>
              <w:rPr>
                <w:rFonts w:ascii="Aptos" w:hAnsi="Aptos" w:eastAsia="Aptos"/>
                <w:sz w:val="9"/>
              </w:rPr>
              <w:t>Business mutation and event publication intent are committed in one transaction.</w:t>
            </w:r>
          </w:p>
        </w:tc>
      </w:tr>
      <w:tr>
        <w:trPr>
          <w:cantSplit/>
        </w:trPr>
        <w:tc>
          <w:tcPr>
            <w:tcW w:type="dxa" w:w="3581"/>
            <w:vAlign w:val="top"/>
            <w:tcMar>
              <w:top w:w="22" w:type="dxa"/>
              <w:start w:w="28" w:type="dxa"/>
              <w:bottom w:w="22" w:type="dxa"/>
              <w:end w:w="28" w:type="dxa"/>
            </w:tcMar>
          </w:tcPr>
          <w:p>
            <w:pPr>
              <w:spacing w:after="0" w:line="240" w:lineRule="auto"/>
            </w:pPr>
            <w:r>
              <w:rPr>
                <w:rFonts w:ascii="Aptos" w:hAnsi="Aptos" w:eastAsia="Aptos"/>
                <w:sz w:val="9"/>
              </w:rPr>
              <w:t>DB-9</w:t>
            </w:r>
          </w:p>
        </w:tc>
        <w:tc>
          <w:tcPr>
            <w:tcW w:type="dxa" w:w="3581"/>
            <w:vAlign w:val="top"/>
            <w:tcMar>
              <w:top w:w="22" w:type="dxa"/>
              <w:start w:w="28" w:type="dxa"/>
              <w:bottom w:w="22" w:type="dxa"/>
              <w:end w:w="28" w:type="dxa"/>
            </w:tcMar>
          </w:tcPr>
          <w:p>
            <w:pPr>
              <w:spacing w:after="0" w:line="240" w:lineRule="auto"/>
            </w:pPr>
            <w:r>
              <w:rPr>
                <w:rFonts w:ascii="Aptos" w:hAnsi="Aptos" w:eastAsia="Aptos"/>
                <w:sz w:val="9"/>
              </w:rPr>
              <w:t>Forward-only production change</w:t>
            </w:r>
          </w:p>
        </w:tc>
        <w:tc>
          <w:tcPr>
            <w:tcW w:type="dxa" w:w="3581"/>
            <w:vAlign w:val="top"/>
            <w:tcMar>
              <w:top w:w="22" w:type="dxa"/>
              <w:start w:w="28" w:type="dxa"/>
              <w:bottom w:w="22" w:type="dxa"/>
              <w:end w:w="28" w:type="dxa"/>
            </w:tcMar>
          </w:tcPr>
          <w:p>
            <w:pPr>
              <w:spacing w:after="0" w:line="240" w:lineRule="auto"/>
            </w:pPr>
            <w:r>
              <w:rPr>
                <w:rFonts w:ascii="Aptos" w:hAnsi="Aptos" w:eastAsia="Aptos"/>
                <w:sz w:val="9"/>
              </w:rPr>
              <w:t>Production rollbacks are forward fixes or compensating migrations unless CAB approves an exception.</w:t>
            </w:r>
          </w:p>
        </w:tc>
      </w:tr>
      <w:tr>
        <w:trPr>
          <w:cantSplit/>
        </w:trPr>
        <w:tc>
          <w:tcPr>
            <w:tcW w:type="dxa" w:w="3581"/>
            <w:vAlign w:val="top"/>
            <w:tcMar>
              <w:top w:w="22" w:type="dxa"/>
              <w:start w:w="28" w:type="dxa"/>
              <w:bottom w:w="22" w:type="dxa"/>
              <w:end w:w="28" w:type="dxa"/>
            </w:tcMar>
            <w:shd w:fill="F4F6F7"/>
          </w:tcPr>
          <w:p>
            <w:pPr>
              <w:spacing w:after="0" w:line="240" w:lineRule="auto"/>
            </w:pPr>
            <w:r>
              <w:rPr>
                <w:rFonts w:ascii="Aptos" w:hAnsi="Aptos" w:eastAsia="Aptos"/>
                <w:sz w:val="9"/>
              </w:rPr>
              <w:t>DB-10</w:t>
            </w:r>
          </w:p>
        </w:tc>
        <w:tc>
          <w:tcPr>
            <w:tcW w:type="dxa" w:w="3581"/>
            <w:vAlign w:val="top"/>
            <w:tcMar>
              <w:top w:w="22" w:type="dxa"/>
              <w:start w:w="28" w:type="dxa"/>
              <w:bottom w:w="22" w:type="dxa"/>
              <w:end w:w="28" w:type="dxa"/>
            </w:tcMar>
            <w:shd w:fill="F4F6F7"/>
          </w:tcPr>
          <w:p>
            <w:pPr>
              <w:spacing w:after="0" w:line="240" w:lineRule="auto"/>
            </w:pPr>
            <w:r>
              <w:rPr>
                <w:rFonts w:ascii="Aptos" w:hAnsi="Aptos" w:eastAsia="Aptos"/>
                <w:sz w:val="9"/>
              </w:rPr>
              <w:t>Redis is not the database</w:t>
            </w:r>
          </w:p>
        </w:tc>
        <w:tc>
          <w:tcPr>
            <w:tcW w:type="dxa" w:w="3581"/>
            <w:vAlign w:val="top"/>
            <w:tcMar>
              <w:top w:w="22" w:type="dxa"/>
              <w:start w:w="28" w:type="dxa"/>
              <w:bottom w:w="22" w:type="dxa"/>
              <w:end w:w="28" w:type="dxa"/>
            </w:tcMar>
            <w:shd w:fill="F4F6F7"/>
          </w:tcPr>
          <w:p>
            <w:pPr>
              <w:spacing w:after="0" w:line="240" w:lineRule="auto"/>
            </w:pPr>
            <w:r>
              <w:rPr>
                <w:rFonts w:ascii="Aptos" w:hAnsi="Aptos" w:eastAsia="Aptos"/>
                <w:sz w:val="9"/>
              </w:rPr>
              <w:t>Cache loss must degrade latency, not correctness or auditability.</w:t>
            </w:r>
          </w:p>
        </w:tc>
      </w:tr>
      <w:tr>
        <w:trPr>
          <w:cantSplit/>
        </w:trPr>
        <w:tc>
          <w:tcPr>
            <w:tcW w:type="dxa" w:w="3581"/>
            <w:vAlign w:val="top"/>
            <w:tcMar>
              <w:top w:w="22" w:type="dxa"/>
              <w:start w:w="28" w:type="dxa"/>
              <w:bottom w:w="22" w:type="dxa"/>
              <w:end w:w="28" w:type="dxa"/>
            </w:tcMar>
          </w:tcPr>
          <w:p>
            <w:pPr>
              <w:spacing w:after="0" w:line="240" w:lineRule="auto"/>
            </w:pPr>
            <w:r>
              <w:rPr>
                <w:rFonts w:ascii="Aptos" w:hAnsi="Aptos" w:eastAsia="Aptos"/>
                <w:sz w:val="9"/>
              </w:rPr>
              <w:t>DB-11</w:t>
            </w:r>
          </w:p>
        </w:tc>
        <w:tc>
          <w:tcPr>
            <w:tcW w:type="dxa" w:w="3581"/>
            <w:vAlign w:val="top"/>
            <w:tcMar>
              <w:top w:w="22" w:type="dxa"/>
              <w:start w:w="28" w:type="dxa"/>
              <w:bottom w:w="22" w:type="dxa"/>
              <w:end w:w="28" w:type="dxa"/>
            </w:tcMar>
          </w:tcPr>
          <w:p>
            <w:pPr>
              <w:spacing w:after="0" w:line="240" w:lineRule="auto"/>
            </w:pPr>
            <w:r>
              <w:rPr>
                <w:rFonts w:ascii="Aptos" w:hAnsi="Aptos" w:eastAsia="Aptos"/>
                <w:sz w:val="9"/>
              </w:rPr>
              <w:t>AI data is governed data</w:t>
            </w:r>
          </w:p>
        </w:tc>
        <w:tc>
          <w:tcPr>
            <w:tcW w:type="dxa" w:w="3581"/>
            <w:vAlign w:val="top"/>
            <w:tcMar>
              <w:top w:w="22" w:type="dxa"/>
              <w:start w:w="28" w:type="dxa"/>
              <w:bottom w:w="22" w:type="dxa"/>
              <w:end w:w="28" w:type="dxa"/>
            </w:tcMar>
          </w:tcPr>
          <w:p>
            <w:pPr>
              <w:spacing w:after="0" w:line="240" w:lineRule="auto"/>
            </w:pPr>
            <w:r>
              <w:rPr>
                <w:rFonts w:ascii="Aptos" w:hAnsi="Aptos" w:eastAsia="Aptos"/>
                <w:sz w:val="9"/>
              </w:rPr>
              <w:t>Embeddings, chunks, prompts, retrieved evidence, and model outputs are classified artifacts with lineage.</w:t>
            </w:r>
          </w:p>
        </w:tc>
      </w:tr>
      <w:tr>
        <w:trPr>
          <w:cantSplit/>
        </w:trPr>
        <w:tc>
          <w:tcPr>
            <w:tcW w:type="dxa" w:w="3581"/>
            <w:vAlign w:val="top"/>
            <w:tcMar>
              <w:top w:w="22" w:type="dxa"/>
              <w:start w:w="28" w:type="dxa"/>
              <w:bottom w:w="22" w:type="dxa"/>
              <w:end w:w="28" w:type="dxa"/>
            </w:tcMar>
            <w:shd w:fill="F4F6F7"/>
          </w:tcPr>
          <w:p>
            <w:pPr>
              <w:spacing w:after="0" w:line="240" w:lineRule="auto"/>
            </w:pPr>
            <w:r>
              <w:rPr>
                <w:rFonts w:ascii="Aptos" w:hAnsi="Aptos" w:eastAsia="Aptos"/>
                <w:sz w:val="9"/>
              </w:rPr>
              <w:t>DB-12</w:t>
            </w:r>
          </w:p>
        </w:tc>
        <w:tc>
          <w:tcPr>
            <w:tcW w:type="dxa" w:w="3581"/>
            <w:vAlign w:val="top"/>
            <w:tcMar>
              <w:top w:w="22" w:type="dxa"/>
              <w:start w:w="28" w:type="dxa"/>
              <w:bottom w:w="22" w:type="dxa"/>
              <w:end w:w="28" w:type="dxa"/>
            </w:tcMar>
            <w:shd w:fill="F4F6F7"/>
          </w:tcPr>
          <w:p>
            <w:pPr>
              <w:spacing w:after="0" w:line="240" w:lineRule="auto"/>
            </w:pPr>
            <w:r>
              <w:rPr>
                <w:rFonts w:ascii="Aptos" w:hAnsi="Aptos" w:eastAsia="Aptos"/>
                <w:sz w:val="9"/>
              </w:rPr>
              <w:t>AVCI evidence is mandatory</w:t>
            </w:r>
          </w:p>
        </w:tc>
        <w:tc>
          <w:tcPr>
            <w:tcW w:type="dxa" w:w="3581"/>
            <w:vAlign w:val="top"/>
            <w:tcMar>
              <w:top w:w="22" w:type="dxa"/>
              <w:start w:w="28" w:type="dxa"/>
              <w:bottom w:w="22" w:type="dxa"/>
              <w:end w:w="28" w:type="dxa"/>
            </w:tcMar>
            <w:shd w:fill="F4F6F7"/>
          </w:tcPr>
          <w:p>
            <w:pPr>
              <w:spacing w:after="0" w:line="240" w:lineRule="auto"/>
            </w:pPr>
            <w:r>
              <w:rPr>
                <w:rFonts w:ascii="Aptos" w:hAnsi="Aptos" w:eastAsia="Aptos"/>
                <w:sz w:val="9"/>
              </w:rPr>
              <w:t>Every migration and data pipeline must prove owner, reason, verification, classification, and improvement path.</w:t>
            </w:r>
          </w:p>
        </w:tc>
      </w:tr>
    </w:tbl>
    <w:p/>
    <w:p>
      <w:pPr>
        <w:pStyle w:val="Heading1"/>
        <w:keepNext/>
        <w:spacing w:before="100" w:after="40"/>
      </w:pPr>
      <w:r>
        <w:t>4. Approved Data Technology Baseline</w:t>
      </w:r>
    </w:p>
    <w:tbl>
      <w:tblPr>
        <w:tblStyle w:val="TableGrid"/>
        <w:tblW w:type="auto" w:w="0"/>
        <w:jc w:val="center"/>
        <w:tblLayout w:type="autofit"/>
        <w:tblLook w:firstColumn="1" w:firstRow="1" w:lastColumn="0" w:lastRow="0" w:noHBand="0" w:noVBand="1" w:val="04A0"/>
      </w:tblPr>
      <w:tblGrid>
        <w:gridCol w:w="2685"/>
        <w:gridCol w:w="2685"/>
        <w:gridCol w:w="2685"/>
        <w:gridCol w:w="2685"/>
      </w:tblGrid>
      <w:tr>
        <w:trPr>
          <w:tblHeader w:val="true"/>
        </w:trPr>
        <w:tc>
          <w:tcPr>
            <w:tcW w:type="dxa" w:w="2685"/>
            <w:shd w:fill="1F4E79"/>
            <w:tcMar>
              <w:top w:w="22" w:type="dxa"/>
              <w:start w:w="28" w:type="dxa"/>
              <w:bottom w:w="22" w:type="dxa"/>
              <w:end w:w="28" w:type="dxa"/>
            </w:tcMar>
          </w:tcPr>
          <w:p>
            <w:pPr>
              <w:spacing w:after="0" w:line="240" w:lineRule="auto"/>
              <w:jc w:val="center"/>
            </w:pPr>
            <w:r>
              <w:rPr>
                <w:rFonts w:ascii="Aptos" w:hAnsi="Aptos" w:eastAsia="Aptos"/>
                <w:b/>
                <w:color w:val="FFFFFF"/>
                <w:sz w:val="9"/>
              </w:rPr>
              <w:t>Component</w:t>
            </w:r>
          </w:p>
        </w:tc>
        <w:tc>
          <w:tcPr>
            <w:tcW w:type="dxa" w:w="2685"/>
            <w:shd w:fill="1F4E79"/>
            <w:tcMar>
              <w:top w:w="22" w:type="dxa"/>
              <w:start w:w="28" w:type="dxa"/>
              <w:bottom w:w="22" w:type="dxa"/>
              <w:end w:w="28" w:type="dxa"/>
            </w:tcMar>
          </w:tcPr>
          <w:p>
            <w:pPr>
              <w:spacing w:after="0" w:line="240" w:lineRule="auto"/>
              <w:jc w:val="center"/>
            </w:pPr>
            <w:r>
              <w:rPr>
                <w:rFonts w:ascii="Aptos" w:hAnsi="Aptos" w:eastAsia="Aptos"/>
                <w:b/>
                <w:color w:val="FFFFFF"/>
                <w:sz w:val="9"/>
              </w:rPr>
              <w:t>AIRA Baseline</w:t>
            </w:r>
          </w:p>
        </w:tc>
        <w:tc>
          <w:tcPr>
            <w:tcW w:type="dxa" w:w="2685"/>
            <w:shd w:fill="1F4E79"/>
            <w:tcMar>
              <w:top w:w="22" w:type="dxa"/>
              <w:start w:w="28" w:type="dxa"/>
              <w:bottom w:w="22" w:type="dxa"/>
              <w:end w:w="28" w:type="dxa"/>
            </w:tcMar>
          </w:tcPr>
          <w:p>
            <w:pPr>
              <w:spacing w:after="0" w:line="240" w:lineRule="auto"/>
              <w:jc w:val="center"/>
            </w:pPr>
            <w:r>
              <w:rPr>
                <w:rFonts w:ascii="Aptos" w:hAnsi="Aptos" w:eastAsia="Aptos"/>
                <w:b/>
                <w:color w:val="FFFFFF"/>
                <w:sz w:val="9"/>
              </w:rPr>
              <w:t>Role</w:t>
            </w:r>
          </w:p>
        </w:tc>
        <w:tc>
          <w:tcPr>
            <w:tcW w:type="dxa" w:w="2685"/>
            <w:shd w:fill="1F4E79"/>
            <w:tcMar>
              <w:top w:w="22" w:type="dxa"/>
              <w:start w:w="28" w:type="dxa"/>
              <w:bottom w:w="22" w:type="dxa"/>
              <w:end w:w="28" w:type="dxa"/>
            </w:tcMar>
          </w:tcPr>
          <w:p>
            <w:pPr>
              <w:spacing w:after="0" w:line="240" w:lineRule="auto"/>
              <w:jc w:val="center"/>
            </w:pPr>
            <w:r>
              <w:rPr>
                <w:rFonts w:ascii="Aptos" w:hAnsi="Aptos" w:eastAsia="Aptos"/>
                <w:b/>
                <w:color w:val="FFFFFF"/>
                <w:sz w:val="9"/>
              </w:rPr>
              <w:t>Governance Rule</w:t>
            </w:r>
          </w:p>
        </w:tc>
      </w:tr>
      <w:tr>
        <w:trPr>
          <w:cantSplit/>
        </w:trPr>
        <w:tc>
          <w:tcPr>
            <w:tcW w:type="dxa" w:w="2685"/>
            <w:vAlign w:val="top"/>
            <w:tcMar>
              <w:top w:w="22" w:type="dxa"/>
              <w:start w:w="28" w:type="dxa"/>
              <w:bottom w:w="22" w:type="dxa"/>
              <w:end w:w="28" w:type="dxa"/>
            </w:tcMar>
          </w:tcPr>
          <w:p>
            <w:pPr>
              <w:spacing w:after="0" w:line="240" w:lineRule="auto"/>
            </w:pPr>
            <w:r>
              <w:rPr>
                <w:rFonts w:ascii="Aptos" w:hAnsi="Aptos" w:eastAsia="Aptos"/>
                <w:sz w:val="9"/>
              </w:rPr>
              <w:t>PostgreSQL 18.x</w:t>
            </w:r>
          </w:p>
        </w:tc>
        <w:tc>
          <w:tcPr>
            <w:tcW w:type="dxa" w:w="2685"/>
            <w:vAlign w:val="top"/>
            <w:tcMar>
              <w:top w:w="22" w:type="dxa"/>
              <w:start w:w="28" w:type="dxa"/>
              <w:bottom w:w="22" w:type="dxa"/>
              <w:end w:w="28" w:type="dxa"/>
            </w:tcMar>
          </w:tcPr>
          <w:p>
            <w:pPr>
              <w:spacing w:after="0" w:line="240" w:lineRule="auto"/>
            </w:pPr>
            <w:r>
              <w:rPr>
                <w:rFonts w:ascii="Aptos" w:hAnsi="Aptos" w:eastAsia="Aptos"/>
                <w:sz w:val="9"/>
              </w:rPr>
              <w:t>Primary / Mandatory</w:t>
            </w:r>
          </w:p>
        </w:tc>
        <w:tc>
          <w:tcPr>
            <w:tcW w:type="dxa" w:w="2685"/>
            <w:vAlign w:val="top"/>
            <w:tcMar>
              <w:top w:w="22" w:type="dxa"/>
              <w:start w:w="28" w:type="dxa"/>
              <w:bottom w:w="22" w:type="dxa"/>
              <w:end w:w="28" w:type="dxa"/>
            </w:tcMar>
          </w:tcPr>
          <w:p>
            <w:pPr>
              <w:spacing w:after="0" w:line="240" w:lineRule="auto"/>
            </w:pPr>
            <w:r>
              <w:rPr>
                <w:rFonts w:ascii="Aptos" w:hAnsi="Aptos" w:eastAsia="Aptos"/>
                <w:sz w:val="9"/>
              </w:rPr>
              <w:t>Authoritative storage for bounded-context data, configuration, audit, lineage, retrieval metadata, and pgvector embeddings.</w:t>
            </w:r>
          </w:p>
        </w:tc>
        <w:tc>
          <w:tcPr>
            <w:tcW w:type="dxa" w:w="2685"/>
            <w:vAlign w:val="top"/>
            <w:tcMar>
              <w:top w:w="22" w:type="dxa"/>
              <w:start w:w="28" w:type="dxa"/>
              <w:bottom w:w="22" w:type="dxa"/>
              <w:end w:w="28" w:type="dxa"/>
            </w:tcMar>
          </w:tcPr>
          <w:p>
            <w:pPr>
              <w:spacing w:after="0" w:line="240" w:lineRule="auto"/>
            </w:pPr>
            <w:r>
              <w:rPr>
                <w:rFonts w:ascii="Aptos" w:hAnsi="Aptos" w:eastAsia="Aptos"/>
                <w:sz w:val="9"/>
              </w:rPr>
              <w:t>Major/minor versions are pinned in Technology Stack v8.0. Upgrade requires restore test, compatibility test, and ADR.</w:t>
            </w:r>
          </w:p>
        </w:tc>
      </w:tr>
      <w:tr>
        <w:trPr>
          <w:cantSplit/>
        </w:trPr>
        <w:tc>
          <w:tcPr>
            <w:tcW w:type="dxa" w:w="2685"/>
            <w:vAlign w:val="top"/>
            <w:tcMar>
              <w:top w:w="22" w:type="dxa"/>
              <w:start w:w="28" w:type="dxa"/>
              <w:bottom w:w="22" w:type="dxa"/>
              <w:end w:w="28" w:type="dxa"/>
            </w:tcMar>
            <w:shd w:fill="F4F6F7"/>
          </w:tcPr>
          <w:p>
            <w:pPr>
              <w:spacing w:after="0" w:line="240" w:lineRule="auto"/>
            </w:pPr>
            <w:r>
              <w:rPr>
                <w:rFonts w:ascii="Aptos" w:hAnsi="Aptos" w:eastAsia="Aptos"/>
                <w:sz w:val="9"/>
              </w:rPr>
              <w:t>Flyway</w:t>
            </w:r>
          </w:p>
        </w:tc>
        <w:tc>
          <w:tcPr>
            <w:tcW w:type="dxa" w:w="2685"/>
            <w:vAlign w:val="top"/>
            <w:tcMar>
              <w:top w:w="22" w:type="dxa"/>
              <w:start w:w="28" w:type="dxa"/>
              <w:bottom w:w="22" w:type="dxa"/>
              <w:end w:w="28" w:type="dxa"/>
            </w:tcMar>
            <w:shd w:fill="F4F6F7"/>
          </w:tcPr>
          <w:p>
            <w:pPr>
              <w:spacing w:after="0" w:line="240" w:lineRule="auto"/>
            </w:pPr>
            <w:r>
              <w:rPr>
                <w:rFonts w:ascii="Aptos" w:hAnsi="Aptos" w:eastAsia="Aptos"/>
                <w:sz w:val="9"/>
              </w:rPr>
              <w:t>Mandatory</w:t>
            </w:r>
          </w:p>
        </w:tc>
        <w:tc>
          <w:tcPr>
            <w:tcW w:type="dxa" w:w="2685"/>
            <w:vAlign w:val="top"/>
            <w:tcMar>
              <w:top w:w="22" w:type="dxa"/>
              <w:start w:w="28" w:type="dxa"/>
              <w:bottom w:w="22" w:type="dxa"/>
              <w:end w:w="28" w:type="dxa"/>
            </w:tcMar>
            <w:shd w:fill="F4F6F7"/>
          </w:tcPr>
          <w:p>
            <w:pPr>
              <w:spacing w:after="0" w:line="240" w:lineRule="auto"/>
            </w:pPr>
            <w:r>
              <w:rPr>
                <w:rFonts w:ascii="Aptos" w:hAnsi="Aptos" w:eastAsia="Aptos"/>
                <w:sz w:val="9"/>
              </w:rPr>
              <w:t>Versioned schema, seed data, RLS, functions, views, and data-fix migrations.</w:t>
            </w:r>
          </w:p>
        </w:tc>
        <w:tc>
          <w:tcPr>
            <w:tcW w:type="dxa" w:w="2685"/>
            <w:vAlign w:val="top"/>
            <w:tcMar>
              <w:top w:w="22" w:type="dxa"/>
              <w:start w:w="28" w:type="dxa"/>
              <w:bottom w:w="22" w:type="dxa"/>
              <w:end w:w="28" w:type="dxa"/>
            </w:tcMar>
            <w:shd w:fill="F4F6F7"/>
          </w:tcPr>
          <w:p>
            <w:pPr>
              <w:spacing w:after="0" w:line="240" w:lineRule="auto"/>
            </w:pPr>
            <w:r>
              <w:rPr>
                <w:rFonts w:ascii="Aptos" w:hAnsi="Aptos" w:eastAsia="Aptos"/>
                <w:sz w:val="9"/>
              </w:rPr>
              <w:t>No production DDL outside migration workflow. Checksums and migration evidence are retained.</w:t>
            </w:r>
          </w:p>
        </w:tc>
      </w:tr>
      <w:tr>
        <w:trPr>
          <w:cantSplit/>
        </w:trPr>
        <w:tc>
          <w:tcPr>
            <w:tcW w:type="dxa" w:w="2685"/>
            <w:vAlign w:val="top"/>
            <w:tcMar>
              <w:top w:w="22" w:type="dxa"/>
              <w:start w:w="28" w:type="dxa"/>
              <w:bottom w:w="22" w:type="dxa"/>
              <w:end w:w="28" w:type="dxa"/>
            </w:tcMar>
          </w:tcPr>
          <w:p>
            <w:pPr>
              <w:spacing w:after="0" w:line="240" w:lineRule="auto"/>
            </w:pPr>
            <w:r>
              <w:rPr>
                <w:rFonts w:ascii="Aptos" w:hAnsi="Aptos" w:eastAsia="Aptos"/>
                <w:sz w:val="9"/>
              </w:rPr>
              <w:t>pgvector 0.8.x+</w:t>
            </w:r>
          </w:p>
        </w:tc>
        <w:tc>
          <w:tcPr>
            <w:tcW w:type="dxa" w:w="2685"/>
            <w:vAlign w:val="top"/>
            <w:tcMar>
              <w:top w:w="22" w:type="dxa"/>
              <w:start w:w="28" w:type="dxa"/>
              <w:bottom w:w="22" w:type="dxa"/>
              <w:end w:w="28" w:type="dxa"/>
            </w:tcMar>
          </w:tcPr>
          <w:p>
            <w:pPr>
              <w:spacing w:after="0" w:line="240" w:lineRule="auto"/>
            </w:pPr>
            <w:r>
              <w:rPr>
                <w:rFonts w:ascii="Aptos" w:hAnsi="Aptos" w:eastAsia="Aptos"/>
                <w:sz w:val="9"/>
              </w:rPr>
              <w:t>Approved extension</w:t>
            </w:r>
          </w:p>
        </w:tc>
        <w:tc>
          <w:tcPr>
            <w:tcW w:type="dxa" w:w="2685"/>
            <w:vAlign w:val="top"/>
            <w:tcMar>
              <w:top w:w="22" w:type="dxa"/>
              <w:start w:w="28" w:type="dxa"/>
              <w:bottom w:w="22" w:type="dxa"/>
              <w:end w:w="28" w:type="dxa"/>
            </w:tcMar>
          </w:tcPr>
          <w:p>
            <w:pPr>
              <w:spacing w:after="0" w:line="240" w:lineRule="auto"/>
            </w:pPr>
            <w:r>
              <w:rPr>
                <w:rFonts w:ascii="Aptos" w:hAnsi="Aptos" w:eastAsia="Aptos"/>
                <w:sz w:val="9"/>
              </w:rPr>
              <w:t>Store embeddings with document/chunk lineage, ACL, classification, and embedding model metadata.</w:t>
            </w:r>
          </w:p>
        </w:tc>
        <w:tc>
          <w:tcPr>
            <w:tcW w:type="dxa" w:w="2685"/>
            <w:vAlign w:val="top"/>
            <w:tcMar>
              <w:top w:w="22" w:type="dxa"/>
              <w:start w:w="28" w:type="dxa"/>
              <w:bottom w:w="22" w:type="dxa"/>
              <w:end w:w="28" w:type="dxa"/>
            </w:tcMar>
          </w:tcPr>
          <w:p>
            <w:pPr>
              <w:spacing w:after="0" w:line="240" w:lineRule="auto"/>
            </w:pPr>
            <w:r>
              <w:rPr>
                <w:rFonts w:ascii="Aptos" w:hAnsi="Aptos" w:eastAsia="Aptos"/>
                <w:sz w:val="9"/>
              </w:rPr>
              <w:t>ANN indexes are derivative. Raw chunks and metadata remain authoritative.</w:t>
            </w:r>
          </w:p>
        </w:tc>
      </w:tr>
      <w:tr>
        <w:trPr>
          <w:cantSplit/>
        </w:trPr>
        <w:tc>
          <w:tcPr>
            <w:tcW w:type="dxa" w:w="2685"/>
            <w:vAlign w:val="top"/>
            <w:tcMar>
              <w:top w:w="22" w:type="dxa"/>
              <w:start w:w="28" w:type="dxa"/>
              <w:bottom w:w="22" w:type="dxa"/>
              <w:end w:w="28" w:type="dxa"/>
            </w:tcMar>
            <w:shd w:fill="F4F6F7"/>
          </w:tcPr>
          <w:p>
            <w:pPr>
              <w:spacing w:after="0" w:line="240" w:lineRule="auto"/>
            </w:pPr>
            <w:r>
              <w:rPr>
                <w:rFonts w:ascii="Aptos" w:hAnsi="Aptos" w:eastAsia="Aptos"/>
                <w:sz w:val="9"/>
              </w:rPr>
              <w:t>Patroni</w:t>
            </w:r>
          </w:p>
        </w:tc>
        <w:tc>
          <w:tcPr>
            <w:tcW w:type="dxa" w:w="2685"/>
            <w:vAlign w:val="top"/>
            <w:tcMar>
              <w:top w:w="22" w:type="dxa"/>
              <w:start w:w="28" w:type="dxa"/>
              <w:bottom w:w="22" w:type="dxa"/>
              <w:end w:w="28" w:type="dxa"/>
            </w:tcMar>
            <w:shd w:fill="F4F6F7"/>
          </w:tcPr>
          <w:p>
            <w:pPr>
              <w:spacing w:after="0" w:line="240" w:lineRule="auto"/>
            </w:pPr>
            <w:r>
              <w:rPr>
                <w:rFonts w:ascii="Aptos" w:hAnsi="Aptos" w:eastAsia="Aptos"/>
                <w:sz w:val="9"/>
              </w:rPr>
              <w:t>Production HA baseline</w:t>
            </w:r>
          </w:p>
        </w:tc>
        <w:tc>
          <w:tcPr>
            <w:tcW w:type="dxa" w:w="2685"/>
            <w:vAlign w:val="top"/>
            <w:tcMar>
              <w:top w:w="22" w:type="dxa"/>
              <w:start w:w="28" w:type="dxa"/>
              <w:bottom w:w="22" w:type="dxa"/>
              <w:end w:w="28" w:type="dxa"/>
            </w:tcMar>
            <w:shd w:fill="F4F6F7"/>
          </w:tcPr>
          <w:p>
            <w:pPr>
              <w:spacing w:after="0" w:line="240" w:lineRule="auto"/>
            </w:pPr>
            <w:r>
              <w:rPr>
                <w:rFonts w:ascii="Aptos" w:hAnsi="Aptos" w:eastAsia="Aptos"/>
                <w:sz w:val="9"/>
              </w:rPr>
              <w:t>PostgreSQL leader election, failover, and cluster management.</w:t>
            </w:r>
          </w:p>
        </w:tc>
        <w:tc>
          <w:tcPr>
            <w:tcW w:type="dxa" w:w="2685"/>
            <w:vAlign w:val="top"/>
            <w:tcMar>
              <w:top w:w="22" w:type="dxa"/>
              <w:start w:w="28" w:type="dxa"/>
              <w:bottom w:w="22" w:type="dxa"/>
              <w:end w:w="28" w:type="dxa"/>
            </w:tcMar>
            <w:shd w:fill="F4F6F7"/>
          </w:tcPr>
          <w:p>
            <w:pPr>
              <w:spacing w:after="0" w:line="240" w:lineRule="auto"/>
            </w:pPr>
            <w:r>
              <w:rPr>
                <w:rFonts w:ascii="Aptos" w:hAnsi="Aptos" w:eastAsia="Aptos"/>
                <w:sz w:val="9"/>
              </w:rPr>
              <w:t>Failover drills, RPO/RTO evidence, and role validation required before production.</w:t>
            </w:r>
          </w:p>
        </w:tc>
      </w:tr>
      <w:tr>
        <w:trPr>
          <w:cantSplit/>
        </w:trPr>
        <w:tc>
          <w:tcPr>
            <w:tcW w:type="dxa" w:w="2685"/>
            <w:vAlign w:val="top"/>
            <w:tcMar>
              <w:top w:w="22" w:type="dxa"/>
              <w:start w:w="28" w:type="dxa"/>
              <w:bottom w:w="22" w:type="dxa"/>
              <w:end w:w="28" w:type="dxa"/>
            </w:tcMar>
          </w:tcPr>
          <w:p>
            <w:pPr>
              <w:spacing w:after="0" w:line="240" w:lineRule="auto"/>
            </w:pPr>
            <w:r>
              <w:rPr>
                <w:rFonts w:ascii="Aptos" w:hAnsi="Aptos" w:eastAsia="Aptos"/>
                <w:sz w:val="9"/>
              </w:rPr>
              <w:t>PgBouncer</w:t>
            </w:r>
          </w:p>
        </w:tc>
        <w:tc>
          <w:tcPr>
            <w:tcW w:type="dxa" w:w="2685"/>
            <w:vAlign w:val="top"/>
            <w:tcMar>
              <w:top w:w="22" w:type="dxa"/>
              <w:start w:w="28" w:type="dxa"/>
              <w:bottom w:w="22" w:type="dxa"/>
              <w:end w:w="28" w:type="dxa"/>
            </w:tcMar>
          </w:tcPr>
          <w:p>
            <w:pPr>
              <w:spacing w:after="0" w:line="240" w:lineRule="auto"/>
            </w:pPr>
            <w:r>
              <w:rPr>
                <w:rFonts w:ascii="Aptos" w:hAnsi="Aptos" w:eastAsia="Aptos"/>
                <w:sz w:val="9"/>
              </w:rPr>
              <w:t>Connection pooling baseline</w:t>
            </w:r>
          </w:p>
        </w:tc>
        <w:tc>
          <w:tcPr>
            <w:tcW w:type="dxa" w:w="2685"/>
            <w:vAlign w:val="top"/>
            <w:tcMar>
              <w:top w:w="22" w:type="dxa"/>
              <w:start w:w="28" w:type="dxa"/>
              <w:bottom w:w="22" w:type="dxa"/>
              <w:end w:w="28" w:type="dxa"/>
            </w:tcMar>
          </w:tcPr>
          <w:p>
            <w:pPr>
              <w:spacing w:after="0" w:line="240" w:lineRule="auto"/>
            </w:pPr>
            <w:r>
              <w:rPr>
                <w:rFonts w:ascii="Aptos" w:hAnsi="Aptos" w:eastAsia="Aptos"/>
                <w:sz w:val="9"/>
              </w:rPr>
              <w:t>Control connection pressure from Spring services and workers.</w:t>
            </w:r>
          </w:p>
        </w:tc>
        <w:tc>
          <w:tcPr>
            <w:tcW w:type="dxa" w:w="2685"/>
            <w:vAlign w:val="top"/>
            <w:tcMar>
              <w:top w:w="22" w:type="dxa"/>
              <w:start w:w="28" w:type="dxa"/>
              <w:bottom w:w="22" w:type="dxa"/>
              <w:end w:w="28" w:type="dxa"/>
            </w:tcMar>
          </w:tcPr>
          <w:p>
            <w:pPr>
              <w:spacing w:after="0" w:line="240" w:lineRule="auto"/>
            </w:pPr>
            <w:r>
              <w:rPr>
                <w:rFonts w:ascii="Aptos" w:hAnsi="Aptos" w:eastAsia="Aptos"/>
                <w:sz w:val="9"/>
              </w:rPr>
              <w:t>Transaction pooling must be validated with RLS/session-setting pattern.</w:t>
            </w:r>
          </w:p>
        </w:tc>
      </w:tr>
      <w:tr>
        <w:trPr>
          <w:cantSplit/>
        </w:trPr>
        <w:tc>
          <w:tcPr>
            <w:tcW w:type="dxa" w:w="2685"/>
            <w:vAlign w:val="top"/>
            <w:tcMar>
              <w:top w:w="22" w:type="dxa"/>
              <w:start w:w="28" w:type="dxa"/>
              <w:bottom w:w="22" w:type="dxa"/>
              <w:end w:w="28" w:type="dxa"/>
            </w:tcMar>
            <w:shd w:fill="F4F6F7"/>
          </w:tcPr>
          <w:p>
            <w:pPr>
              <w:spacing w:after="0" w:line="240" w:lineRule="auto"/>
            </w:pPr>
            <w:r>
              <w:rPr>
                <w:rFonts w:ascii="Aptos" w:hAnsi="Aptos" w:eastAsia="Aptos"/>
                <w:sz w:val="9"/>
              </w:rPr>
              <w:t>jOOQ / Spring Data JDBC / JPA</w:t>
            </w:r>
          </w:p>
        </w:tc>
        <w:tc>
          <w:tcPr>
            <w:tcW w:type="dxa" w:w="2685"/>
            <w:vAlign w:val="top"/>
            <w:tcMar>
              <w:top w:w="22" w:type="dxa"/>
              <w:start w:w="28" w:type="dxa"/>
              <w:bottom w:w="22" w:type="dxa"/>
              <w:end w:w="28" w:type="dxa"/>
            </w:tcMar>
            <w:shd w:fill="F4F6F7"/>
          </w:tcPr>
          <w:p>
            <w:pPr>
              <w:spacing w:after="0" w:line="240" w:lineRule="auto"/>
            </w:pPr>
            <w:r>
              <w:rPr>
                <w:rFonts w:ascii="Aptos" w:hAnsi="Aptos" w:eastAsia="Aptos"/>
                <w:sz w:val="9"/>
              </w:rPr>
              <w:t>Approved access patterns</w:t>
            </w:r>
          </w:p>
        </w:tc>
        <w:tc>
          <w:tcPr>
            <w:tcW w:type="dxa" w:w="2685"/>
            <w:vAlign w:val="top"/>
            <w:tcMar>
              <w:top w:w="22" w:type="dxa"/>
              <w:start w:w="28" w:type="dxa"/>
              <w:bottom w:w="22" w:type="dxa"/>
              <w:end w:w="28" w:type="dxa"/>
            </w:tcMar>
            <w:shd w:fill="F4F6F7"/>
          </w:tcPr>
          <w:p>
            <w:pPr>
              <w:spacing w:after="0" w:line="240" w:lineRule="auto"/>
            </w:pPr>
            <w:r>
              <w:rPr>
                <w:rFonts w:ascii="Aptos" w:hAnsi="Aptos" w:eastAsia="Aptos"/>
                <w:sz w:val="9"/>
              </w:rPr>
              <w:t>Typed repositories, generated SQL, and controlled data access.</w:t>
            </w:r>
          </w:p>
        </w:tc>
        <w:tc>
          <w:tcPr>
            <w:tcW w:type="dxa" w:w="2685"/>
            <w:vAlign w:val="top"/>
            <w:tcMar>
              <w:top w:w="22" w:type="dxa"/>
              <w:start w:w="28" w:type="dxa"/>
              <w:bottom w:w="22" w:type="dxa"/>
              <w:end w:w="28" w:type="dxa"/>
            </w:tcMar>
            <w:shd w:fill="F4F6F7"/>
          </w:tcPr>
          <w:p>
            <w:pPr>
              <w:spacing w:after="0" w:line="240" w:lineRule="auto"/>
            </w:pPr>
            <w:r>
              <w:rPr>
                <w:rFonts w:ascii="Aptos" w:hAnsi="Aptos" w:eastAsia="Aptos"/>
                <w:sz w:val="9"/>
              </w:rPr>
              <w:t>No SQL string assembly from user/config input. Free-form SQL in configuration is prohibited.</w:t>
            </w:r>
          </w:p>
        </w:tc>
      </w:tr>
      <w:tr>
        <w:trPr>
          <w:cantSplit/>
        </w:trPr>
        <w:tc>
          <w:tcPr>
            <w:tcW w:type="dxa" w:w="2685"/>
            <w:vAlign w:val="top"/>
            <w:tcMar>
              <w:top w:w="22" w:type="dxa"/>
              <w:start w:w="28" w:type="dxa"/>
              <w:bottom w:w="22" w:type="dxa"/>
              <w:end w:w="28" w:type="dxa"/>
            </w:tcMar>
          </w:tcPr>
          <w:p>
            <w:pPr>
              <w:spacing w:after="0" w:line="240" w:lineRule="auto"/>
            </w:pPr>
            <w:r>
              <w:rPr>
                <w:rFonts w:ascii="Aptos" w:hAnsi="Aptos" w:eastAsia="Aptos"/>
                <w:sz w:val="9"/>
              </w:rPr>
              <w:t>Redis / Caffeine / Valkey</w:t>
            </w:r>
          </w:p>
        </w:tc>
        <w:tc>
          <w:tcPr>
            <w:tcW w:type="dxa" w:w="2685"/>
            <w:vAlign w:val="top"/>
            <w:tcMar>
              <w:top w:w="22" w:type="dxa"/>
              <w:start w:w="28" w:type="dxa"/>
              <w:bottom w:w="22" w:type="dxa"/>
              <w:end w:w="28" w:type="dxa"/>
            </w:tcMar>
          </w:tcPr>
          <w:p>
            <w:pPr>
              <w:spacing w:after="0" w:line="240" w:lineRule="auto"/>
            </w:pPr>
            <w:r>
              <w:rPr>
                <w:rFonts w:ascii="Aptos" w:hAnsi="Aptos" w:eastAsia="Aptos"/>
                <w:sz w:val="9"/>
              </w:rPr>
              <w:t>Cache accelerators</w:t>
            </w:r>
          </w:p>
        </w:tc>
        <w:tc>
          <w:tcPr>
            <w:tcW w:type="dxa" w:w="2685"/>
            <w:vAlign w:val="top"/>
            <w:tcMar>
              <w:top w:w="22" w:type="dxa"/>
              <w:start w:w="28" w:type="dxa"/>
              <w:bottom w:w="22" w:type="dxa"/>
              <w:end w:w="28" w:type="dxa"/>
            </w:tcMar>
          </w:tcPr>
          <w:p>
            <w:pPr>
              <w:spacing w:after="0" w:line="240" w:lineRule="auto"/>
            </w:pPr>
            <w:r>
              <w:rPr>
                <w:rFonts w:ascii="Aptos" w:hAnsi="Aptos" w:eastAsia="Aptos"/>
                <w:sz w:val="9"/>
              </w:rPr>
              <w:t>Runtime definition, lookup, session, and query acceleration.</w:t>
            </w:r>
          </w:p>
        </w:tc>
        <w:tc>
          <w:tcPr>
            <w:tcW w:type="dxa" w:w="2685"/>
            <w:vAlign w:val="top"/>
            <w:tcMar>
              <w:top w:w="22" w:type="dxa"/>
              <w:start w:w="28" w:type="dxa"/>
              <w:bottom w:w="22" w:type="dxa"/>
              <w:end w:w="28" w:type="dxa"/>
            </w:tcMar>
          </w:tcPr>
          <w:p>
            <w:pPr>
              <w:spacing w:after="0" w:line="240" w:lineRule="auto"/>
            </w:pPr>
            <w:r>
              <w:rPr>
                <w:rFonts w:ascii="Aptos" w:hAnsi="Aptos" w:eastAsia="Aptos"/>
                <w:sz w:val="9"/>
              </w:rPr>
              <w:t>Never authoritative. Correctness must survive cache loss.</w:t>
            </w:r>
          </w:p>
        </w:tc>
      </w:tr>
      <w:tr>
        <w:trPr>
          <w:cantSplit/>
        </w:trPr>
        <w:tc>
          <w:tcPr>
            <w:tcW w:type="dxa" w:w="2685"/>
            <w:vAlign w:val="top"/>
            <w:tcMar>
              <w:top w:w="22" w:type="dxa"/>
              <w:start w:w="28" w:type="dxa"/>
              <w:bottom w:w="22" w:type="dxa"/>
              <w:end w:w="28" w:type="dxa"/>
            </w:tcMar>
            <w:shd w:fill="F4F6F7"/>
          </w:tcPr>
          <w:p>
            <w:pPr>
              <w:spacing w:after="0" w:line="240" w:lineRule="auto"/>
            </w:pPr>
            <w:r>
              <w:rPr>
                <w:rFonts w:ascii="Aptos" w:hAnsi="Aptos" w:eastAsia="Aptos"/>
                <w:sz w:val="9"/>
              </w:rPr>
              <w:t>OpenTelemetry + pg_stat_statements</w:t>
            </w:r>
          </w:p>
        </w:tc>
        <w:tc>
          <w:tcPr>
            <w:tcW w:type="dxa" w:w="2685"/>
            <w:vAlign w:val="top"/>
            <w:tcMar>
              <w:top w:w="22" w:type="dxa"/>
              <w:start w:w="28" w:type="dxa"/>
              <w:bottom w:w="22" w:type="dxa"/>
              <w:end w:w="28" w:type="dxa"/>
            </w:tcMar>
            <w:shd w:fill="F4F6F7"/>
          </w:tcPr>
          <w:p>
            <w:pPr>
              <w:spacing w:after="0" w:line="240" w:lineRule="auto"/>
            </w:pPr>
            <w:r>
              <w:rPr>
                <w:rFonts w:ascii="Aptos" w:hAnsi="Aptos" w:eastAsia="Aptos"/>
                <w:sz w:val="9"/>
              </w:rPr>
              <w:t>Observability baseline</w:t>
            </w:r>
          </w:p>
        </w:tc>
        <w:tc>
          <w:tcPr>
            <w:tcW w:type="dxa" w:w="2685"/>
            <w:vAlign w:val="top"/>
            <w:tcMar>
              <w:top w:w="22" w:type="dxa"/>
              <w:start w:w="28" w:type="dxa"/>
              <w:bottom w:w="22" w:type="dxa"/>
              <w:end w:w="28" w:type="dxa"/>
            </w:tcMar>
            <w:shd w:fill="F4F6F7"/>
          </w:tcPr>
          <w:p>
            <w:pPr>
              <w:spacing w:after="0" w:line="240" w:lineRule="auto"/>
            </w:pPr>
            <w:r>
              <w:rPr>
                <w:rFonts w:ascii="Aptos" w:hAnsi="Aptos" w:eastAsia="Aptos"/>
                <w:sz w:val="9"/>
              </w:rPr>
              <w:t>Database query telemetry, slow query analysis, and performance evidence.</w:t>
            </w:r>
          </w:p>
        </w:tc>
        <w:tc>
          <w:tcPr>
            <w:tcW w:type="dxa" w:w="2685"/>
            <w:vAlign w:val="top"/>
            <w:tcMar>
              <w:top w:w="22" w:type="dxa"/>
              <w:start w:w="28" w:type="dxa"/>
              <w:bottom w:w="22" w:type="dxa"/>
              <w:end w:w="28" w:type="dxa"/>
            </w:tcMar>
            <w:shd w:fill="F4F6F7"/>
          </w:tcPr>
          <w:p>
            <w:pPr>
              <w:spacing w:after="0" w:line="240" w:lineRule="auto"/>
            </w:pPr>
            <w:r>
              <w:rPr>
                <w:rFonts w:ascii="Aptos" w:hAnsi="Aptos" w:eastAsia="Aptos"/>
                <w:sz w:val="9"/>
              </w:rPr>
              <w:t>No PII/secrets in query comments, logs, traces, or labels.</w:t>
            </w:r>
          </w:p>
        </w:tc>
      </w:tr>
    </w:tbl>
    <w:p/>
    <w:p>
      <w:pPr>
        <w:pStyle w:val="Heading1"/>
        <w:keepNext/>
        <w:spacing w:before="100" w:after="40"/>
      </w:pPr>
      <w:r>
        <w:t>5. Enterprise Design Principles and SOLID Enforcement</w:t>
      </w:r>
    </w:p>
    <w:p>
      <w:pPr>
        <w:spacing w:after="40" w:line="245" w:lineRule="auto"/>
      </w:pPr>
      <w:r>
        <w:rPr>
          <w:rFonts w:ascii="Aptos" w:hAnsi="Aptos" w:eastAsia="Aptos"/>
          <w:sz w:val="14"/>
        </w:rPr>
        <w:t>The 01A Enterprise Design Principles and SOLID Enforcement Layer is a mandatory extension to this data standard. Database artifacts must not bypass application architecture, domain ownership, security, or evidence rules merely because they are implemented in DDL or SQL.</w:t>
      </w:r>
    </w:p>
    <w:tbl>
      <w:tblPr>
        <w:tblStyle w:val="TableGrid"/>
        <w:tblW w:type="auto" w:w="0"/>
        <w:jc w:val="center"/>
        <w:tblLayout w:type="autofit"/>
        <w:tblLook w:firstColumn="1" w:firstRow="1" w:lastColumn="0" w:lastRow="0" w:noHBand="0" w:noVBand="1" w:val="04A0"/>
      </w:tblPr>
      <w:tblGrid>
        <w:gridCol w:w="5371"/>
        <w:gridCol w:w="5371"/>
      </w:tblGrid>
      <w:tr>
        <w:trPr>
          <w:tblHeader w:val="true"/>
        </w:trPr>
        <w:tc>
          <w:tcPr>
            <w:tcW w:type="dxa" w:w="5371"/>
            <w:shd w:fill="1F4E79"/>
            <w:tcMar>
              <w:top w:w="22" w:type="dxa"/>
              <w:start w:w="28" w:type="dxa"/>
              <w:bottom w:w="22" w:type="dxa"/>
              <w:end w:w="28" w:type="dxa"/>
            </w:tcMar>
          </w:tcPr>
          <w:p>
            <w:pPr>
              <w:spacing w:after="0" w:line="240" w:lineRule="auto"/>
              <w:jc w:val="center"/>
            </w:pPr>
            <w:r>
              <w:rPr>
                <w:rFonts w:ascii="Aptos" w:hAnsi="Aptos" w:eastAsia="Aptos"/>
                <w:b/>
                <w:color w:val="FFFFFF"/>
                <w:sz w:val="9"/>
              </w:rPr>
              <w:t>Principle Area</w:t>
            </w:r>
          </w:p>
        </w:tc>
        <w:tc>
          <w:tcPr>
            <w:tcW w:type="dxa" w:w="5371"/>
            <w:shd w:fill="1F4E79"/>
            <w:tcMar>
              <w:top w:w="22" w:type="dxa"/>
              <w:start w:w="28" w:type="dxa"/>
              <w:bottom w:w="22" w:type="dxa"/>
              <w:end w:w="28" w:type="dxa"/>
            </w:tcMar>
          </w:tcPr>
          <w:p>
            <w:pPr>
              <w:spacing w:after="0" w:line="240" w:lineRule="auto"/>
              <w:jc w:val="center"/>
            </w:pPr>
            <w:r>
              <w:rPr>
                <w:rFonts w:ascii="Aptos" w:hAnsi="Aptos" w:eastAsia="Aptos"/>
                <w:b/>
                <w:color w:val="FFFFFF"/>
                <w:sz w:val="9"/>
              </w:rPr>
              <w:t>Database Enforcement Rule</w:t>
            </w:r>
          </w:p>
        </w:tc>
      </w:tr>
      <w:tr>
        <w:trPr>
          <w:cantSplit/>
        </w:trPr>
        <w:tc>
          <w:tcPr>
            <w:tcW w:type="dxa" w:w="5371"/>
            <w:vAlign w:val="top"/>
            <w:tcMar>
              <w:top w:w="22" w:type="dxa"/>
              <w:start w:w="28" w:type="dxa"/>
              <w:bottom w:w="22" w:type="dxa"/>
              <w:end w:w="28" w:type="dxa"/>
            </w:tcMar>
          </w:tcPr>
          <w:p>
            <w:pPr>
              <w:spacing w:after="0" w:line="240" w:lineRule="auto"/>
            </w:pPr>
            <w:r>
              <w:rPr>
                <w:rFonts w:ascii="Aptos" w:hAnsi="Aptos" w:eastAsia="Aptos"/>
                <w:sz w:val="9"/>
              </w:rPr>
              <w:t>SOLID</w:t>
            </w:r>
          </w:p>
        </w:tc>
        <w:tc>
          <w:tcPr>
            <w:tcW w:type="dxa" w:w="5371"/>
            <w:vAlign w:val="top"/>
            <w:tcMar>
              <w:top w:w="22" w:type="dxa"/>
              <w:start w:w="28" w:type="dxa"/>
              <w:bottom w:w="22" w:type="dxa"/>
              <w:end w:w="28" w:type="dxa"/>
            </w:tcMar>
          </w:tcPr>
          <w:p>
            <w:pPr>
              <w:spacing w:after="0" w:line="240" w:lineRule="auto"/>
            </w:pPr>
            <w:r>
              <w:rPr>
                <w:rFonts w:ascii="Aptos" w:hAnsi="Aptos" w:eastAsia="Aptos"/>
                <w:sz w:val="9"/>
              </w:rPr>
              <w:t>Repositories and data adapters expose narrow interfaces. Domain logic does not depend on PostgreSQL, Flyway, pgvector, or JDBC-specific behavior. Schema objects have single ownership and clear reasons to change.</w:t>
            </w:r>
          </w:p>
        </w:tc>
      </w:tr>
      <w:tr>
        <w:trPr>
          <w:cantSplit/>
        </w:trPr>
        <w:tc>
          <w:tcPr>
            <w:tcW w:type="dxa" w:w="5371"/>
            <w:vAlign w:val="top"/>
            <w:tcMar>
              <w:top w:w="22" w:type="dxa"/>
              <w:start w:w="28" w:type="dxa"/>
              <w:bottom w:w="22" w:type="dxa"/>
              <w:end w:w="28" w:type="dxa"/>
            </w:tcMar>
            <w:shd w:fill="F4F6F7"/>
          </w:tcPr>
          <w:p>
            <w:pPr>
              <w:spacing w:after="0" w:line="240" w:lineRule="auto"/>
            </w:pPr>
            <w:r>
              <w:rPr>
                <w:rFonts w:ascii="Aptos" w:hAnsi="Aptos" w:eastAsia="Aptos"/>
                <w:sz w:val="9"/>
              </w:rPr>
              <w:t>Clean Architecture</w:t>
            </w:r>
          </w:p>
        </w:tc>
        <w:tc>
          <w:tcPr>
            <w:tcW w:type="dxa" w:w="5371"/>
            <w:vAlign w:val="top"/>
            <w:tcMar>
              <w:top w:w="22" w:type="dxa"/>
              <w:start w:w="28" w:type="dxa"/>
              <w:bottom w:w="22" w:type="dxa"/>
              <w:end w:w="28" w:type="dxa"/>
            </w:tcMar>
            <w:shd w:fill="F4F6F7"/>
          </w:tcPr>
          <w:p>
            <w:pPr>
              <w:spacing w:after="0" w:line="240" w:lineRule="auto"/>
            </w:pPr>
            <w:r>
              <w:rPr>
                <w:rFonts w:ascii="Aptos" w:hAnsi="Aptos" w:eastAsia="Aptos"/>
                <w:sz w:val="9"/>
              </w:rPr>
              <w:t>Domain and application layers depend on ports/contracts. PostgreSQL, Flyway, and persistence frameworks remain outside the domain core.</w:t>
            </w:r>
          </w:p>
        </w:tc>
      </w:tr>
      <w:tr>
        <w:trPr>
          <w:cantSplit/>
        </w:trPr>
        <w:tc>
          <w:tcPr>
            <w:tcW w:type="dxa" w:w="5371"/>
            <w:vAlign w:val="top"/>
            <w:tcMar>
              <w:top w:w="22" w:type="dxa"/>
              <w:start w:w="28" w:type="dxa"/>
              <w:bottom w:w="22" w:type="dxa"/>
              <w:end w:w="28" w:type="dxa"/>
            </w:tcMar>
          </w:tcPr>
          <w:p>
            <w:pPr>
              <w:spacing w:after="0" w:line="240" w:lineRule="auto"/>
            </w:pPr>
            <w:r>
              <w:rPr>
                <w:rFonts w:ascii="Aptos" w:hAnsi="Aptos" w:eastAsia="Aptos"/>
                <w:sz w:val="9"/>
              </w:rPr>
              <w:t>DDD / Bounded Contexts</w:t>
            </w:r>
          </w:p>
        </w:tc>
        <w:tc>
          <w:tcPr>
            <w:tcW w:type="dxa" w:w="5371"/>
            <w:vAlign w:val="top"/>
            <w:tcMar>
              <w:top w:w="22" w:type="dxa"/>
              <w:start w:w="28" w:type="dxa"/>
              <w:bottom w:w="22" w:type="dxa"/>
              <w:end w:w="28" w:type="dxa"/>
            </w:tcMar>
          </w:tcPr>
          <w:p>
            <w:pPr>
              <w:spacing w:after="0" w:line="240" w:lineRule="auto"/>
            </w:pPr>
            <w:r>
              <w:rPr>
                <w:rFonts w:ascii="Aptos" w:hAnsi="Aptos" w:eastAsia="Aptos"/>
                <w:sz w:val="9"/>
              </w:rPr>
              <w:t>Each bounded context owns its schema and migrations. Cross-context reporting uses projections, events, or contracts, not hidden shared writes.</w:t>
            </w:r>
          </w:p>
        </w:tc>
      </w:tr>
      <w:tr>
        <w:trPr>
          <w:cantSplit/>
        </w:trPr>
        <w:tc>
          <w:tcPr>
            <w:tcW w:type="dxa" w:w="5371"/>
            <w:vAlign w:val="top"/>
            <w:tcMar>
              <w:top w:w="22" w:type="dxa"/>
              <w:start w:w="28" w:type="dxa"/>
              <w:bottom w:w="22" w:type="dxa"/>
              <w:end w:w="28" w:type="dxa"/>
            </w:tcMar>
            <w:shd w:fill="F4F6F7"/>
          </w:tcPr>
          <w:p>
            <w:pPr>
              <w:spacing w:after="0" w:line="240" w:lineRule="auto"/>
            </w:pPr>
            <w:r>
              <w:rPr>
                <w:rFonts w:ascii="Aptos" w:hAnsi="Aptos" w:eastAsia="Aptos"/>
                <w:sz w:val="9"/>
              </w:rPr>
              <w:t>Ports and Adapters</w:t>
            </w:r>
          </w:p>
        </w:tc>
        <w:tc>
          <w:tcPr>
            <w:tcW w:type="dxa" w:w="5371"/>
            <w:vAlign w:val="top"/>
            <w:tcMar>
              <w:top w:w="22" w:type="dxa"/>
              <w:start w:w="28" w:type="dxa"/>
              <w:bottom w:w="22" w:type="dxa"/>
              <w:end w:w="28" w:type="dxa"/>
            </w:tcMar>
            <w:shd w:fill="F4F6F7"/>
          </w:tcPr>
          <w:p>
            <w:pPr>
              <w:spacing w:after="0" w:line="240" w:lineRule="auto"/>
            </w:pPr>
            <w:r>
              <w:rPr>
                <w:rFonts w:ascii="Aptos" w:hAnsi="Aptos" w:eastAsia="Aptos"/>
                <w:sz w:val="9"/>
              </w:rPr>
              <w:t>Database access is performed through repository ports and persistence adapters. External integrations do not directly mutate domain tables.</w:t>
            </w:r>
          </w:p>
        </w:tc>
      </w:tr>
      <w:tr>
        <w:trPr>
          <w:cantSplit/>
        </w:trPr>
        <w:tc>
          <w:tcPr>
            <w:tcW w:type="dxa" w:w="5371"/>
            <w:vAlign w:val="top"/>
            <w:tcMar>
              <w:top w:w="22" w:type="dxa"/>
              <w:start w:w="28" w:type="dxa"/>
              <w:bottom w:w="22" w:type="dxa"/>
              <w:end w:w="28" w:type="dxa"/>
            </w:tcMar>
          </w:tcPr>
          <w:p>
            <w:pPr>
              <w:spacing w:after="0" w:line="240" w:lineRule="auto"/>
            </w:pPr>
            <w:r>
              <w:rPr>
                <w:rFonts w:ascii="Aptos" w:hAnsi="Aptos" w:eastAsia="Aptos"/>
                <w:sz w:val="9"/>
              </w:rPr>
              <w:t>DRY, KISS, YAGNI</w:t>
            </w:r>
          </w:p>
        </w:tc>
        <w:tc>
          <w:tcPr>
            <w:tcW w:type="dxa" w:w="5371"/>
            <w:vAlign w:val="top"/>
            <w:tcMar>
              <w:top w:w="22" w:type="dxa"/>
              <w:start w:w="28" w:type="dxa"/>
              <w:bottom w:w="22" w:type="dxa"/>
              <w:end w:w="28" w:type="dxa"/>
            </w:tcMar>
          </w:tcPr>
          <w:p>
            <w:pPr>
              <w:spacing w:after="0" w:line="240" w:lineRule="auto"/>
            </w:pPr>
            <w:r>
              <w:rPr>
                <w:rFonts w:ascii="Aptos" w:hAnsi="Aptos" w:eastAsia="Aptos"/>
                <w:sz w:val="9"/>
              </w:rPr>
              <w:t>Avoid duplicated lookup tables, over-normalization without purpose, speculative columns, generic EAV tables, and unused migration frameworks.</w:t>
            </w:r>
          </w:p>
        </w:tc>
      </w:tr>
      <w:tr>
        <w:trPr>
          <w:cantSplit/>
        </w:trPr>
        <w:tc>
          <w:tcPr>
            <w:tcW w:type="dxa" w:w="5371"/>
            <w:vAlign w:val="top"/>
            <w:tcMar>
              <w:top w:w="22" w:type="dxa"/>
              <w:start w:w="28" w:type="dxa"/>
              <w:bottom w:w="22" w:type="dxa"/>
              <w:end w:w="28" w:type="dxa"/>
            </w:tcMar>
            <w:shd w:fill="F4F6F7"/>
          </w:tcPr>
          <w:p>
            <w:pPr>
              <w:spacing w:after="0" w:line="240" w:lineRule="auto"/>
            </w:pPr>
            <w:r>
              <w:rPr>
                <w:rFonts w:ascii="Aptos" w:hAnsi="Aptos" w:eastAsia="Aptos"/>
                <w:sz w:val="9"/>
              </w:rPr>
              <w:t>Idempotency by Design</w:t>
            </w:r>
          </w:p>
        </w:tc>
        <w:tc>
          <w:tcPr>
            <w:tcW w:type="dxa" w:w="5371"/>
            <w:vAlign w:val="top"/>
            <w:tcMar>
              <w:top w:w="22" w:type="dxa"/>
              <w:start w:w="28" w:type="dxa"/>
              <w:bottom w:w="22" w:type="dxa"/>
              <w:end w:w="28" w:type="dxa"/>
            </w:tcMar>
            <w:shd w:fill="F4F6F7"/>
          </w:tcPr>
          <w:p>
            <w:pPr>
              <w:spacing w:after="0" w:line="240" w:lineRule="auto"/>
            </w:pPr>
            <w:r>
              <w:rPr>
                <w:rFonts w:ascii="Aptos" w:hAnsi="Aptos" w:eastAsia="Aptos"/>
                <w:sz w:val="9"/>
              </w:rPr>
              <w:t>Mutations, event consumers, data imports, migration repairs, and replay actions must be deduplicated and safe to retry.</w:t>
            </w:r>
          </w:p>
        </w:tc>
      </w:tr>
      <w:tr>
        <w:trPr>
          <w:cantSplit/>
        </w:trPr>
        <w:tc>
          <w:tcPr>
            <w:tcW w:type="dxa" w:w="5371"/>
            <w:vAlign w:val="top"/>
            <w:tcMar>
              <w:top w:w="22" w:type="dxa"/>
              <w:start w:w="28" w:type="dxa"/>
              <w:bottom w:w="22" w:type="dxa"/>
              <w:end w:w="28" w:type="dxa"/>
            </w:tcMar>
          </w:tcPr>
          <w:p>
            <w:pPr>
              <w:spacing w:after="0" w:line="240" w:lineRule="auto"/>
            </w:pPr>
            <w:r>
              <w:rPr>
                <w:rFonts w:ascii="Aptos" w:hAnsi="Aptos" w:eastAsia="Aptos"/>
                <w:sz w:val="9"/>
              </w:rPr>
              <w:t>Determinism and Reproducibility</w:t>
            </w:r>
          </w:p>
        </w:tc>
        <w:tc>
          <w:tcPr>
            <w:tcW w:type="dxa" w:w="5371"/>
            <w:vAlign w:val="top"/>
            <w:tcMar>
              <w:top w:w="22" w:type="dxa"/>
              <w:start w:w="28" w:type="dxa"/>
              <w:bottom w:w="22" w:type="dxa"/>
              <w:end w:w="28" w:type="dxa"/>
            </w:tcMar>
          </w:tcPr>
          <w:p>
            <w:pPr>
              <w:spacing w:after="0" w:line="240" w:lineRule="auto"/>
            </w:pPr>
            <w:r>
              <w:rPr>
                <w:rFonts w:ascii="Aptos" w:hAnsi="Aptos" w:eastAsia="Aptos"/>
                <w:sz w:val="9"/>
              </w:rPr>
              <w:t>Migrations and seed data produce the same result in clean environments. Time, random, and environment-dependent behavior is controlled.</w:t>
            </w:r>
          </w:p>
        </w:tc>
      </w:tr>
      <w:tr>
        <w:trPr>
          <w:cantSplit/>
        </w:trPr>
        <w:tc>
          <w:tcPr>
            <w:tcW w:type="dxa" w:w="5371"/>
            <w:vAlign w:val="top"/>
            <w:tcMar>
              <w:top w:w="22" w:type="dxa"/>
              <w:start w:w="28" w:type="dxa"/>
              <w:bottom w:w="22" w:type="dxa"/>
              <w:end w:w="28" w:type="dxa"/>
            </w:tcMar>
            <w:shd w:fill="F4F6F7"/>
          </w:tcPr>
          <w:p>
            <w:pPr>
              <w:spacing w:after="0" w:line="240" w:lineRule="auto"/>
            </w:pPr>
            <w:r>
              <w:rPr>
                <w:rFonts w:ascii="Aptos" w:hAnsi="Aptos" w:eastAsia="Aptos"/>
                <w:sz w:val="9"/>
              </w:rPr>
              <w:t>Fail-Safe, Not Fail-Open</w:t>
            </w:r>
          </w:p>
        </w:tc>
        <w:tc>
          <w:tcPr>
            <w:tcW w:type="dxa" w:w="5371"/>
            <w:vAlign w:val="top"/>
            <w:tcMar>
              <w:top w:w="22" w:type="dxa"/>
              <w:start w:w="28" w:type="dxa"/>
              <w:bottom w:w="22" w:type="dxa"/>
              <w:end w:w="28" w:type="dxa"/>
            </w:tcMar>
            <w:shd w:fill="F4F6F7"/>
          </w:tcPr>
          <w:p>
            <w:pPr>
              <w:spacing w:after="0" w:line="240" w:lineRule="auto"/>
            </w:pPr>
            <w:r>
              <w:rPr>
                <w:rFonts w:ascii="Aptos" w:hAnsi="Aptos" w:eastAsia="Aptos"/>
                <w:sz w:val="9"/>
              </w:rPr>
              <w:t>If RLS, Vault, OPA, migration validation, audit pipeline, or classification metadata is unavailable, protected data operations are blocked.</w:t>
            </w:r>
          </w:p>
        </w:tc>
      </w:tr>
      <w:tr>
        <w:trPr>
          <w:cantSplit/>
        </w:trPr>
        <w:tc>
          <w:tcPr>
            <w:tcW w:type="dxa" w:w="5371"/>
            <w:vAlign w:val="top"/>
            <w:tcMar>
              <w:top w:w="22" w:type="dxa"/>
              <w:start w:w="28" w:type="dxa"/>
              <w:bottom w:w="22" w:type="dxa"/>
              <w:end w:w="28" w:type="dxa"/>
            </w:tcMar>
          </w:tcPr>
          <w:p>
            <w:pPr>
              <w:spacing w:after="0" w:line="240" w:lineRule="auto"/>
            </w:pPr>
            <w:r>
              <w:rPr>
                <w:rFonts w:ascii="Aptos" w:hAnsi="Aptos" w:eastAsia="Aptos"/>
                <w:sz w:val="9"/>
              </w:rPr>
              <w:t>Human-in-the-Loop</w:t>
            </w:r>
          </w:p>
        </w:tc>
        <w:tc>
          <w:tcPr>
            <w:tcW w:type="dxa" w:w="5371"/>
            <w:vAlign w:val="top"/>
            <w:tcMar>
              <w:top w:w="22" w:type="dxa"/>
              <w:start w:w="28" w:type="dxa"/>
              <w:bottom w:w="22" w:type="dxa"/>
              <w:end w:w="28" w:type="dxa"/>
            </w:tcMar>
          </w:tcPr>
          <w:p>
            <w:pPr>
              <w:spacing w:after="0" w:line="240" w:lineRule="auto"/>
            </w:pPr>
            <w:r>
              <w:rPr>
                <w:rFonts w:ascii="Aptos" w:hAnsi="Aptos" w:eastAsia="Aptos"/>
                <w:sz w:val="9"/>
              </w:rPr>
              <w:t>Destructive, high-risk, Restricted, and production-impacting data changes require named human review and approval.</w:t>
            </w:r>
          </w:p>
        </w:tc>
      </w:tr>
      <w:tr>
        <w:trPr>
          <w:cantSplit/>
        </w:trPr>
        <w:tc>
          <w:tcPr>
            <w:tcW w:type="dxa" w:w="5371"/>
            <w:vAlign w:val="top"/>
            <w:tcMar>
              <w:top w:w="22" w:type="dxa"/>
              <w:start w:w="28" w:type="dxa"/>
              <w:bottom w:w="22" w:type="dxa"/>
              <w:end w:w="28" w:type="dxa"/>
            </w:tcMar>
            <w:shd w:fill="F4F6F7"/>
          </w:tcPr>
          <w:p>
            <w:pPr>
              <w:spacing w:after="0" w:line="240" w:lineRule="auto"/>
            </w:pPr>
            <w:r>
              <w:rPr>
                <w:rFonts w:ascii="Aptos" w:hAnsi="Aptos" w:eastAsia="Aptos"/>
                <w:sz w:val="9"/>
              </w:rPr>
              <w:t>Least Privilege / SBAC</w:t>
            </w:r>
          </w:p>
        </w:tc>
        <w:tc>
          <w:tcPr>
            <w:tcW w:type="dxa" w:w="5371"/>
            <w:vAlign w:val="top"/>
            <w:tcMar>
              <w:top w:w="22" w:type="dxa"/>
              <w:start w:w="28" w:type="dxa"/>
              <w:bottom w:w="22" w:type="dxa"/>
              <w:end w:w="28" w:type="dxa"/>
            </w:tcMar>
            <w:shd w:fill="F4F6F7"/>
          </w:tcPr>
          <w:p>
            <w:pPr>
              <w:spacing w:after="0" w:line="240" w:lineRule="auto"/>
            </w:pPr>
            <w:r>
              <w:rPr>
                <w:rFonts w:ascii="Aptos" w:hAnsi="Aptos" w:eastAsia="Aptos"/>
                <w:sz w:val="9"/>
              </w:rPr>
              <w:t>DB roles, migration roles, application roles, admin roles, and AI/tool roles are separated and scoped by skill and duty.</w:t>
            </w:r>
          </w:p>
        </w:tc>
      </w:tr>
      <w:tr>
        <w:trPr>
          <w:cantSplit/>
        </w:trPr>
        <w:tc>
          <w:tcPr>
            <w:tcW w:type="dxa" w:w="5371"/>
            <w:vAlign w:val="top"/>
            <w:tcMar>
              <w:top w:w="22" w:type="dxa"/>
              <w:start w:w="28" w:type="dxa"/>
              <w:bottom w:w="22" w:type="dxa"/>
              <w:end w:w="28" w:type="dxa"/>
            </w:tcMar>
          </w:tcPr>
          <w:p>
            <w:pPr>
              <w:spacing w:after="0" w:line="240" w:lineRule="auto"/>
            </w:pPr>
            <w:r>
              <w:rPr>
                <w:rFonts w:ascii="Aptos" w:hAnsi="Aptos" w:eastAsia="Aptos"/>
                <w:sz w:val="9"/>
              </w:rPr>
              <w:t>Observability by Design</w:t>
            </w:r>
          </w:p>
        </w:tc>
        <w:tc>
          <w:tcPr>
            <w:tcW w:type="dxa" w:w="5371"/>
            <w:vAlign w:val="top"/>
            <w:tcMar>
              <w:top w:w="22" w:type="dxa"/>
              <w:start w:w="28" w:type="dxa"/>
              <w:bottom w:w="22" w:type="dxa"/>
              <w:end w:w="28" w:type="dxa"/>
            </w:tcMar>
          </w:tcPr>
          <w:p>
            <w:pPr>
              <w:spacing w:after="0" w:line="240" w:lineRule="auto"/>
            </w:pPr>
            <w:r>
              <w:rPr>
                <w:rFonts w:ascii="Aptos" w:hAnsi="Aptos" w:eastAsia="Aptos"/>
                <w:sz w:val="9"/>
              </w:rPr>
              <w:t>Every high-value table, pipeline, migration, and query path produces traceable operational and audit evidence.</w:t>
            </w:r>
          </w:p>
        </w:tc>
      </w:tr>
      <w:tr>
        <w:trPr>
          <w:cantSplit/>
        </w:trPr>
        <w:tc>
          <w:tcPr>
            <w:tcW w:type="dxa" w:w="5371"/>
            <w:vAlign w:val="top"/>
            <w:tcMar>
              <w:top w:w="22" w:type="dxa"/>
              <w:start w:w="28" w:type="dxa"/>
              <w:bottom w:w="22" w:type="dxa"/>
              <w:end w:w="28" w:type="dxa"/>
            </w:tcMar>
            <w:shd w:fill="F4F6F7"/>
          </w:tcPr>
          <w:p>
            <w:pPr>
              <w:spacing w:after="0" w:line="240" w:lineRule="auto"/>
            </w:pPr>
            <w:r>
              <w:rPr>
                <w:rFonts w:ascii="Aptos" w:hAnsi="Aptos" w:eastAsia="Aptos"/>
                <w:sz w:val="9"/>
              </w:rPr>
              <w:t>Reversibility / Rollbackability</w:t>
            </w:r>
          </w:p>
        </w:tc>
        <w:tc>
          <w:tcPr>
            <w:tcW w:type="dxa" w:w="5371"/>
            <w:vAlign w:val="top"/>
            <w:tcMar>
              <w:top w:w="22" w:type="dxa"/>
              <w:start w:w="28" w:type="dxa"/>
              <w:bottom w:w="22" w:type="dxa"/>
              <w:end w:w="28" w:type="dxa"/>
            </w:tcMar>
            <w:shd w:fill="F4F6F7"/>
          </w:tcPr>
          <w:p>
            <w:pPr>
              <w:spacing w:after="0" w:line="240" w:lineRule="auto"/>
            </w:pPr>
            <w:r>
              <w:rPr>
                <w:rFonts w:ascii="Aptos" w:hAnsi="Aptos" w:eastAsia="Aptos"/>
                <w:sz w:val="9"/>
              </w:rPr>
              <w:t>Production migration plans define forward-fix, compensation, restore point, validation, and reconciliation approach.</w:t>
            </w:r>
          </w:p>
        </w:tc>
      </w:tr>
    </w:tbl>
    <w:p/>
    <w:p>
      <w:pPr>
        <w:pStyle w:val="Heading1"/>
        <w:keepNext/>
        <w:spacing w:before="100" w:after="40"/>
      </w:pPr>
      <w:r>
        <w:t>6. Bounded Context Schema Ownership</w:t>
      </w:r>
    </w:p>
    <w:p>
      <w:pPr>
        <w:spacing w:after="40" w:line="245" w:lineRule="auto"/>
      </w:pPr>
      <w:r>
        <w:rPr>
          <w:rFonts w:ascii="Aptos" w:hAnsi="Aptos" w:eastAsia="Aptos"/>
          <w:sz w:val="14"/>
        </w:rPr>
        <w:t>Schema ownership is the physical expression of AIRA bounded contexts. A service may own one or more schemas, but a schema may not have multiple owning services for write operations.</w:t>
      </w:r>
    </w:p>
    <w:tbl>
      <w:tblPr>
        <w:tblStyle w:val="TableGrid"/>
        <w:tblW w:type="auto" w:w="0"/>
        <w:jc w:val="center"/>
        <w:tblLayout w:type="autofit"/>
        <w:tblLook w:firstColumn="1" w:firstRow="1" w:lastColumn="0" w:lastRow="0" w:noHBand="0" w:noVBand="1" w:val="04A0"/>
      </w:tblPr>
      <w:tblGrid>
        <w:gridCol w:w="3581"/>
        <w:gridCol w:w="3581"/>
        <w:gridCol w:w="3581"/>
      </w:tblGrid>
      <w:tr>
        <w:trPr>
          <w:tblHeader w:val="true"/>
        </w:trPr>
        <w:tc>
          <w:tcPr>
            <w:tcW w:type="dxa" w:w="3581"/>
            <w:shd w:fill="1F4E79"/>
            <w:tcMar>
              <w:top w:w="22" w:type="dxa"/>
              <w:start w:w="28" w:type="dxa"/>
              <w:bottom w:w="22" w:type="dxa"/>
              <w:end w:w="28" w:type="dxa"/>
            </w:tcMar>
          </w:tcPr>
          <w:p>
            <w:pPr>
              <w:spacing w:after="0" w:line="240" w:lineRule="auto"/>
              <w:jc w:val="center"/>
            </w:pPr>
            <w:r>
              <w:rPr>
                <w:rFonts w:ascii="Aptos" w:hAnsi="Aptos" w:eastAsia="Aptos"/>
                <w:b/>
                <w:color w:val="FFFFFF"/>
                <w:sz w:val="9"/>
              </w:rPr>
              <w:t>Schema Pattern</w:t>
            </w:r>
          </w:p>
        </w:tc>
        <w:tc>
          <w:tcPr>
            <w:tcW w:type="dxa" w:w="3581"/>
            <w:shd w:fill="1F4E79"/>
            <w:tcMar>
              <w:top w:w="22" w:type="dxa"/>
              <w:start w:w="28" w:type="dxa"/>
              <w:bottom w:w="22" w:type="dxa"/>
              <w:end w:w="28" w:type="dxa"/>
            </w:tcMar>
          </w:tcPr>
          <w:p>
            <w:pPr>
              <w:spacing w:after="0" w:line="240" w:lineRule="auto"/>
              <w:jc w:val="center"/>
            </w:pPr>
            <w:r>
              <w:rPr>
                <w:rFonts w:ascii="Aptos" w:hAnsi="Aptos" w:eastAsia="Aptos"/>
                <w:b/>
                <w:color w:val="FFFFFF"/>
                <w:sz w:val="9"/>
              </w:rPr>
              <w:t>Standard</w:t>
            </w:r>
          </w:p>
        </w:tc>
        <w:tc>
          <w:tcPr>
            <w:tcW w:type="dxa" w:w="3581"/>
            <w:shd w:fill="1F4E79"/>
            <w:tcMar>
              <w:top w:w="22" w:type="dxa"/>
              <w:start w:w="28" w:type="dxa"/>
              <w:bottom w:w="22" w:type="dxa"/>
              <w:end w:w="28" w:type="dxa"/>
            </w:tcMar>
          </w:tcPr>
          <w:p>
            <w:pPr>
              <w:spacing w:after="0" w:line="240" w:lineRule="auto"/>
              <w:jc w:val="center"/>
            </w:pPr>
            <w:r>
              <w:rPr>
                <w:rFonts w:ascii="Aptos" w:hAnsi="Aptos" w:eastAsia="Aptos"/>
                <w:b/>
                <w:color w:val="FFFFFF"/>
                <w:sz w:val="9"/>
              </w:rPr>
              <w:t>Example</w:t>
            </w:r>
          </w:p>
        </w:tc>
      </w:tr>
      <w:tr>
        <w:trPr>
          <w:cantSplit/>
        </w:trPr>
        <w:tc>
          <w:tcPr>
            <w:tcW w:type="dxa" w:w="3581"/>
            <w:vAlign w:val="top"/>
            <w:tcMar>
              <w:top w:w="22" w:type="dxa"/>
              <w:start w:w="28" w:type="dxa"/>
              <w:bottom w:w="22" w:type="dxa"/>
              <w:end w:w="28" w:type="dxa"/>
            </w:tcMar>
          </w:tcPr>
          <w:p>
            <w:pPr>
              <w:spacing w:after="0" w:line="240" w:lineRule="auto"/>
            </w:pPr>
            <w:r>
              <w:rPr>
                <w:rFonts w:ascii="Aptos" w:hAnsi="Aptos" w:eastAsia="Aptos"/>
                <w:sz w:val="9"/>
              </w:rPr>
              <w:t>Bounded-context schema</w:t>
            </w:r>
          </w:p>
        </w:tc>
        <w:tc>
          <w:tcPr>
            <w:tcW w:type="dxa" w:w="3581"/>
            <w:vAlign w:val="top"/>
            <w:tcMar>
              <w:top w:w="22" w:type="dxa"/>
              <w:start w:w="28" w:type="dxa"/>
              <w:bottom w:w="22" w:type="dxa"/>
              <w:end w:w="28" w:type="dxa"/>
            </w:tcMar>
          </w:tcPr>
          <w:p>
            <w:pPr>
              <w:spacing w:after="0" w:line="240" w:lineRule="auto"/>
            </w:pPr>
            <w:r>
              <w:rPr>
                <w:rFonts w:ascii="Aptos" w:hAnsi="Aptos" w:eastAsia="Aptos"/>
                <w:sz w:val="9"/>
              </w:rPr>
              <w:t>aira_&lt;bounded_context&gt;</w:t>
            </w:r>
          </w:p>
        </w:tc>
        <w:tc>
          <w:tcPr>
            <w:tcW w:type="dxa" w:w="3581"/>
            <w:vAlign w:val="top"/>
            <w:tcMar>
              <w:top w:w="22" w:type="dxa"/>
              <w:start w:w="28" w:type="dxa"/>
              <w:bottom w:w="22" w:type="dxa"/>
              <w:end w:w="28" w:type="dxa"/>
            </w:tcMar>
          </w:tcPr>
          <w:p>
            <w:pPr>
              <w:spacing w:after="0" w:line="240" w:lineRule="auto"/>
            </w:pPr>
            <w:r>
              <w:rPr>
                <w:rFonts w:ascii="Aptos" w:hAnsi="Aptos" w:eastAsia="Aptos"/>
                <w:sz w:val="9"/>
              </w:rPr>
              <w:t>aira_document, aira_workflow, aira_config, aira_audit, aira_rag</w:t>
            </w:r>
          </w:p>
        </w:tc>
      </w:tr>
      <w:tr>
        <w:trPr>
          <w:cantSplit/>
        </w:trPr>
        <w:tc>
          <w:tcPr>
            <w:tcW w:type="dxa" w:w="3581"/>
            <w:vAlign w:val="top"/>
            <w:tcMar>
              <w:top w:w="22" w:type="dxa"/>
              <w:start w:w="28" w:type="dxa"/>
              <w:bottom w:w="22" w:type="dxa"/>
              <w:end w:w="28" w:type="dxa"/>
            </w:tcMar>
            <w:shd w:fill="F4F6F7"/>
          </w:tcPr>
          <w:p>
            <w:pPr>
              <w:spacing w:after="0" w:line="240" w:lineRule="auto"/>
            </w:pPr>
            <w:r>
              <w:rPr>
                <w:rFonts w:ascii="Aptos" w:hAnsi="Aptos" w:eastAsia="Aptos"/>
                <w:sz w:val="9"/>
              </w:rPr>
              <w:t>Service write ownership</w:t>
            </w:r>
          </w:p>
        </w:tc>
        <w:tc>
          <w:tcPr>
            <w:tcW w:type="dxa" w:w="3581"/>
            <w:vAlign w:val="top"/>
            <w:tcMar>
              <w:top w:w="22" w:type="dxa"/>
              <w:start w:w="28" w:type="dxa"/>
              <w:bottom w:w="22" w:type="dxa"/>
              <w:end w:w="28" w:type="dxa"/>
            </w:tcMar>
            <w:shd w:fill="F4F6F7"/>
          </w:tcPr>
          <w:p>
            <w:pPr>
              <w:spacing w:after="0" w:line="240" w:lineRule="auto"/>
            </w:pPr>
            <w:r>
              <w:rPr>
                <w:rFonts w:ascii="Aptos" w:hAnsi="Aptos" w:eastAsia="Aptos"/>
                <w:sz w:val="9"/>
              </w:rPr>
              <w:t>Only the owning service writes its schema.</w:t>
            </w:r>
          </w:p>
        </w:tc>
        <w:tc>
          <w:tcPr>
            <w:tcW w:type="dxa" w:w="3581"/>
            <w:vAlign w:val="top"/>
            <w:tcMar>
              <w:top w:w="22" w:type="dxa"/>
              <w:start w:w="28" w:type="dxa"/>
              <w:bottom w:w="22" w:type="dxa"/>
              <w:end w:w="28" w:type="dxa"/>
            </w:tcMar>
            <w:shd w:fill="F4F6F7"/>
          </w:tcPr>
          <w:p>
            <w:pPr>
              <w:spacing w:after="0" w:line="240" w:lineRule="auto"/>
            </w:pPr>
            <w:r>
              <w:rPr>
                <w:rFonts w:ascii="Aptos" w:hAnsi="Aptos" w:eastAsia="Aptos"/>
                <w:sz w:val="9"/>
              </w:rPr>
              <w:t>document-service writes aira_document; retrieval-service writes aira_rag.</w:t>
            </w:r>
          </w:p>
        </w:tc>
      </w:tr>
      <w:tr>
        <w:trPr>
          <w:cantSplit/>
        </w:trPr>
        <w:tc>
          <w:tcPr>
            <w:tcW w:type="dxa" w:w="3581"/>
            <w:vAlign w:val="top"/>
            <w:tcMar>
              <w:top w:w="22" w:type="dxa"/>
              <w:start w:w="28" w:type="dxa"/>
              <w:bottom w:w="22" w:type="dxa"/>
              <w:end w:w="28" w:type="dxa"/>
            </w:tcMar>
          </w:tcPr>
          <w:p>
            <w:pPr>
              <w:spacing w:after="0" w:line="240" w:lineRule="auto"/>
            </w:pPr>
            <w:r>
              <w:rPr>
                <w:rFonts w:ascii="Aptos" w:hAnsi="Aptos" w:eastAsia="Aptos"/>
                <w:sz w:val="9"/>
              </w:rPr>
              <w:t>Cross-context read</w:t>
            </w:r>
          </w:p>
        </w:tc>
        <w:tc>
          <w:tcPr>
            <w:tcW w:type="dxa" w:w="3581"/>
            <w:vAlign w:val="top"/>
            <w:tcMar>
              <w:top w:w="22" w:type="dxa"/>
              <w:start w:w="28" w:type="dxa"/>
              <w:bottom w:w="22" w:type="dxa"/>
              <w:end w:w="28" w:type="dxa"/>
            </w:tcMar>
          </w:tcPr>
          <w:p>
            <w:pPr>
              <w:spacing w:after="0" w:line="240" w:lineRule="auto"/>
            </w:pPr>
            <w:r>
              <w:rPr>
                <w:rFonts w:ascii="Aptos" w:hAnsi="Aptos" w:eastAsia="Aptos"/>
                <w:sz w:val="9"/>
              </w:rPr>
              <w:t>Use API, event, projection, read model, or approved reporting schema.</w:t>
            </w:r>
          </w:p>
        </w:tc>
        <w:tc>
          <w:tcPr>
            <w:tcW w:type="dxa" w:w="3581"/>
            <w:vAlign w:val="top"/>
            <w:tcMar>
              <w:top w:w="22" w:type="dxa"/>
              <w:start w:w="28" w:type="dxa"/>
              <w:bottom w:w="22" w:type="dxa"/>
              <w:end w:w="28" w:type="dxa"/>
            </w:tcMar>
          </w:tcPr>
          <w:p>
            <w:pPr>
              <w:spacing w:after="0" w:line="240" w:lineRule="auto"/>
            </w:pPr>
            <w:r>
              <w:rPr>
                <w:rFonts w:ascii="Aptos" w:hAnsi="Aptos" w:eastAsia="Aptos"/>
                <w:sz w:val="9"/>
              </w:rPr>
              <w:t>workflow-service consumes document.created event instead of writing aira_document.</w:t>
            </w:r>
          </w:p>
        </w:tc>
      </w:tr>
      <w:tr>
        <w:trPr>
          <w:cantSplit/>
        </w:trPr>
        <w:tc>
          <w:tcPr>
            <w:tcW w:type="dxa" w:w="3581"/>
            <w:vAlign w:val="top"/>
            <w:tcMar>
              <w:top w:w="22" w:type="dxa"/>
              <w:start w:w="28" w:type="dxa"/>
              <w:bottom w:w="22" w:type="dxa"/>
              <w:end w:w="28" w:type="dxa"/>
            </w:tcMar>
            <w:shd w:fill="F4F6F7"/>
          </w:tcPr>
          <w:p>
            <w:pPr>
              <w:spacing w:after="0" w:line="240" w:lineRule="auto"/>
            </w:pPr>
            <w:r>
              <w:rPr>
                <w:rFonts w:ascii="Aptos" w:hAnsi="Aptos" w:eastAsia="Aptos"/>
                <w:sz w:val="9"/>
              </w:rPr>
              <w:t>Shared reference data</w:t>
            </w:r>
          </w:p>
        </w:tc>
        <w:tc>
          <w:tcPr>
            <w:tcW w:type="dxa" w:w="3581"/>
            <w:vAlign w:val="top"/>
            <w:tcMar>
              <w:top w:w="22" w:type="dxa"/>
              <w:start w:w="28" w:type="dxa"/>
              <w:bottom w:w="22" w:type="dxa"/>
              <w:end w:w="28" w:type="dxa"/>
            </w:tcMar>
            <w:shd w:fill="F4F6F7"/>
          </w:tcPr>
          <w:p>
            <w:pPr>
              <w:spacing w:after="0" w:line="240" w:lineRule="auto"/>
            </w:pPr>
            <w:r>
              <w:rPr>
                <w:rFonts w:ascii="Aptos" w:hAnsi="Aptos" w:eastAsia="Aptos"/>
                <w:sz w:val="9"/>
              </w:rPr>
              <w:t>Owned by a named governance service or configuration schema.</w:t>
            </w:r>
          </w:p>
        </w:tc>
        <w:tc>
          <w:tcPr>
            <w:tcW w:type="dxa" w:w="3581"/>
            <w:vAlign w:val="top"/>
            <w:tcMar>
              <w:top w:w="22" w:type="dxa"/>
              <w:start w:w="28" w:type="dxa"/>
              <w:bottom w:w="22" w:type="dxa"/>
              <w:end w:w="28" w:type="dxa"/>
            </w:tcMar>
            <w:shd w:fill="F4F6F7"/>
          </w:tcPr>
          <w:p>
            <w:pPr>
              <w:spacing w:after="0" w:line="240" w:lineRule="auto"/>
            </w:pPr>
            <w:r>
              <w:rPr>
                <w:rFonts w:ascii="Aptos" w:hAnsi="Aptos" w:eastAsia="Aptos"/>
                <w:sz w:val="9"/>
              </w:rPr>
              <w:t>aira_reference.country_code; access via versioned contract.</w:t>
            </w:r>
          </w:p>
        </w:tc>
      </w:tr>
      <w:tr>
        <w:trPr>
          <w:cantSplit/>
        </w:trPr>
        <w:tc>
          <w:tcPr>
            <w:tcW w:type="dxa" w:w="3581"/>
            <w:vAlign w:val="top"/>
            <w:tcMar>
              <w:top w:w="22" w:type="dxa"/>
              <w:start w:w="28" w:type="dxa"/>
              <w:bottom w:w="22" w:type="dxa"/>
              <w:end w:w="28" w:type="dxa"/>
            </w:tcMar>
          </w:tcPr>
          <w:p>
            <w:pPr>
              <w:spacing w:after="0" w:line="240" w:lineRule="auto"/>
            </w:pPr>
            <w:r>
              <w:rPr>
                <w:rFonts w:ascii="Aptos" w:hAnsi="Aptos" w:eastAsia="Aptos"/>
                <w:sz w:val="9"/>
              </w:rPr>
              <w:t>Audit schema</w:t>
            </w:r>
          </w:p>
        </w:tc>
        <w:tc>
          <w:tcPr>
            <w:tcW w:type="dxa" w:w="3581"/>
            <w:vAlign w:val="top"/>
            <w:tcMar>
              <w:top w:w="22" w:type="dxa"/>
              <w:start w:w="28" w:type="dxa"/>
              <w:bottom w:w="22" w:type="dxa"/>
              <w:end w:w="28" w:type="dxa"/>
            </w:tcMar>
          </w:tcPr>
          <w:p>
            <w:pPr>
              <w:spacing w:after="0" w:line="240" w:lineRule="auto"/>
            </w:pPr>
            <w:r>
              <w:rPr>
                <w:rFonts w:ascii="Aptos" w:hAnsi="Aptos" w:eastAsia="Aptos"/>
                <w:sz w:val="9"/>
              </w:rPr>
              <w:t>Centralized append-only evidence storage.</w:t>
            </w:r>
          </w:p>
        </w:tc>
        <w:tc>
          <w:tcPr>
            <w:tcW w:type="dxa" w:w="3581"/>
            <w:vAlign w:val="top"/>
            <w:tcMar>
              <w:top w:w="22" w:type="dxa"/>
              <w:start w:w="28" w:type="dxa"/>
              <w:bottom w:w="22" w:type="dxa"/>
              <w:end w:w="28" w:type="dxa"/>
            </w:tcMar>
          </w:tcPr>
          <w:p>
            <w:pPr>
              <w:spacing w:after="0" w:line="240" w:lineRule="auto"/>
            </w:pPr>
            <w:r>
              <w:rPr>
                <w:rFonts w:ascii="Aptos" w:hAnsi="Aptos" w:eastAsia="Aptos"/>
                <w:sz w:val="9"/>
              </w:rPr>
              <w:t>aira_audit.step_execution_audit, access_decision_audit.</w:t>
            </w:r>
          </w:p>
        </w:tc>
      </w:tr>
      <w:tr>
        <w:trPr>
          <w:cantSplit/>
        </w:trPr>
        <w:tc>
          <w:tcPr>
            <w:tcW w:type="dxa" w:w="3581"/>
            <w:vAlign w:val="top"/>
            <w:tcMar>
              <w:top w:w="22" w:type="dxa"/>
              <w:start w:w="28" w:type="dxa"/>
              <w:bottom w:w="22" w:type="dxa"/>
              <w:end w:w="28" w:type="dxa"/>
            </w:tcMar>
            <w:shd w:fill="F4F6F7"/>
          </w:tcPr>
          <w:p>
            <w:pPr>
              <w:spacing w:after="0" w:line="240" w:lineRule="auto"/>
            </w:pPr>
            <w:r>
              <w:rPr>
                <w:rFonts w:ascii="Aptos" w:hAnsi="Aptos" w:eastAsia="Aptos"/>
                <w:sz w:val="9"/>
              </w:rPr>
              <w:t>Reporting projection</w:t>
            </w:r>
          </w:p>
        </w:tc>
        <w:tc>
          <w:tcPr>
            <w:tcW w:type="dxa" w:w="3581"/>
            <w:vAlign w:val="top"/>
            <w:tcMar>
              <w:top w:w="22" w:type="dxa"/>
              <w:start w:w="28" w:type="dxa"/>
              <w:bottom w:w="22" w:type="dxa"/>
              <w:end w:w="28" w:type="dxa"/>
            </w:tcMar>
            <w:shd w:fill="F4F6F7"/>
          </w:tcPr>
          <w:p>
            <w:pPr>
              <w:spacing w:after="0" w:line="240" w:lineRule="auto"/>
            </w:pPr>
            <w:r>
              <w:rPr>
                <w:rFonts w:ascii="Aptos" w:hAnsi="Aptos" w:eastAsia="Aptos"/>
                <w:sz w:val="9"/>
              </w:rPr>
              <w:t>Derivative, rebuildable, and clearly marked non-authoritative.</w:t>
            </w:r>
          </w:p>
        </w:tc>
        <w:tc>
          <w:tcPr>
            <w:tcW w:type="dxa" w:w="3581"/>
            <w:vAlign w:val="top"/>
            <w:tcMar>
              <w:top w:w="22" w:type="dxa"/>
              <w:start w:w="28" w:type="dxa"/>
              <w:bottom w:w="22" w:type="dxa"/>
              <w:end w:w="28" w:type="dxa"/>
            </w:tcMar>
            <w:shd w:fill="F4F6F7"/>
          </w:tcPr>
          <w:p>
            <w:pPr>
              <w:spacing w:after="0" w:line="240" w:lineRule="auto"/>
            </w:pPr>
            <w:r>
              <w:rPr>
                <w:rFonts w:ascii="Aptos" w:hAnsi="Aptos" w:eastAsia="Aptos"/>
                <w:sz w:val="9"/>
              </w:rPr>
              <w:t>aira_reporting.loan_status_projection.</w:t>
            </w:r>
          </w:p>
        </w:tc>
      </w:tr>
    </w:tbl>
    <w:p/>
    <w:tbl>
      <w:tblPr>
        <w:tblStyle w:val="TableGrid"/>
        <w:tblW w:type="auto" w:w="0"/>
        <w:jc w:val="center"/>
        <w:tblLook w:firstColumn="1" w:firstRow="1" w:lastColumn="0" w:lastRow="0" w:noHBand="0" w:noVBand="1" w:val="04A0"/>
      </w:tblPr>
      <w:tblGrid>
        <w:gridCol w:w="10742"/>
      </w:tblGrid>
      <w:tr>
        <w:tc>
          <w:tcPr>
            <w:tcW w:type="dxa" w:w="10742"/>
            <w:shd w:fill="F4CCCC"/>
            <w:tcMar>
              <w:top w:w="70" w:type="dxa"/>
              <w:start w:w="90" w:type="dxa"/>
              <w:bottom w:w="70" w:type="dxa"/>
              <w:end w:w="90" w:type="dxa"/>
            </w:tcMar>
          </w:tcPr>
          <w:p>
            <w:pPr>
              <w:spacing w:after="20"/>
            </w:pPr>
            <w:r>
              <w:rPr>
                <w:rFonts w:ascii="Aptos" w:hAnsi="Aptos" w:eastAsia="Aptos"/>
                <w:b/>
                <w:color w:val="990000"/>
                <w:sz w:val="17"/>
              </w:rPr>
              <w:t>Rejected Pattern</w:t>
            </w:r>
          </w:p>
          <w:p>
            <w:pPr>
              <w:spacing w:after="0" w:line="240" w:lineRule="auto"/>
            </w:pPr>
            <w:r>
              <w:rPr>
                <w:rFonts w:ascii="Aptos" w:hAnsi="Aptos" w:eastAsia="Aptos"/>
                <w:sz w:val="14"/>
              </w:rPr>
              <w:t>A service must not join to another service owner schema and then update its rows as a shortcut. That pattern violates DDD ownership, ports/adapters, least privilege, and AVCI traceability.</w:t>
            </w:r>
          </w:p>
        </w:tc>
      </w:tr>
    </w:tbl>
    <w:p/>
    <w:p>
      <w:pPr>
        <w:pStyle w:val="Heading1"/>
        <w:keepNext/>
        <w:spacing w:before="100" w:after="40"/>
      </w:pPr>
      <w:r>
        <w:t>7. Database Design and Naming Standards</w:t>
      </w:r>
    </w:p>
    <w:tbl>
      <w:tblPr>
        <w:tblStyle w:val="TableGrid"/>
        <w:tblW w:type="auto" w:w="0"/>
        <w:jc w:val="center"/>
        <w:tblLayout w:type="autofit"/>
        <w:tblLook w:firstColumn="1" w:firstRow="1" w:lastColumn="0" w:lastRow="0" w:noHBand="0" w:noVBand="1" w:val="04A0"/>
      </w:tblPr>
      <w:tblGrid>
        <w:gridCol w:w="5371"/>
        <w:gridCol w:w="5371"/>
      </w:tblGrid>
      <w:tr>
        <w:trPr>
          <w:tblHeader w:val="true"/>
        </w:trPr>
        <w:tc>
          <w:tcPr>
            <w:tcW w:type="dxa" w:w="5371"/>
            <w:shd w:fill="1F4E79"/>
            <w:tcMar>
              <w:top w:w="22" w:type="dxa"/>
              <w:start w:w="28" w:type="dxa"/>
              <w:bottom w:w="22" w:type="dxa"/>
              <w:end w:w="28" w:type="dxa"/>
            </w:tcMar>
          </w:tcPr>
          <w:p>
            <w:pPr>
              <w:spacing w:after="0" w:line="240" w:lineRule="auto"/>
              <w:jc w:val="center"/>
            </w:pPr>
            <w:r>
              <w:rPr>
                <w:rFonts w:ascii="Aptos" w:hAnsi="Aptos" w:eastAsia="Aptos"/>
                <w:b/>
                <w:color w:val="FFFFFF"/>
                <w:sz w:val="9"/>
              </w:rPr>
              <w:t>Item</w:t>
            </w:r>
          </w:p>
        </w:tc>
        <w:tc>
          <w:tcPr>
            <w:tcW w:type="dxa" w:w="5371"/>
            <w:shd w:fill="1F4E79"/>
            <w:tcMar>
              <w:top w:w="22" w:type="dxa"/>
              <w:start w:w="28" w:type="dxa"/>
              <w:bottom w:w="22" w:type="dxa"/>
              <w:end w:w="28" w:type="dxa"/>
            </w:tcMar>
          </w:tcPr>
          <w:p>
            <w:pPr>
              <w:spacing w:after="0" w:line="240" w:lineRule="auto"/>
              <w:jc w:val="center"/>
            </w:pPr>
            <w:r>
              <w:rPr>
                <w:rFonts w:ascii="Aptos" w:hAnsi="Aptos" w:eastAsia="Aptos"/>
                <w:b/>
                <w:color w:val="FFFFFF"/>
                <w:sz w:val="9"/>
              </w:rPr>
              <w:t>Standard</w:t>
            </w:r>
          </w:p>
        </w:tc>
      </w:tr>
      <w:tr>
        <w:trPr>
          <w:cantSplit/>
        </w:trPr>
        <w:tc>
          <w:tcPr>
            <w:tcW w:type="dxa" w:w="5371"/>
            <w:vAlign w:val="top"/>
            <w:tcMar>
              <w:top w:w="22" w:type="dxa"/>
              <w:start w:w="28" w:type="dxa"/>
              <w:bottom w:w="22" w:type="dxa"/>
              <w:end w:w="28" w:type="dxa"/>
            </w:tcMar>
          </w:tcPr>
          <w:p>
            <w:pPr>
              <w:spacing w:after="0" w:line="240" w:lineRule="auto"/>
            </w:pPr>
            <w:r>
              <w:rPr>
                <w:rFonts w:ascii="Aptos" w:hAnsi="Aptos" w:eastAsia="Aptos"/>
                <w:sz w:val="9"/>
              </w:rPr>
              <w:t>Table naming</w:t>
            </w:r>
          </w:p>
        </w:tc>
        <w:tc>
          <w:tcPr>
            <w:tcW w:type="dxa" w:w="5371"/>
            <w:vAlign w:val="top"/>
            <w:tcMar>
              <w:top w:w="22" w:type="dxa"/>
              <w:start w:w="28" w:type="dxa"/>
              <w:bottom w:w="22" w:type="dxa"/>
              <w:end w:w="28" w:type="dxa"/>
            </w:tcMar>
          </w:tcPr>
          <w:p>
            <w:pPr>
              <w:spacing w:after="0" w:line="240" w:lineRule="auto"/>
            </w:pPr>
            <w:r>
              <w:rPr>
                <w:rFonts w:ascii="Aptos" w:hAnsi="Aptos" w:eastAsia="Aptos"/>
                <w:sz w:val="9"/>
              </w:rPr>
              <w:t>Singular business noun in snake_case, e.g., document, document_version, process_definition.</w:t>
            </w:r>
          </w:p>
        </w:tc>
      </w:tr>
      <w:tr>
        <w:trPr>
          <w:cantSplit/>
        </w:trPr>
        <w:tc>
          <w:tcPr>
            <w:tcW w:type="dxa" w:w="5371"/>
            <w:vAlign w:val="top"/>
            <w:tcMar>
              <w:top w:w="22" w:type="dxa"/>
              <w:start w:w="28" w:type="dxa"/>
              <w:bottom w:w="22" w:type="dxa"/>
              <w:end w:w="28" w:type="dxa"/>
            </w:tcMar>
            <w:shd w:fill="F4F6F7"/>
          </w:tcPr>
          <w:p>
            <w:pPr>
              <w:spacing w:after="0" w:line="240" w:lineRule="auto"/>
            </w:pPr>
            <w:r>
              <w:rPr>
                <w:rFonts w:ascii="Aptos" w:hAnsi="Aptos" w:eastAsia="Aptos"/>
                <w:sz w:val="9"/>
              </w:rPr>
              <w:t>Primary key</w:t>
            </w:r>
          </w:p>
        </w:tc>
        <w:tc>
          <w:tcPr>
            <w:tcW w:type="dxa" w:w="5371"/>
            <w:vAlign w:val="top"/>
            <w:tcMar>
              <w:top w:w="22" w:type="dxa"/>
              <w:start w:w="28" w:type="dxa"/>
              <w:bottom w:w="22" w:type="dxa"/>
              <w:end w:w="28" w:type="dxa"/>
            </w:tcMar>
            <w:shd w:fill="F4F6F7"/>
          </w:tcPr>
          <w:p>
            <w:pPr>
              <w:spacing w:after="0" w:line="240" w:lineRule="auto"/>
            </w:pPr>
            <w:r>
              <w:rPr>
                <w:rFonts w:ascii="Aptos" w:hAnsi="Aptos" w:eastAsia="Aptos"/>
                <w:sz w:val="9"/>
              </w:rPr>
              <w:t>&lt;entity&gt;_id UUID primary key. UUIDv7 preferred where supported; gen_random_uuid acceptable baseline.</w:t>
            </w:r>
          </w:p>
        </w:tc>
      </w:tr>
      <w:tr>
        <w:trPr>
          <w:cantSplit/>
        </w:trPr>
        <w:tc>
          <w:tcPr>
            <w:tcW w:type="dxa" w:w="5371"/>
            <w:vAlign w:val="top"/>
            <w:tcMar>
              <w:top w:w="22" w:type="dxa"/>
              <w:start w:w="28" w:type="dxa"/>
              <w:bottom w:w="22" w:type="dxa"/>
              <w:end w:w="28" w:type="dxa"/>
            </w:tcMar>
          </w:tcPr>
          <w:p>
            <w:pPr>
              <w:spacing w:after="0" w:line="240" w:lineRule="auto"/>
            </w:pPr>
            <w:r>
              <w:rPr>
                <w:rFonts w:ascii="Aptos" w:hAnsi="Aptos" w:eastAsia="Aptos"/>
                <w:sz w:val="9"/>
              </w:rPr>
              <w:t>Foreign key</w:t>
            </w:r>
          </w:p>
        </w:tc>
        <w:tc>
          <w:tcPr>
            <w:tcW w:type="dxa" w:w="5371"/>
            <w:vAlign w:val="top"/>
            <w:tcMar>
              <w:top w:w="22" w:type="dxa"/>
              <w:start w:w="28" w:type="dxa"/>
              <w:bottom w:w="22" w:type="dxa"/>
              <w:end w:w="28" w:type="dxa"/>
            </w:tcMar>
          </w:tcPr>
          <w:p>
            <w:pPr>
              <w:spacing w:after="0" w:line="240" w:lineRule="auto"/>
            </w:pPr>
            <w:r>
              <w:rPr>
                <w:rFonts w:ascii="Aptos" w:hAnsi="Aptos" w:eastAsia="Aptos"/>
                <w:sz w:val="9"/>
              </w:rPr>
              <w:t>&lt;referenced_entity&gt;_id with explicit FK constraint unless event-sourced or projection-only.</w:t>
            </w:r>
          </w:p>
        </w:tc>
      </w:tr>
      <w:tr>
        <w:trPr>
          <w:cantSplit/>
        </w:trPr>
        <w:tc>
          <w:tcPr>
            <w:tcW w:type="dxa" w:w="5371"/>
            <w:vAlign w:val="top"/>
            <w:tcMar>
              <w:top w:w="22" w:type="dxa"/>
              <w:start w:w="28" w:type="dxa"/>
              <w:bottom w:w="22" w:type="dxa"/>
              <w:end w:w="28" w:type="dxa"/>
            </w:tcMar>
            <w:shd w:fill="F4F6F7"/>
          </w:tcPr>
          <w:p>
            <w:pPr>
              <w:spacing w:after="0" w:line="240" w:lineRule="auto"/>
            </w:pPr>
            <w:r>
              <w:rPr>
                <w:rFonts w:ascii="Aptos" w:hAnsi="Aptos" w:eastAsia="Aptos"/>
                <w:sz w:val="9"/>
              </w:rPr>
              <w:t>Natural keys</w:t>
            </w:r>
          </w:p>
        </w:tc>
        <w:tc>
          <w:tcPr>
            <w:tcW w:type="dxa" w:w="5371"/>
            <w:vAlign w:val="top"/>
            <w:tcMar>
              <w:top w:w="22" w:type="dxa"/>
              <w:start w:w="28" w:type="dxa"/>
              <w:bottom w:w="22" w:type="dxa"/>
              <w:end w:w="28" w:type="dxa"/>
            </w:tcMar>
            <w:shd w:fill="F4F6F7"/>
          </w:tcPr>
          <w:p>
            <w:pPr>
              <w:spacing w:after="0" w:line="240" w:lineRule="auto"/>
            </w:pPr>
            <w:r>
              <w:rPr>
                <w:rFonts w:ascii="Aptos" w:hAnsi="Aptos" w:eastAsia="Aptos"/>
                <w:sz w:val="9"/>
              </w:rPr>
              <w:t>Unique constraints for business identifiers, e.g., tenant_id + reference_id.</w:t>
            </w:r>
          </w:p>
        </w:tc>
      </w:tr>
      <w:tr>
        <w:trPr>
          <w:cantSplit/>
        </w:trPr>
        <w:tc>
          <w:tcPr>
            <w:tcW w:type="dxa" w:w="5371"/>
            <w:vAlign w:val="top"/>
            <w:tcMar>
              <w:top w:w="22" w:type="dxa"/>
              <w:start w:w="28" w:type="dxa"/>
              <w:bottom w:w="22" w:type="dxa"/>
              <w:end w:w="28" w:type="dxa"/>
            </w:tcMar>
          </w:tcPr>
          <w:p>
            <w:pPr>
              <w:spacing w:after="0" w:line="240" w:lineRule="auto"/>
            </w:pPr>
            <w:r>
              <w:rPr>
                <w:rFonts w:ascii="Aptos" w:hAnsi="Aptos" w:eastAsia="Aptos"/>
                <w:sz w:val="9"/>
              </w:rPr>
              <w:t>Audit fields</w:t>
            </w:r>
          </w:p>
        </w:tc>
        <w:tc>
          <w:tcPr>
            <w:tcW w:type="dxa" w:w="5371"/>
            <w:vAlign w:val="top"/>
            <w:tcMar>
              <w:top w:w="22" w:type="dxa"/>
              <w:start w:w="28" w:type="dxa"/>
              <w:bottom w:w="22" w:type="dxa"/>
              <w:end w:w="28" w:type="dxa"/>
            </w:tcMar>
          </w:tcPr>
          <w:p>
            <w:pPr>
              <w:spacing w:after="0" w:line="240" w:lineRule="auto"/>
            </w:pPr>
            <w:r>
              <w:rPr>
                <w:rFonts w:ascii="Aptos" w:hAnsi="Aptos" w:eastAsia="Aptos"/>
                <w:sz w:val="9"/>
              </w:rPr>
              <w:t>created_at, created_by, updated_at, updated_by, row_version, trace_id, classification.</w:t>
            </w:r>
          </w:p>
        </w:tc>
      </w:tr>
      <w:tr>
        <w:trPr>
          <w:cantSplit/>
        </w:trPr>
        <w:tc>
          <w:tcPr>
            <w:tcW w:type="dxa" w:w="5371"/>
            <w:vAlign w:val="top"/>
            <w:tcMar>
              <w:top w:w="22" w:type="dxa"/>
              <w:start w:w="28" w:type="dxa"/>
              <w:bottom w:w="22" w:type="dxa"/>
              <w:end w:w="28" w:type="dxa"/>
            </w:tcMar>
            <w:shd w:fill="F4F6F7"/>
          </w:tcPr>
          <w:p>
            <w:pPr>
              <w:spacing w:after="0" w:line="240" w:lineRule="auto"/>
            </w:pPr>
            <w:r>
              <w:rPr>
                <w:rFonts w:ascii="Aptos" w:hAnsi="Aptos" w:eastAsia="Aptos"/>
                <w:sz w:val="9"/>
              </w:rPr>
              <w:t>Timestamps</w:t>
            </w:r>
          </w:p>
        </w:tc>
        <w:tc>
          <w:tcPr>
            <w:tcW w:type="dxa" w:w="5371"/>
            <w:vAlign w:val="top"/>
            <w:tcMar>
              <w:top w:w="22" w:type="dxa"/>
              <w:start w:w="28" w:type="dxa"/>
              <w:bottom w:w="22" w:type="dxa"/>
              <w:end w:w="28" w:type="dxa"/>
            </w:tcMar>
            <w:shd w:fill="F4F6F7"/>
          </w:tcPr>
          <w:p>
            <w:pPr>
              <w:spacing w:after="0" w:line="240" w:lineRule="auto"/>
            </w:pPr>
            <w:r>
              <w:rPr>
                <w:rFonts w:ascii="Aptos" w:hAnsi="Aptos" w:eastAsia="Aptos"/>
                <w:sz w:val="9"/>
              </w:rPr>
              <w:t>TIMESTAMPTZ only. Store UTC. Do not use TIMESTAMP WITHOUT TIME ZONE for business/audit time.</w:t>
            </w:r>
          </w:p>
        </w:tc>
      </w:tr>
      <w:tr>
        <w:trPr>
          <w:cantSplit/>
        </w:trPr>
        <w:tc>
          <w:tcPr>
            <w:tcW w:type="dxa" w:w="5371"/>
            <w:vAlign w:val="top"/>
            <w:tcMar>
              <w:top w:w="22" w:type="dxa"/>
              <w:start w:w="28" w:type="dxa"/>
              <w:bottom w:w="22" w:type="dxa"/>
              <w:end w:w="28" w:type="dxa"/>
            </w:tcMar>
          </w:tcPr>
          <w:p>
            <w:pPr>
              <w:spacing w:after="0" w:line="240" w:lineRule="auto"/>
            </w:pPr>
            <w:r>
              <w:rPr>
                <w:rFonts w:ascii="Aptos" w:hAnsi="Aptos" w:eastAsia="Aptos"/>
                <w:sz w:val="9"/>
              </w:rPr>
              <w:t>Amounts</w:t>
            </w:r>
          </w:p>
        </w:tc>
        <w:tc>
          <w:tcPr>
            <w:tcW w:type="dxa" w:w="5371"/>
            <w:vAlign w:val="top"/>
            <w:tcMar>
              <w:top w:w="22" w:type="dxa"/>
              <w:start w:w="28" w:type="dxa"/>
              <w:bottom w:w="22" w:type="dxa"/>
              <w:end w:w="28" w:type="dxa"/>
            </w:tcMar>
          </w:tcPr>
          <w:p>
            <w:pPr>
              <w:spacing w:after="0" w:line="240" w:lineRule="auto"/>
            </w:pPr>
            <w:r>
              <w:rPr>
                <w:rFonts w:ascii="Aptos" w:hAnsi="Aptos" w:eastAsia="Aptos"/>
                <w:sz w:val="9"/>
              </w:rPr>
              <w:t>NUMERIC(19,4) or domain-specific NUMERIC precision; never FLOAT/DOUBLE for money.</w:t>
            </w:r>
          </w:p>
        </w:tc>
      </w:tr>
      <w:tr>
        <w:trPr>
          <w:cantSplit/>
        </w:trPr>
        <w:tc>
          <w:tcPr>
            <w:tcW w:type="dxa" w:w="5371"/>
            <w:vAlign w:val="top"/>
            <w:tcMar>
              <w:top w:w="22" w:type="dxa"/>
              <w:start w:w="28" w:type="dxa"/>
              <w:bottom w:w="22" w:type="dxa"/>
              <w:end w:w="28" w:type="dxa"/>
            </w:tcMar>
            <w:shd w:fill="F4F6F7"/>
          </w:tcPr>
          <w:p>
            <w:pPr>
              <w:spacing w:after="0" w:line="240" w:lineRule="auto"/>
            </w:pPr>
            <w:r>
              <w:rPr>
                <w:rFonts w:ascii="Aptos" w:hAnsi="Aptos" w:eastAsia="Aptos"/>
                <w:sz w:val="9"/>
              </w:rPr>
              <w:t>Status fields</w:t>
            </w:r>
          </w:p>
        </w:tc>
        <w:tc>
          <w:tcPr>
            <w:tcW w:type="dxa" w:w="5371"/>
            <w:vAlign w:val="top"/>
            <w:tcMar>
              <w:top w:w="22" w:type="dxa"/>
              <w:start w:w="28" w:type="dxa"/>
              <w:bottom w:w="22" w:type="dxa"/>
              <w:end w:w="28" w:type="dxa"/>
            </w:tcMar>
            <w:shd w:fill="F4F6F7"/>
          </w:tcPr>
          <w:p>
            <w:pPr>
              <w:spacing w:after="0" w:line="240" w:lineRule="auto"/>
            </w:pPr>
            <w:r>
              <w:rPr>
                <w:rFonts w:ascii="Aptos" w:hAnsi="Aptos" w:eastAsia="Aptos"/>
                <w:sz w:val="9"/>
              </w:rPr>
              <w:t>Controlled VARCHAR with CHECK or lookup table. Do not use undocumented free-text status.</w:t>
            </w:r>
          </w:p>
        </w:tc>
      </w:tr>
      <w:tr>
        <w:trPr>
          <w:cantSplit/>
        </w:trPr>
        <w:tc>
          <w:tcPr>
            <w:tcW w:type="dxa" w:w="5371"/>
            <w:vAlign w:val="top"/>
            <w:tcMar>
              <w:top w:w="22" w:type="dxa"/>
              <w:start w:w="28" w:type="dxa"/>
              <w:bottom w:w="22" w:type="dxa"/>
              <w:end w:w="28" w:type="dxa"/>
            </w:tcMar>
          </w:tcPr>
          <w:p>
            <w:pPr>
              <w:spacing w:after="0" w:line="240" w:lineRule="auto"/>
            </w:pPr>
            <w:r>
              <w:rPr>
                <w:rFonts w:ascii="Aptos" w:hAnsi="Aptos" w:eastAsia="Aptos"/>
                <w:sz w:val="9"/>
              </w:rPr>
              <w:t>JSONB</w:t>
            </w:r>
          </w:p>
        </w:tc>
        <w:tc>
          <w:tcPr>
            <w:tcW w:type="dxa" w:w="5371"/>
            <w:vAlign w:val="top"/>
            <w:tcMar>
              <w:top w:w="22" w:type="dxa"/>
              <w:start w:w="28" w:type="dxa"/>
              <w:bottom w:w="22" w:type="dxa"/>
              <w:end w:w="28" w:type="dxa"/>
            </w:tcMar>
          </w:tcPr>
          <w:p>
            <w:pPr>
              <w:spacing w:after="0" w:line="240" w:lineRule="auto"/>
            </w:pPr>
            <w:r>
              <w:rPr>
                <w:rFonts w:ascii="Aptos" w:hAnsi="Aptos" w:eastAsia="Aptos"/>
                <w:sz w:val="9"/>
              </w:rPr>
              <w:t>Allowed for flexible metadata, evidence envelopes, and source payload snapshots; required keys must be validated.</w:t>
            </w:r>
          </w:p>
        </w:tc>
      </w:tr>
      <w:tr>
        <w:trPr>
          <w:cantSplit/>
        </w:trPr>
        <w:tc>
          <w:tcPr>
            <w:tcW w:type="dxa" w:w="5371"/>
            <w:vAlign w:val="top"/>
            <w:tcMar>
              <w:top w:w="22" w:type="dxa"/>
              <w:start w:w="28" w:type="dxa"/>
              <w:bottom w:w="22" w:type="dxa"/>
              <w:end w:w="28" w:type="dxa"/>
            </w:tcMar>
            <w:shd w:fill="F4F6F7"/>
          </w:tcPr>
          <w:p>
            <w:pPr>
              <w:spacing w:after="0" w:line="240" w:lineRule="auto"/>
            </w:pPr>
            <w:r>
              <w:rPr>
                <w:rFonts w:ascii="Aptos" w:hAnsi="Aptos" w:eastAsia="Aptos"/>
                <w:sz w:val="9"/>
              </w:rPr>
              <w:t>Vector columns</w:t>
            </w:r>
          </w:p>
        </w:tc>
        <w:tc>
          <w:tcPr>
            <w:tcW w:type="dxa" w:w="5371"/>
            <w:vAlign w:val="top"/>
            <w:tcMar>
              <w:top w:w="22" w:type="dxa"/>
              <w:start w:w="28" w:type="dxa"/>
              <w:bottom w:w="22" w:type="dxa"/>
              <w:end w:w="28" w:type="dxa"/>
            </w:tcMar>
            <w:shd w:fill="F4F6F7"/>
          </w:tcPr>
          <w:p>
            <w:pPr>
              <w:spacing w:after="0" w:line="240" w:lineRule="auto"/>
            </w:pPr>
            <w:r>
              <w:rPr>
                <w:rFonts w:ascii="Aptos" w:hAnsi="Aptos" w:eastAsia="Aptos"/>
                <w:sz w:val="9"/>
              </w:rPr>
              <w:t>Use vector(n) with explicit embedding_model, embedding_dimension, and embedding_version metadata.</w:t>
            </w:r>
          </w:p>
        </w:tc>
      </w:tr>
      <w:tr>
        <w:trPr>
          <w:cantSplit/>
        </w:trPr>
        <w:tc>
          <w:tcPr>
            <w:tcW w:type="dxa" w:w="5371"/>
            <w:vAlign w:val="top"/>
            <w:tcMar>
              <w:top w:w="22" w:type="dxa"/>
              <w:start w:w="28" w:type="dxa"/>
              <w:bottom w:w="22" w:type="dxa"/>
              <w:end w:w="28" w:type="dxa"/>
            </w:tcMar>
          </w:tcPr>
          <w:p>
            <w:pPr>
              <w:spacing w:after="0" w:line="240" w:lineRule="auto"/>
            </w:pPr>
            <w:r>
              <w:rPr>
                <w:rFonts w:ascii="Aptos" w:hAnsi="Aptos" w:eastAsia="Aptos"/>
                <w:sz w:val="9"/>
              </w:rPr>
              <w:t>Index naming</w:t>
            </w:r>
          </w:p>
        </w:tc>
        <w:tc>
          <w:tcPr>
            <w:tcW w:type="dxa" w:w="5371"/>
            <w:vAlign w:val="top"/>
            <w:tcMar>
              <w:top w:w="22" w:type="dxa"/>
              <w:start w:w="28" w:type="dxa"/>
              <w:bottom w:w="22" w:type="dxa"/>
              <w:end w:w="28" w:type="dxa"/>
            </w:tcMar>
          </w:tcPr>
          <w:p>
            <w:pPr>
              <w:spacing w:after="0" w:line="240" w:lineRule="auto"/>
            </w:pPr>
            <w:r>
              <w:rPr>
                <w:rFonts w:ascii="Aptos" w:hAnsi="Aptos" w:eastAsia="Aptos"/>
                <w:sz w:val="9"/>
              </w:rPr>
              <w:t>idx_&lt;table&gt;_&lt;purpose&gt;; uq_&lt;table&gt;_&lt;columns&gt;; fkidx_&lt;table&gt;_&lt;column&gt;.</w:t>
            </w:r>
          </w:p>
        </w:tc>
      </w:tr>
    </w:tbl>
    <w:p/>
    <w:tbl>
      <w:tblPr>
        <w:tblStyle w:val="TableGrid"/>
        <w:tblW w:type="auto" w:w="0"/>
        <w:jc w:val="center"/>
        <w:tblLayout w:type="autofit"/>
        <w:tblLook w:firstColumn="1" w:firstRow="1" w:lastColumn="0" w:lastRow="0" w:noHBand="0" w:noVBand="1" w:val="04A0"/>
      </w:tblPr>
      <w:tblGrid>
        <w:gridCol w:w="3581"/>
        <w:gridCol w:w="3581"/>
        <w:gridCol w:w="3581"/>
      </w:tblGrid>
      <w:tr>
        <w:trPr>
          <w:tblHeader w:val="true"/>
        </w:trPr>
        <w:tc>
          <w:tcPr>
            <w:tcW w:type="dxa" w:w="3581"/>
            <w:shd w:fill="1F4E79"/>
            <w:tcMar>
              <w:top w:w="22" w:type="dxa"/>
              <w:start w:w="28" w:type="dxa"/>
              <w:bottom w:w="22" w:type="dxa"/>
              <w:end w:w="28" w:type="dxa"/>
            </w:tcMar>
          </w:tcPr>
          <w:p>
            <w:pPr>
              <w:spacing w:after="0" w:line="240" w:lineRule="auto"/>
              <w:jc w:val="center"/>
            </w:pPr>
            <w:r>
              <w:rPr>
                <w:rFonts w:ascii="Aptos" w:hAnsi="Aptos" w:eastAsia="Aptos"/>
                <w:b/>
                <w:color w:val="FFFFFF"/>
                <w:sz w:val="9"/>
              </w:rPr>
              <w:t>Table Class</w:t>
            </w:r>
          </w:p>
        </w:tc>
        <w:tc>
          <w:tcPr>
            <w:tcW w:type="dxa" w:w="3581"/>
            <w:shd w:fill="1F4E79"/>
            <w:tcMar>
              <w:top w:w="22" w:type="dxa"/>
              <w:start w:w="28" w:type="dxa"/>
              <w:bottom w:w="22" w:type="dxa"/>
              <w:end w:w="28" w:type="dxa"/>
            </w:tcMar>
          </w:tcPr>
          <w:p>
            <w:pPr>
              <w:spacing w:after="0" w:line="240" w:lineRule="auto"/>
              <w:jc w:val="center"/>
            </w:pPr>
            <w:r>
              <w:rPr>
                <w:rFonts w:ascii="Aptos" w:hAnsi="Aptos" w:eastAsia="Aptos"/>
                <w:b/>
                <w:color w:val="FFFFFF"/>
                <w:sz w:val="9"/>
              </w:rPr>
              <w:t>Required Columns</w:t>
            </w:r>
          </w:p>
        </w:tc>
        <w:tc>
          <w:tcPr>
            <w:tcW w:type="dxa" w:w="3581"/>
            <w:shd w:fill="1F4E79"/>
            <w:tcMar>
              <w:top w:w="22" w:type="dxa"/>
              <w:start w:w="28" w:type="dxa"/>
              <w:bottom w:w="22" w:type="dxa"/>
              <w:end w:w="28" w:type="dxa"/>
            </w:tcMar>
          </w:tcPr>
          <w:p>
            <w:pPr>
              <w:spacing w:after="0" w:line="240" w:lineRule="auto"/>
              <w:jc w:val="center"/>
            </w:pPr>
            <w:r>
              <w:rPr>
                <w:rFonts w:ascii="Aptos" w:hAnsi="Aptos" w:eastAsia="Aptos"/>
                <w:b/>
                <w:color w:val="FFFFFF"/>
                <w:sz w:val="9"/>
              </w:rPr>
              <w:t>Notes</w:t>
            </w:r>
          </w:p>
        </w:tc>
      </w:tr>
      <w:tr>
        <w:trPr>
          <w:cantSplit/>
        </w:trPr>
        <w:tc>
          <w:tcPr>
            <w:tcW w:type="dxa" w:w="3581"/>
            <w:vAlign w:val="top"/>
            <w:tcMar>
              <w:top w:w="22" w:type="dxa"/>
              <w:start w:w="28" w:type="dxa"/>
              <w:bottom w:w="22" w:type="dxa"/>
              <w:end w:w="28" w:type="dxa"/>
            </w:tcMar>
          </w:tcPr>
          <w:p>
            <w:pPr>
              <w:spacing w:after="0" w:line="240" w:lineRule="auto"/>
            </w:pPr>
            <w:r>
              <w:rPr>
                <w:rFonts w:ascii="Aptos" w:hAnsi="Aptos" w:eastAsia="Aptos"/>
                <w:sz w:val="9"/>
              </w:rPr>
              <w:t>Business entity</w:t>
            </w:r>
          </w:p>
        </w:tc>
        <w:tc>
          <w:tcPr>
            <w:tcW w:type="dxa" w:w="3581"/>
            <w:vAlign w:val="top"/>
            <w:tcMar>
              <w:top w:w="22" w:type="dxa"/>
              <w:start w:w="28" w:type="dxa"/>
              <w:bottom w:w="22" w:type="dxa"/>
              <w:end w:w="28" w:type="dxa"/>
            </w:tcMar>
          </w:tcPr>
          <w:p>
            <w:pPr>
              <w:spacing w:after="0" w:line="240" w:lineRule="auto"/>
            </w:pPr>
            <w:r>
              <w:rPr>
                <w:rFonts w:ascii="Aptos" w:hAnsi="Aptos" w:eastAsia="Aptos"/>
                <w:sz w:val="9"/>
              </w:rPr>
              <w:t>id, tenant_id, natural key, status, classification, created_at/by, updated_at/by, row_version, trace_id</w:t>
            </w:r>
          </w:p>
        </w:tc>
        <w:tc>
          <w:tcPr>
            <w:tcW w:type="dxa" w:w="3581"/>
            <w:vAlign w:val="top"/>
            <w:tcMar>
              <w:top w:w="22" w:type="dxa"/>
              <w:start w:w="28" w:type="dxa"/>
              <w:bottom w:w="22" w:type="dxa"/>
              <w:end w:w="28" w:type="dxa"/>
            </w:tcMar>
          </w:tcPr>
          <w:p>
            <w:pPr>
              <w:spacing w:after="0" w:line="240" w:lineRule="auto"/>
            </w:pPr>
            <w:r>
              <w:rPr>
                <w:rFonts w:ascii="Aptos" w:hAnsi="Aptos" w:eastAsia="Aptos"/>
                <w:sz w:val="9"/>
              </w:rPr>
              <w:t>Use optimistic locking and unique natural-key constraints.</w:t>
            </w:r>
          </w:p>
        </w:tc>
      </w:tr>
      <w:tr>
        <w:trPr>
          <w:cantSplit/>
        </w:trPr>
        <w:tc>
          <w:tcPr>
            <w:tcW w:type="dxa" w:w="3581"/>
            <w:vAlign w:val="top"/>
            <w:tcMar>
              <w:top w:w="22" w:type="dxa"/>
              <w:start w:w="28" w:type="dxa"/>
              <w:bottom w:w="22" w:type="dxa"/>
              <w:end w:w="28" w:type="dxa"/>
            </w:tcMar>
            <w:shd w:fill="F4F6F7"/>
          </w:tcPr>
          <w:p>
            <w:pPr>
              <w:spacing w:after="0" w:line="240" w:lineRule="auto"/>
            </w:pPr>
            <w:r>
              <w:rPr>
                <w:rFonts w:ascii="Aptos" w:hAnsi="Aptos" w:eastAsia="Aptos"/>
                <w:sz w:val="9"/>
              </w:rPr>
              <w:t>Reference data</w:t>
            </w:r>
          </w:p>
        </w:tc>
        <w:tc>
          <w:tcPr>
            <w:tcW w:type="dxa" w:w="3581"/>
            <w:vAlign w:val="top"/>
            <w:tcMar>
              <w:top w:w="22" w:type="dxa"/>
              <w:start w:w="28" w:type="dxa"/>
              <w:bottom w:w="22" w:type="dxa"/>
              <w:end w:w="28" w:type="dxa"/>
            </w:tcMar>
            <w:shd w:fill="F4F6F7"/>
          </w:tcPr>
          <w:p>
            <w:pPr>
              <w:spacing w:after="0" w:line="240" w:lineRule="auto"/>
            </w:pPr>
            <w:r>
              <w:rPr>
                <w:rFonts w:ascii="Aptos" w:hAnsi="Aptos" w:eastAsia="Aptos"/>
                <w:sz w:val="9"/>
              </w:rPr>
              <w:t>code, name, effective_from, effective_to, status, version, classification, owner</w:t>
            </w:r>
          </w:p>
        </w:tc>
        <w:tc>
          <w:tcPr>
            <w:tcW w:type="dxa" w:w="3581"/>
            <w:vAlign w:val="top"/>
            <w:tcMar>
              <w:top w:w="22" w:type="dxa"/>
              <w:start w:w="28" w:type="dxa"/>
              <w:bottom w:w="22" w:type="dxa"/>
              <w:end w:w="28" w:type="dxa"/>
            </w:tcMar>
            <w:shd w:fill="F4F6F7"/>
          </w:tcPr>
          <w:p>
            <w:pPr>
              <w:spacing w:after="0" w:line="240" w:lineRule="auto"/>
            </w:pPr>
            <w:r>
              <w:rPr>
                <w:rFonts w:ascii="Aptos" w:hAnsi="Aptos" w:eastAsia="Aptos"/>
                <w:sz w:val="9"/>
              </w:rPr>
              <w:t>Use temporal validity instead of overwriting historical meaning.</w:t>
            </w:r>
          </w:p>
        </w:tc>
      </w:tr>
      <w:tr>
        <w:trPr>
          <w:cantSplit/>
        </w:trPr>
        <w:tc>
          <w:tcPr>
            <w:tcW w:type="dxa" w:w="3581"/>
            <w:vAlign w:val="top"/>
            <w:tcMar>
              <w:top w:w="22" w:type="dxa"/>
              <w:start w:w="28" w:type="dxa"/>
              <w:bottom w:w="22" w:type="dxa"/>
              <w:end w:w="28" w:type="dxa"/>
            </w:tcMar>
          </w:tcPr>
          <w:p>
            <w:pPr>
              <w:spacing w:after="0" w:line="240" w:lineRule="auto"/>
            </w:pPr>
            <w:r>
              <w:rPr>
                <w:rFonts w:ascii="Aptos" w:hAnsi="Aptos" w:eastAsia="Aptos"/>
                <w:sz w:val="9"/>
              </w:rPr>
              <w:t>Configuration</w:t>
            </w:r>
          </w:p>
        </w:tc>
        <w:tc>
          <w:tcPr>
            <w:tcW w:type="dxa" w:w="3581"/>
            <w:vAlign w:val="top"/>
            <w:tcMar>
              <w:top w:w="22" w:type="dxa"/>
              <w:start w:w="28" w:type="dxa"/>
              <w:bottom w:w="22" w:type="dxa"/>
              <w:end w:w="28" w:type="dxa"/>
            </w:tcMar>
          </w:tcPr>
          <w:p>
            <w:pPr>
              <w:spacing w:after="0" w:line="240" w:lineRule="auto"/>
            </w:pPr>
            <w:r>
              <w:rPr>
                <w:rFonts w:ascii="Aptos" w:hAnsi="Aptos" w:eastAsia="Aptos"/>
                <w:sz w:val="9"/>
              </w:rPr>
              <w:t>config_id, config_code, version, status, signed_hash, effective_from/to, owner, classification</w:t>
            </w:r>
          </w:p>
        </w:tc>
        <w:tc>
          <w:tcPr>
            <w:tcW w:type="dxa" w:w="3581"/>
            <w:vAlign w:val="top"/>
            <w:tcMar>
              <w:top w:w="22" w:type="dxa"/>
              <w:start w:w="28" w:type="dxa"/>
              <w:bottom w:w="22" w:type="dxa"/>
              <w:end w:w="28" w:type="dxa"/>
            </w:tcMar>
          </w:tcPr>
          <w:p>
            <w:pPr>
              <w:spacing w:after="0" w:line="240" w:lineRule="auto"/>
            </w:pPr>
            <w:r>
              <w:rPr>
                <w:rFonts w:ascii="Aptos" w:hAnsi="Aptos" w:eastAsia="Aptos"/>
                <w:sz w:val="9"/>
              </w:rPr>
              <w:t>Runtime configuration is immutable after activation.</w:t>
            </w:r>
          </w:p>
        </w:tc>
      </w:tr>
      <w:tr>
        <w:trPr>
          <w:cantSplit/>
        </w:trPr>
        <w:tc>
          <w:tcPr>
            <w:tcW w:type="dxa" w:w="3581"/>
            <w:vAlign w:val="top"/>
            <w:tcMar>
              <w:top w:w="22" w:type="dxa"/>
              <w:start w:w="28" w:type="dxa"/>
              <w:bottom w:w="22" w:type="dxa"/>
              <w:end w:w="28" w:type="dxa"/>
            </w:tcMar>
            <w:shd w:fill="F4F6F7"/>
          </w:tcPr>
          <w:p>
            <w:pPr>
              <w:spacing w:after="0" w:line="240" w:lineRule="auto"/>
            </w:pPr>
            <w:r>
              <w:rPr>
                <w:rFonts w:ascii="Aptos" w:hAnsi="Aptos" w:eastAsia="Aptos"/>
                <w:sz w:val="9"/>
              </w:rPr>
              <w:t>Audit/evidence</w:t>
            </w:r>
          </w:p>
        </w:tc>
        <w:tc>
          <w:tcPr>
            <w:tcW w:type="dxa" w:w="3581"/>
            <w:vAlign w:val="top"/>
            <w:tcMar>
              <w:top w:w="22" w:type="dxa"/>
              <w:start w:w="28" w:type="dxa"/>
              <w:bottom w:w="22" w:type="dxa"/>
              <w:end w:w="28" w:type="dxa"/>
            </w:tcMar>
            <w:shd w:fill="F4F6F7"/>
          </w:tcPr>
          <w:p>
            <w:pPr>
              <w:spacing w:after="0" w:line="240" w:lineRule="auto"/>
            </w:pPr>
            <w:r>
              <w:rPr>
                <w:rFonts w:ascii="Aptos" w:hAnsi="Aptos" w:eastAsia="Aptos"/>
                <w:sz w:val="9"/>
              </w:rPr>
              <w:t>audit_id, event_time, actor_id/hash, action, resource, decision, trace_id, evidence_ref, classification</w:t>
            </w:r>
          </w:p>
        </w:tc>
        <w:tc>
          <w:tcPr>
            <w:tcW w:type="dxa" w:w="3581"/>
            <w:vAlign w:val="top"/>
            <w:tcMar>
              <w:top w:w="22" w:type="dxa"/>
              <w:start w:w="28" w:type="dxa"/>
              <w:bottom w:w="22" w:type="dxa"/>
              <w:end w:w="28" w:type="dxa"/>
            </w:tcMar>
            <w:shd w:fill="F4F6F7"/>
          </w:tcPr>
          <w:p>
            <w:pPr>
              <w:spacing w:after="0" w:line="240" w:lineRule="auto"/>
            </w:pPr>
            <w:r>
              <w:rPr>
                <w:rFonts w:ascii="Aptos" w:hAnsi="Aptos" w:eastAsia="Aptos"/>
                <w:sz w:val="9"/>
              </w:rPr>
              <w:t>Append-only and protected from business-service updates.</w:t>
            </w:r>
          </w:p>
        </w:tc>
      </w:tr>
      <w:tr>
        <w:trPr>
          <w:cantSplit/>
        </w:trPr>
        <w:tc>
          <w:tcPr>
            <w:tcW w:type="dxa" w:w="3581"/>
            <w:vAlign w:val="top"/>
            <w:tcMar>
              <w:top w:w="22" w:type="dxa"/>
              <w:start w:w="28" w:type="dxa"/>
              <w:bottom w:w="22" w:type="dxa"/>
              <w:end w:w="28" w:type="dxa"/>
            </w:tcMar>
          </w:tcPr>
          <w:p>
            <w:pPr>
              <w:spacing w:after="0" w:line="240" w:lineRule="auto"/>
            </w:pPr>
            <w:r>
              <w:rPr>
                <w:rFonts w:ascii="Aptos" w:hAnsi="Aptos" w:eastAsia="Aptos"/>
                <w:sz w:val="9"/>
              </w:rPr>
              <w:t>Outbox</w:t>
            </w:r>
          </w:p>
        </w:tc>
        <w:tc>
          <w:tcPr>
            <w:tcW w:type="dxa" w:w="3581"/>
            <w:vAlign w:val="top"/>
            <w:tcMar>
              <w:top w:w="22" w:type="dxa"/>
              <w:start w:w="28" w:type="dxa"/>
              <w:bottom w:w="22" w:type="dxa"/>
              <w:end w:w="28" w:type="dxa"/>
            </w:tcMar>
          </w:tcPr>
          <w:p>
            <w:pPr>
              <w:spacing w:after="0" w:line="240" w:lineRule="auto"/>
            </w:pPr>
            <w:r>
              <w:rPr>
                <w:rFonts w:ascii="Aptos" w:hAnsi="Aptos" w:eastAsia="Aptos"/>
                <w:sz w:val="9"/>
              </w:rPr>
              <w:t>event_id, aggregate_type, aggregate_id, event_type, payload, schema_version, status, retry_count, trace_id</w:t>
            </w:r>
          </w:p>
        </w:tc>
        <w:tc>
          <w:tcPr>
            <w:tcW w:type="dxa" w:w="3581"/>
            <w:vAlign w:val="top"/>
            <w:tcMar>
              <w:top w:w="22" w:type="dxa"/>
              <w:start w:w="28" w:type="dxa"/>
              <w:bottom w:w="22" w:type="dxa"/>
              <w:end w:w="28" w:type="dxa"/>
            </w:tcMar>
          </w:tcPr>
          <w:p>
            <w:pPr>
              <w:spacing w:after="0" w:line="240" w:lineRule="auto"/>
            </w:pPr>
            <w:r>
              <w:rPr>
                <w:rFonts w:ascii="Aptos" w:hAnsi="Aptos" w:eastAsia="Aptos"/>
                <w:sz w:val="9"/>
              </w:rPr>
              <w:t>Committed in same transaction as business mutation.</w:t>
            </w:r>
          </w:p>
        </w:tc>
      </w:tr>
      <w:tr>
        <w:trPr>
          <w:cantSplit/>
        </w:trPr>
        <w:tc>
          <w:tcPr>
            <w:tcW w:type="dxa" w:w="3581"/>
            <w:vAlign w:val="top"/>
            <w:tcMar>
              <w:top w:w="22" w:type="dxa"/>
              <w:start w:w="28" w:type="dxa"/>
              <w:bottom w:w="22" w:type="dxa"/>
              <w:end w:w="28" w:type="dxa"/>
            </w:tcMar>
            <w:shd w:fill="F4F6F7"/>
          </w:tcPr>
          <w:p>
            <w:pPr>
              <w:spacing w:after="0" w:line="240" w:lineRule="auto"/>
            </w:pPr>
            <w:r>
              <w:rPr>
                <w:rFonts w:ascii="Aptos" w:hAnsi="Aptos" w:eastAsia="Aptos"/>
                <w:sz w:val="9"/>
              </w:rPr>
              <w:t>Embedding/chunk</w:t>
            </w:r>
          </w:p>
        </w:tc>
        <w:tc>
          <w:tcPr>
            <w:tcW w:type="dxa" w:w="3581"/>
            <w:vAlign w:val="top"/>
            <w:tcMar>
              <w:top w:w="22" w:type="dxa"/>
              <w:start w:w="28" w:type="dxa"/>
              <w:bottom w:w="22" w:type="dxa"/>
              <w:end w:w="28" w:type="dxa"/>
            </w:tcMar>
            <w:shd w:fill="F4F6F7"/>
          </w:tcPr>
          <w:p>
            <w:pPr>
              <w:spacing w:after="0" w:line="240" w:lineRule="auto"/>
            </w:pPr>
            <w:r>
              <w:rPr>
                <w:rFonts w:ascii="Aptos" w:hAnsi="Aptos" w:eastAsia="Aptos"/>
                <w:sz w:val="9"/>
              </w:rPr>
              <w:t>chunk_id, source_id, version, text_hash, vector, model, dimension, ACL/classification, lineage</w:t>
            </w:r>
          </w:p>
        </w:tc>
        <w:tc>
          <w:tcPr>
            <w:tcW w:type="dxa" w:w="3581"/>
            <w:vAlign w:val="top"/>
            <w:tcMar>
              <w:top w:w="22" w:type="dxa"/>
              <w:start w:w="28" w:type="dxa"/>
              <w:bottom w:w="22" w:type="dxa"/>
              <w:end w:w="28" w:type="dxa"/>
            </w:tcMar>
            <w:shd w:fill="F4F6F7"/>
          </w:tcPr>
          <w:p>
            <w:pPr>
              <w:spacing w:after="0" w:line="240" w:lineRule="auto"/>
            </w:pPr>
            <w:r>
              <w:rPr>
                <w:rFonts w:ascii="Aptos" w:hAnsi="Aptos" w:eastAsia="Aptos"/>
                <w:sz w:val="9"/>
              </w:rPr>
              <w:t>Derivative; rebuildable from Tier-0 source.</w:t>
            </w:r>
          </w:p>
        </w:tc>
      </w:tr>
    </w:tbl>
    <w:p/>
    <w:p>
      <w:pPr>
        <w:pStyle w:val="Heading1"/>
        <w:keepNext/>
        <w:spacing w:before="100" w:after="40"/>
      </w:pPr>
      <w:r>
        <w:t>8. Flyway Migration Governance</w:t>
      </w:r>
    </w:p>
    <w:p>
      <w:pPr>
        <w:spacing w:after="40" w:line="245" w:lineRule="auto"/>
      </w:pPr>
      <w:r>
        <w:rPr>
          <w:rFonts w:ascii="Aptos" w:hAnsi="Aptos" w:eastAsia="Aptos"/>
          <w:sz w:val="14"/>
        </w:rPr>
        <w:t>Flyway is the mandatory migration mechanism. AIRA uses migration-as-code to preserve reproducibility, auditability, and deterministic rebuild from a clean baseline.</w:t>
      </w:r>
    </w:p>
    <w:tbl>
      <w:tblPr>
        <w:tblStyle w:val="TableGrid"/>
        <w:tblW w:type="auto" w:w="0"/>
        <w:jc w:val="center"/>
        <w:tblLayout w:type="autofit"/>
        <w:tblLook w:firstColumn="1" w:firstRow="1" w:lastColumn="0" w:lastRow="0" w:noHBand="0" w:noVBand="1" w:val="04A0"/>
      </w:tblPr>
      <w:tblGrid>
        <w:gridCol w:w="3581"/>
        <w:gridCol w:w="3581"/>
        <w:gridCol w:w="3581"/>
      </w:tblGrid>
      <w:tr>
        <w:trPr>
          <w:tblHeader w:val="true"/>
        </w:trPr>
        <w:tc>
          <w:tcPr>
            <w:tcW w:type="dxa" w:w="3581"/>
            <w:shd w:fill="1F4E79"/>
            <w:tcMar>
              <w:top w:w="22" w:type="dxa"/>
              <w:start w:w="28" w:type="dxa"/>
              <w:bottom w:w="22" w:type="dxa"/>
              <w:end w:w="28" w:type="dxa"/>
            </w:tcMar>
          </w:tcPr>
          <w:p>
            <w:pPr>
              <w:spacing w:after="0" w:line="240" w:lineRule="auto"/>
              <w:jc w:val="center"/>
            </w:pPr>
            <w:r>
              <w:rPr>
                <w:rFonts w:ascii="Aptos" w:hAnsi="Aptos" w:eastAsia="Aptos"/>
                <w:b/>
                <w:color w:val="FFFFFF"/>
                <w:sz w:val="9"/>
              </w:rPr>
              <w:t>Migration Type</w:t>
            </w:r>
          </w:p>
        </w:tc>
        <w:tc>
          <w:tcPr>
            <w:tcW w:type="dxa" w:w="3581"/>
            <w:shd w:fill="1F4E79"/>
            <w:tcMar>
              <w:top w:w="22" w:type="dxa"/>
              <w:start w:w="28" w:type="dxa"/>
              <w:bottom w:w="22" w:type="dxa"/>
              <w:end w:w="28" w:type="dxa"/>
            </w:tcMar>
          </w:tcPr>
          <w:p>
            <w:pPr>
              <w:spacing w:after="0" w:line="240" w:lineRule="auto"/>
              <w:jc w:val="center"/>
            </w:pPr>
            <w:r>
              <w:rPr>
                <w:rFonts w:ascii="Aptos" w:hAnsi="Aptos" w:eastAsia="Aptos"/>
                <w:b/>
                <w:color w:val="FFFFFF"/>
                <w:sz w:val="9"/>
              </w:rPr>
              <w:t>Naming / Rule</w:t>
            </w:r>
          </w:p>
        </w:tc>
        <w:tc>
          <w:tcPr>
            <w:tcW w:type="dxa" w:w="3581"/>
            <w:shd w:fill="1F4E79"/>
            <w:tcMar>
              <w:top w:w="22" w:type="dxa"/>
              <w:start w:w="28" w:type="dxa"/>
              <w:bottom w:w="22" w:type="dxa"/>
              <w:end w:w="28" w:type="dxa"/>
            </w:tcMar>
          </w:tcPr>
          <w:p>
            <w:pPr>
              <w:spacing w:after="0" w:line="240" w:lineRule="auto"/>
              <w:jc w:val="center"/>
            </w:pPr>
            <w:r>
              <w:rPr>
                <w:rFonts w:ascii="Aptos" w:hAnsi="Aptos" w:eastAsia="Aptos"/>
                <w:b/>
                <w:color w:val="FFFFFF"/>
                <w:sz w:val="9"/>
              </w:rPr>
              <w:t>Required Evidence</w:t>
            </w:r>
          </w:p>
        </w:tc>
      </w:tr>
      <w:tr>
        <w:trPr>
          <w:cantSplit/>
        </w:trPr>
        <w:tc>
          <w:tcPr>
            <w:tcW w:type="dxa" w:w="3581"/>
            <w:vAlign w:val="top"/>
            <w:tcMar>
              <w:top w:w="22" w:type="dxa"/>
              <w:start w:w="28" w:type="dxa"/>
              <w:bottom w:w="22" w:type="dxa"/>
              <w:end w:w="28" w:type="dxa"/>
            </w:tcMar>
          </w:tcPr>
          <w:p>
            <w:pPr>
              <w:spacing w:after="0" w:line="240" w:lineRule="auto"/>
            </w:pPr>
            <w:r>
              <w:rPr>
                <w:rFonts w:ascii="Aptos" w:hAnsi="Aptos" w:eastAsia="Aptos"/>
                <w:sz w:val="9"/>
              </w:rPr>
              <w:t>Versioned DDL</w:t>
            </w:r>
          </w:p>
        </w:tc>
        <w:tc>
          <w:tcPr>
            <w:tcW w:type="dxa" w:w="3581"/>
            <w:vAlign w:val="top"/>
            <w:tcMar>
              <w:top w:w="22" w:type="dxa"/>
              <w:start w:w="28" w:type="dxa"/>
              <w:bottom w:w="22" w:type="dxa"/>
              <w:end w:w="28" w:type="dxa"/>
            </w:tcMar>
          </w:tcPr>
          <w:p>
            <w:pPr>
              <w:spacing w:after="0" w:line="240" w:lineRule="auto"/>
            </w:pPr>
            <w:r>
              <w:rPr>
                <w:rFonts w:ascii="Aptos" w:hAnsi="Aptos" w:eastAsia="Aptos"/>
                <w:sz w:val="9"/>
              </w:rPr>
              <w:t>VYYYYMMDDHHMM__short_description.sql</w:t>
            </w:r>
          </w:p>
        </w:tc>
        <w:tc>
          <w:tcPr>
            <w:tcW w:type="dxa" w:w="3581"/>
            <w:vAlign w:val="top"/>
            <w:tcMar>
              <w:top w:w="22" w:type="dxa"/>
              <w:start w:w="28" w:type="dxa"/>
              <w:bottom w:w="22" w:type="dxa"/>
              <w:end w:w="28" w:type="dxa"/>
            </w:tcMar>
          </w:tcPr>
          <w:p>
            <w:pPr>
              <w:spacing w:after="0" w:line="240" w:lineRule="auto"/>
            </w:pPr>
            <w:r>
              <w:rPr>
                <w:rFonts w:ascii="Aptos" w:hAnsi="Aptos" w:eastAsia="Aptos"/>
                <w:sz w:val="9"/>
              </w:rPr>
              <w:t>Ticket/ADR, owner, purpose, before/after schema diff, tests, rollback/forward-fix plan.</w:t>
            </w:r>
          </w:p>
        </w:tc>
      </w:tr>
      <w:tr>
        <w:trPr>
          <w:cantSplit/>
        </w:trPr>
        <w:tc>
          <w:tcPr>
            <w:tcW w:type="dxa" w:w="3581"/>
            <w:vAlign w:val="top"/>
            <w:tcMar>
              <w:top w:w="22" w:type="dxa"/>
              <w:start w:w="28" w:type="dxa"/>
              <w:bottom w:w="22" w:type="dxa"/>
              <w:end w:w="28" w:type="dxa"/>
            </w:tcMar>
            <w:shd w:fill="F4F6F7"/>
          </w:tcPr>
          <w:p>
            <w:pPr>
              <w:spacing w:after="0" w:line="240" w:lineRule="auto"/>
            </w:pPr>
            <w:r>
              <w:rPr>
                <w:rFonts w:ascii="Aptos" w:hAnsi="Aptos" w:eastAsia="Aptos"/>
                <w:sz w:val="9"/>
              </w:rPr>
              <w:t>Seed/reference data</w:t>
            </w:r>
          </w:p>
        </w:tc>
        <w:tc>
          <w:tcPr>
            <w:tcW w:type="dxa" w:w="3581"/>
            <w:vAlign w:val="top"/>
            <w:tcMar>
              <w:top w:w="22" w:type="dxa"/>
              <w:start w:w="28" w:type="dxa"/>
              <w:bottom w:w="22" w:type="dxa"/>
              <w:end w:w="28" w:type="dxa"/>
            </w:tcMar>
            <w:shd w:fill="F4F6F7"/>
          </w:tcPr>
          <w:p>
            <w:pPr>
              <w:spacing w:after="0" w:line="240" w:lineRule="auto"/>
            </w:pPr>
            <w:r>
              <w:rPr>
                <w:rFonts w:ascii="Aptos" w:hAnsi="Aptos" w:eastAsia="Aptos"/>
                <w:sz w:val="9"/>
              </w:rPr>
              <w:t>Versioned migration or repeatable only for derived views/functions</w:t>
            </w:r>
          </w:p>
        </w:tc>
        <w:tc>
          <w:tcPr>
            <w:tcW w:type="dxa" w:w="3581"/>
            <w:vAlign w:val="top"/>
            <w:tcMar>
              <w:top w:w="22" w:type="dxa"/>
              <w:start w:w="28" w:type="dxa"/>
              <w:bottom w:w="22" w:type="dxa"/>
              <w:end w:w="28" w:type="dxa"/>
            </w:tcMar>
            <w:shd w:fill="F4F6F7"/>
          </w:tcPr>
          <w:p>
            <w:pPr>
              <w:spacing w:after="0" w:line="240" w:lineRule="auto"/>
            </w:pPr>
            <w:r>
              <w:rPr>
                <w:rFonts w:ascii="Aptos" w:hAnsi="Aptos" w:eastAsia="Aptos"/>
                <w:sz w:val="9"/>
              </w:rPr>
              <w:t>Data owner approval, effective dates, classification, deterministic result proof.</w:t>
            </w:r>
          </w:p>
        </w:tc>
      </w:tr>
      <w:tr>
        <w:trPr>
          <w:cantSplit/>
        </w:trPr>
        <w:tc>
          <w:tcPr>
            <w:tcW w:type="dxa" w:w="3581"/>
            <w:vAlign w:val="top"/>
            <w:tcMar>
              <w:top w:w="22" w:type="dxa"/>
              <w:start w:w="28" w:type="dxa"/>
              <w:bottom w:w="22" w:type="dxa"/>
              <w:end w:w="28" w:type="dxa"/>
            </w:tcMar>
          </w:tcPr>
          <w:p>
            <w:pPr>
              <w:spacing w:after="0" w:line="240" w:lineRule="auto"/>
            </w:pPr>
            <w:r>
              <w:rPr>
                <w:rFonts w:ascii="Aptos" w:hAnsi="Aptos" w:eastAsia="Aptos"/>
                <w:sz w:val="9"/>
              </w:rPr>
              <w:t>Repeatable objects</w:t>
            </w:r>
          </w:p>
        </w:tc>
        <w:tc>
          <w:tcPr>
            <w:tcW w:type="dxa" w:w="3581"/>
            <w:vAlign w:val="top"/>
            <w:tcMar>
              <w:top w:w="22" w:type="dxa"/>
              <w:start w:w="28" w:type="dxa"/>
              <w:bottom w:w="22" w:type="dxa"/>
              <w:end w:w="28" w:type="dxa"/>
            </w:tcMar>
          </w:tcPr>
          <w:p>
            <w:pPr>
              <w:spacing w:after="0" w:line="240" w:lineRule="auto"/>
            </w:pPr>
            <w:r>
              <w:rPr>
                <w:rFonts w:ascii="Aptos" w:hAnsi="Aptos" w:eastAsia="Aptos"/>
                <w:sz w:val="9"/>
              </w:rPr>
              <w:t>R__view_or_function_name.sql</w:t>
            </w:r>
          </w:p>
        </w:tc>
        <w:tc>
          <w:tcPr>
            <w:tcW w:type="dxa" w:w="3581"/>
            <w:vAlign w:val="top"/>
            <w:tcMar>
              <w:top w:w="22" w:type="dxa"/>
              <w:start w:w="28" w:type="dxa"/>
              <w:bottom w:w="22" w:type="dxa"/>
              <w:end w:w="28" w:type="dxa"/>
            </w:tcMar>
          </w:tcPr>
          <w:p>
            <w:pPr>
              <w:spacing w:after="0" w:line="240" w:lineRule="auto"/>
            </w:pPr>
            <w:r>
              <w:rPr>
                <w:rFonts w:ascii="Aptos" w:hAnsi="Aptos" w:eastAsia="Aptos"/>
                <w:sz w:val="9"/>
              </w:rPr>
              <w:t>Dependency list, idempotent CREATE OR REPLACE pattern, unit/component test.</w:t>
            </w:r>
          </w:p>
        </w:tc>
      </w:tr>
      <w:tr>
        <w:trPr>
          <w:cantSplit/>
        </w:trPr>
        <w:tc>
          <w:tcPr>
            <w:tcW w:type="dxa" w:w="3581"/>
            <w:vAlign w:val="top"/>
            <w:tcMar>
              <w:top w:w="22" w:type="dxa"/>
              <w:start w:w="28" w:type="dxa"/>
              <w:bottom w:w="22" w:type="dxa"/>
              <w:end w:w="28" w:type="dxa"/>
            </w:tcMar>
            <w:shd w:fill="F4F6F7"/>
          </w:tcPr>
          <w:p>
            <w:pPr>
              <w:spacing w:after="0" w:line="240" w:lineRule="auto"/>
            </w:pPr>
            <w:r>
              <w:rPr>
                <w:rFonts w:ascii="Aptos" w:hAnsi="Aptos" w:eastAsia="Aptos"/>
                <w:sz w:val="9"/>
              </w:rPr>
              <w:t>RLS policy</w:t>
            </w:r>
          </w:p>
        </w:tc>
        <w:tc>
          <w:tcPr>
            <w:tcW w:type="dxa" w:w="3581"/>
            <w:vAlign w:val="top"/>
            <w:tcMar>
              <w:top w:w="22" w:type="dxa"/>
              <w:start w:w="28" w:type="dxa"/>
              <w:bottom w:w="22" w:type="dxa"/>
              <w:end w:w="28" w:type="dxa"/>
            </w:tcMar>
            <w:shd w:fill="F4F6F7"/>
          </w:tcPr>
          <w:p>
            <w:pPr>
              <w:spacing w:after="0" w:line="240" w:lineRule="auto"/>
            </w:pPr>
            <w:r>
              <w:rPr>
                <w:rFonts w:ascii="Aptos" w:hAnsi="Aptos" w:eastAsia="Aptos"/>
                <w:sz w:val="9"/>
              </w:rPr>
              <w:t>Versioned migration</w:t>
            </w:r>
          </w:p>
        </w:tc>
        <w:tc>
          <w:tcPr>
            <w:tcW w:type="dxa" w:w="3581"/>
            <w:vAlign w:val="top"/>
            <w:tcMar>
              <w:top w:w="22" w:type="dxa"/>
              <w:start w:w="28" w:type="dxa"/>
              <w:bottom w:w="22" w:type="dxa"/>
              <w:end w:w="28" w:type="dxa"/>
            </w:tcMar>
            <w:shd w:fill="F4F6F7"/>
          </w:tcPr>
          <w:p>
            <w:pPr>
              <w:spacing w:after="0" w:line="240" w:lineRule="auto"/>
            </w:pPr>
            <w:r>
              <w:rPr>
                <w:rFonts w:ascii="Aptos" w:hAnsi="Aptos" w:eastAsia="Aptos"/>
                <w:sz w:val="9"/>
              </w:rPr>
              <w:t>Threat model, tenant test, bypass-negative test, policy owner approval.</w:t>
            </w:r>
          </w:p>
        </w:tc>
      </w:tr>
      <w:tr>
        <w:trPr>
          <w:cantSplit/>
        </w:trPr>
        <w:tc>
          <w:tcPr>
            <w:tcW w:type="dxa" w:w="3581"/>
            <w:vAlign w:val="top"/>
            <w:tcMar>
              <w:top w:w="22" w:type="dxa"/>
              <w:start w:w="28" w:type="dxa"/>
              <w:bottom w:w="22" w:type="dxa"/>
              <w:end w:w="28" w:type="dxa"/>
            </w:tcMar>
          </w:tcPr>
          <w:p>
            <w:pPr>
              <w:spacing w:after="0" w:line="240" w:lineRule="auto"/>
            </w:pPr>
            <w:r>
              <w:rPr>
                <w:rFonts w:ascii="Aptos" w:hAnsi="Aptos" w:eastAsia="Aptos"/>
                <w:sz w:val="9"/>
              </w:rPr>
              <w:t>Extension change</w:t>
            </w:r>
          </w:p>
        </w:tc>
        <w:tc>
          <w:tcPr>
            <w:tcW w:type="dxa" w:w="3581"/>
            <w:vAlign w:val="top"/>
            <w:tcMar>
              <w:top w:w="22" w:type="dxa"/>
              <w:start w:w="28" w:type="dxa"/>
              <w:bottom w:w="22" w:type="dxa"/>
              <w:end w:w="28" w:type="dxa"/>
            </w:tcMar>
          </w:tcPr>
          <w:p>
            <w:pPr>
              <w:spacing w:after="0" w:line="240" w:lineRule="auto"/>
            </w:pPr>
            <w:r>
              <w:rPr>
                <w:rFonts w:ascii="Aptos" w:hAnsi="Aptos" w:eastAsia="Aptos"/>
                <w:sz w:val="9"/>
              </w:rPr>
              <w:t>Versioned migration with ADR</w:t>
            </w:r>
          </w:p>
        </w:tc>
        <w:tc>
          <w:tcPr>
            <w:tcW w:type="dxa" w:w="3581"/>
            <w:vAlign w:val="top"/>
            <w:tcMar>
              <w:top w:w="22" w:type="dxa"/>
              <w:start w:w="28" w:type="dxa"/>
              <w:bottom w:w="22" w:type="dxa"/>
              <w:end w:w="28" w:type="dxa"/>
            </w:tcMar>
          </w:tcPr>
          <w:p>
            <w:pPr>
              <w:spacing w:after="0" w:line="240" w:lineRule="auto"/>
            </w:pPr>
            <w:r>
              <w:rPr>
                <w:rFonts w:ascii="Aptos" w:hAnsi="Aptos" w:eastAsia="Aptos"/>
                <w:sz w:val="9"/>
              </w:rPr>
              <w:t>Compatibility check, restore test, upgrade path, fallback/forward-fix plan.</w:t>
            </w:r>
          </w:p>
        </w:tc>
      </w:tr>
      <w:tr>
        <w:trPr>
          <w:cantSplit/>
        </w:trPr>
        <w:tc>
          <w:tcPr>
            <w:tcW w:type="dxa" w:w="3581"/>
            <w:vAlign w:val="top"/>
            <w:tcMar>
              <w:top w:w="22" w:type="dxa"/>
              <w:start w:w="28" w:type="dxa"/>
              <w:bottom w:w="22" w:type="dxa"/>
              <w:end w:w="28" w:type="dxa"/>
            </w:tcMar>
            <w:shd w:fill="F4F6F7"/>
          </w:tcPr>
          <w:p>
            <w:pPr>
              <w:spacing w:after="0" w:line="240" w:lineRule="auto"/>
            </w:pPr>
            <w:r>
              <w:rPr>
                <w:rFonts w:ascii="Aptos" w:hAnsi="Aptos" w:eastAsia="Aptos"/>
                <w:sz w:val="9"/>
              </w:rPr>
              <w:t>Data repair</w:t>
            </w:r>
          </w:p>
        </w:tc>
        <w:tc>
          <w:tcPr>
            <w:tcW w:type="dxa" w:w="3581"/>
            <w:vAlign w:val="top"/>
            <w:tcMar>
              <w:top w:w="22" w:type="dxa"/>
              <w:start w:w="28" w:type="dxa"/>
              <w:bottom w:w="22" w:type="dxa"/>
              <w:end w:w="28" w:type="dxa"/>
            </w:tcMar>
            <w:shd w:fill="F4F6F7"/>
          </w:tcPr>
          <w:p>
            <w:pPr>
              <w:spacing w:after="0" w:line="240" w:lineRule="auto"/>
            </w:pPr>
            <w:r>
              <w:rPr>
                <w:rFonts w:ascii="Aptos" w:hAnsi="Aptos" w:eastAsia="Aptos"/>
                <w:sz w:val="9"/>
              </w:rPr>
              <w:t>Versioned migration or controlled operational script</w:t>
            </w:r>
          </w:p>
        </w:tc>
        <w:tc>
          <w:tcPr>
            <w:tcW w:type="dxa" w:w="3581"/>
            <w:vAlign w:val="top"/>
            <w:tcMar>
              <w:top w:w="22" w:type="dxa"/>
              <w:start w:w="28" w:type="dxa"/>
              <w:bottom w:w="22" w:type="dxa"/>
              <w:end w:w="28" w:type="dxa"/>
            </w:tcMar>
            <w:shd w:fill="F4F6F7"/>
          </w:tcPr>
          <w:p>
            <w:pPr>
              <w:spacing w:after="0" w:line="240" w:lineRule="auto"/>
            </w:pPr>
            <w:r>
              <w:rPr>
                <w:rFonts w:ascii="Aptos" w:hAnsi="Aptos" w:eastAsia="Aptos"/>
                <w:sz w:val="9"/>
              </w:rPr>
              <w:t>Before/after count, affected keys, approval, audit evidence, reconciliation result.</w:t>
            </w:r>
          </w:p>
        </w:tc>
      </w:tr>
    </w:tbl>
    <w:p/>
    <w:tbl>
      <w:tblPr>
        <w:tblStyle w:val="TableGrid"/>
        <w:tblW w:type="auto" w:w="0"/>
        <w:jc w:val="center"/>
        <w:tblLayout w:type="autofit"/>
        <w:tblLook w:firstColumn="1" w:firstRow="1" w:lastColumn="0" w:lastRow="0" w:noHBand="0" w:noVBand="1" w:val="04A0"/>
      </w:tblPr>
      <w:tblGrid>
        <w:gridCol w:w="5371"/>
        <w:gridCol w:w="5371"/>
      </w:tblGrid>
      <w:tr>
        <w:trPr>
          <w:tblHeader w:val="true"/>
        </w:trPr>
        <w:tc>
          <w:tcPr>
            <w:tcW w:type="dxa" w:w="5371"/>
            <w:shd w:fill="1F4E79"/>
            <w:tcMar>
              <w:top w:w="22" w:type="dxa"/>
              <w:start w:w="28" w:type="dxa"/>
              <w:bottom w:w="22" w:type="dxa"/>
              <w:end w:w="28" w:type="dxa"/>
            </w:tcMar>
          </w:tcPr>
          <w:p>
            <w:pPr>
              <w:spacing w:after="0" w:line="240" w:lineRule="auto"/>
              <w:jc w:val="center"/>
            </w:pPr>
            <w:r>
              <w:rPr>
                <w:rFonts w:ascii="Aptos" w:hAnsi="Aptos" w:eastAsia="Aptos"/>
                <w:b/>
                <w:color w:val="FFFFFF"/>
                <w:sz w:val="9"/>
              </w:rPr>
              <w:t>Gate</w:t>
            </w:r>
          </w:p>
        </w:tc>
        <w:tc>
          <w:tcPr>
            <w:tcW w:type="dxa" w:w="5371"/>
            <w:shd w:fill="1F4E79"/>
            <w:tcMar>
              <w:top w:w="22" w:type="dxa"/>
              <w:start w:w="28" w:type="dxa"/>
              <w:bottom w:w="22" w:type="dxa"/>
              <w:end w:w="28" w:type="dxa"/>
            </w:tcMar>
          </w:tcPr>
          <w:p>
            <w:pPr>
              <w:spacing w:after="0" w:line="240" w:lineRule="auto"/>
              <w:jc w:val="center"/>
            </w:pPr>
            <w:r>
              <w:rPr>
                <w:rFonts w:ascii="Aptos" w:hAnsi="Aptos" w:eastAsia="Aptos"/>
                <w:b/>
                <w:color w:val="FFFFFF"/>
                <w:sz w:val="9"/>
              </w:rPr>
              <w:t>Control</w:t>
            </w:r>
          </w:p>
        </w:tc>
      </w:tr>
      <w:tr>
        <w:trPr>
          <w:cantSplit/>
        </w:trPr>
        <w:tc>
          <w:tcPr>
            <w:tcW w:type="dxa" w:w="5371"/>
            <w:vAlign w:val="top"/>
            <w:tcMar>
              <w:top w:w="22" w:type="dxa"/>
              <w:start w:w="28" w:type="dxa"/>
              <w:bottom w:w="22" w:type="dxa"/>
              <w:end w:w="28" w:type="dxa"/>
            </w:tcMar>
          </w:tcPr>
          <w:p>
            <w:pPr>
              <w:spacing w:after="0" w:line="240" w:lineRule="auto"/>
            </w:pPr>
            <w:r>
              <w:rPr>
                <w:rFonts w:ascii="Aptos" w:hAnsi="Aptos" w:eastAsia="Aptos"/>
                <w:sz w:val="9"/>
              </w:rPr>
              <w:t>Pre-merge</w:t>
            </w:r>
          </w:p>
        </w:tc>
        <w:tc>
          <w:tcPr>
            <w:tcW w:type="dxa" w:w="5371"/>
            <w:vAlign w:val="top"/>
            <w:tcMar>
              <w:top w:w="22" w:type="dxa"/>
              <w:start w:w="28" w:type="dxa"/>
              <w:bottom w:w="22" w:type="dxa"/>
              <w:end w:w="28" w:type="dxa"/>
            </w:tcMar>
          </w:tcPr>
          <w:p>
            <w:pPr>
              <w:spacing w:after="0" w:line="240" w:lineRule="auto"/>
            </w:pPr>
            <w:r>
              <w:rPr>
                <w:rFonts w:ascii="Aptos" w:hAnsi="Aptos" w:eastAsia="Aptos"/>
                <w:sz w:val="9"/>
              </w:rPr>
              <w:t>Lint migration, verify naming, run clean DB migration, run repeat migration drift check, run rollback/forward-fix review.</w:t>
            </w:r>
          </w:p>
        </w:tc>
      </w:tr>
      <w:tr>
        <w:trPr>
          <w:cantSplit/>
        </w:trPr>
        <w:tc>
          <w:tcPr>
            <w:tcW w:type="dxa" w:w="5371"/>
            <w:vAlign w:val="top"/>
            <w:tcMar>
              <w:top w:w="22" w:type="dxa"/>
              <w:start w:w="28" w:type="dxa"/>
              <w:bottom w:w="22" w:type="dxa"/>
              <w:end w:w="28" w:type="dxa"/>
            </w:tcMar>
            <w:shd w:fill="F4F6F7"/>
          </w:tcPr>
          <w:p>
            <w:pPr>
              <w:spacing w:after="0" w:line="240" w:lineRule="auto"/>
            </w:pPr>
            <w:r>
              <w:rPr>
                <w:rFonts w:ascii="Aptos" w:hAnsi="Aptos" w:eastAsia="Aptos"/>
                <w:sz w:val="9"/>
              </w:rPr>
              <w:t>CI build</w:t>
            </w:r>
          </w:p>
        </w:tc>
        <w:tc>
          <w:tcPr>
            <w:tcW w:type="dxa" w:w="5371"/>
            <w:vAlign w:val="top"/>
            <w:tcMar>
              <w:top w:w="22" w:type="dxa"/>
              <w:start w:w="28" w:type="dxa"/>
              <w:bottom w:w="22" w:type="dxa"/>
              <w:end w:w="28" w:type="dxa"/>
            </w:tcMar>
            <w:shd w:fill="F4F6F7"/>
          </w:tcPr>
          <w:p>
            <w:pPr>
              <w:spacing w:after="0" w:line="240" w:lineRule="auto"/>
            </w:pPr>
            <w:r>
              <w:rPr>
                <w:rFonts w:ascii="Aptos" w:hAnsi="Aptos" w:eastAsia="Aptos"/>
                <w:sz w:val="9"/>
              </w:rPr>
              <w:t>Start empty PostgreSQL, apply full migration chain, run integration tests, verify RLS, verify seed determinism.</w:t>
            </w:r>
          </w:p>
        </w:tc>
      </w:tr>
      <w:tr>
        <w:trPr>
          <w:cantSplit/>
        </w:trPr>
        <w:tc>
          <w:tcPr>
            <w:tcW w:type="dxa" w:w="5371"/>
            <w:vAlign w:val="top"/>
            <w:tcMar>
              <w:top w:w="22" w:type="dxa"/>
              <w:start w:w="28" w:type="dxa"/>
              <w:bottom w:w="22" w:type="dxa"/>
              <w:end w:w="28" w:type="dxa"/>
            </w:tcMar>
          </w:tcPr>
          <w:p>
            <w:pPr>
              <w:spacing w:after="0" w:line="240" w:lineRule="auto"/>
            </w:pPr>
            <w:r>
              <w:rPr>
                <w:rFonts w:ascii="Aptos" w:hAnsi="Aptos" w:eastAsia="Aptos"/>
                <w:sz w:val="9"/>
              </w:rPr>
              <w:t>Pre-release</w:t>
            </w:r>
          </w:p>
        </w:tc>
        <w:tc>
          <w:tcPr>
            <w:tcW w:type="dxa" w:w="5371"/>
            <w:vAlign w:val="top"/>
            <w:tcMar>
              <w:top w:w="22" w:type="dxa"/>
              <w:start w:w="28" w:type="dxa"/>
              <w:bottom w:w="22" w:type="dxa"/>
              <w:end w:w="28" w:type="dxa"/>
            </w:tcMar>
          </w:tcPr>
          <w:p>
            <w:pPr>
              <w:spacing w:after="0" w:line="240" w:lineRule="auto"/>
            </w:pPr>
            <w:r>
              <w:rPr>
                <w:rFonts w:ascii="Aptos" w:hAnsi="Aptos" w:eastAsia="Aptos"/>
                <w:sz w:val="9"/>
              </w:rPr>
              <w:t>Run expand/contract compatibility tests against current and target application versions.</w:t>
            </w:r>
          </w:p>
        </w:tc>
      </w:tr>
      <w:tr>
        <w:trPr>
          <w:cantSplit/>
        </w:trPr>
        <w:tc>
          <w:tcPr>
            <w:tcW w:type="dxa" w:w="5371"/>
            <w:vAlign w:val="top"/>
            <w:tcMar>
              <w:top w:w="22" w:type="dxa"/>
              <w:start w:w="28" w:type="dxa"/>
              <w:bottom w:w="22" w:type="dxa"/>
              <w:end w:w="28" w:type="dxa"/>
            </w:tcMar>
            <w:shd w:fill="F4F6F7"/>
          </w:tcPr>
          <w:p>
            <w:pPr>
              <w:spacing w:after="0" w:line="240" w:lineRule="auto"/>
            </w:pPr>
            <w:r>
              <w:rPr>
                <w:rFonts w:ascii="Aptos" w:hAnsi="Aptos" w:eastAsia="Aptos"/>
                <w:sz w:val="9"/>
              </w:rPr>
              <w:t>Deployment</w:t>
            </w:r>
          </w:p>
        </w:tc>
        <w:tc>
          <w:tcPr>
            <w:tcW w:type="dxa" w:w="5371"/>
            <w:vAlign w:val="top"/>
            <w:tcMar>
              <w:top w:w="22" w:type="dxa"/>
              <w:start w:w="28" w:type="dxa"/>
              <w:bottom w:w="22" w:type="dxa"/>
              <w:end w:w="28" w:type="dxa"/>
            </w:tcMar>
            <w:shd w:fill="F4F6F7"/>
          </w:tcPr>
          <w:p>
            <w:pPr>
              <w:spacing w:after="0" w:line="240" w:lineRule="auto"/>
            </w:pPr>
            <w:r>
              <w:rPr>
                <w:rFonts w:ascii="Aptos" w:hAnsi="Aptos" w:eastAsia="Aptos"/>
                <w:sz w:val="9"/>
              </w:rPr>
              <w:t>Apply via approved pipeline only; record Flyway checksums, logs, approver, trace_id, and environment.</w:t>
            </w:r>
          </w:p>
        </w:tc>
      </w:tr>
      <w:tr>
        <w:trPr>
          <w:cantSplit/>
        </w:trPr>
        <w:tc>
          <w:tcPr>
            <w:tcW w:type="dxa" w:w="5371"/>
            <w:vAlign w:val="top"/>
            <w:tcMar>
              <w:top w:w="22" w:type="dxa"/>
              <w:start w:w="28" w:type="dxa"/>
              <w:bottom w:w="22" w:type="dxa"/>
              <w:end w:w="28" w:type="dxa"/>
            </w:tcMar>
          </w:tcPr>
          <w:p>
            <w:pPr>
              <w:spacing w:after="0" w:line="240" w:lineRule="auto"/>
            </w:pPr>
            <w:r>
              <w:rPr>
                <w:rFonts w:ascii="Aptos" w:hAnsi="Aptos" w:eastAsia="Aptos"/>
                <w:sz w:val="9"/>
              </w:rPr>
              <w:t>Post-deploy</w:t>
            </w:r>
          </w:p>
        </w:tc>
        <w:tc>
          <w:tcPr>
            <w:tcW w:type="dxa" w:w="5371"/>
            <w:vAlign w:val="top"/>
            <w:tcMar>
              <w:top w:w="22" w:type="dxa"/>
              <w:start w:w="28" w:type="dxa"/>
              <w:bottom w:w="22" w:type="dxa"/>
              <w:end w:w="28" w:type="dxa"/>
            </w:tcMar>
          </w:tcPr>
          <w:p>
            <w:pPr>
              <w:spacing w:after="0" w:line="240" w:lineRule="auto"/>
            </w:pPr>
            <w:r>
              <w:rPr>
                <w:rFonts w:ascii="Aptos" w:hAnsi="Aptos" w:eastAsia="Aptos"/>
                <w:sz w:val="9"/>
              </w:rPr>
              <w:t>Run smoke queries, constraint checks, row-count checks, RLS tests, outbox health checks, and restore-point validation.</w:t>
            </w:r>
          </w:p>
        </w:tc>
      </w:tr>
    </w:tbl>
    <w:p/>
    <w:tbl>
      <w:tblPr>
        <w:tblStyle w:val="TableGrid"/>
        <w:tblW w:type="auto" w:w="0"/>
        <w:jc w:val="center"/>
        <w:tblLook w:firstColumn="1" w:firstRow="1" w:lastColumn="0" w:lastRow="0" w:noHBand="0" w:noVBand="1" w:val="04A0"/>
      </w:tblPr>
      <w:tblGrid>
        <w:gridCol w:w="10742"/>
      </w:tblGrid>
      <w:tr>
        <w:tc>
          <w:tcPr>
            <w:tcW w:type="dxa" w:w="10742"/>
            <w:shd w:fill="F8F9FA"/>
            <w:tcMar>
              <w:top w:w="55" w:type="dxa"/>
              <w:start w:w="65" w:type="dxa"/>
              <w:bottom w:w="55" w:type="dxa"/>
              <w:end w:w="65" w:type="dxa"/>
            </w:tcMar>
          </w:tcPr>
          <w:p>
            <w:pPr>
              <w:spacing w:after="0" w:line="240" w:lineRule="auto"/>
            </w:pPr>
            <w:r>
              <w:rPr>
                <w:rFonts w:ascii="Consolas" w:hAnsi="Consolas" w:eastAsia="Consolas"/>
                <w:b w:val="0"/>
                <w:color w:val="333333"/>
                <w:sz w:val="10"/>
              </w:rPr>
              <w:t>-- Example migration header</w:t>
              <w:br/>
              <w:t>-- AIRA Migration Evidence</w:t>
              <w:br/>
              <w:t>-- ticket: AIRA-DB-0001</w:t>
              <w:br/>
              <w:t>-- owner: database-architecture</w:t>
              <w:br/>
              <w:t>-- bounded_context: document</w:t>
              <w:br/>
              <w:t>-- classification: INTERNAL</w:t>
              <w:br/>
              <w:t>-- principle_impact: bounded_context, idempotency, testability, observability</w:t>
              <w:br/>
              <w:t>-- forward_fix: V202605010930__add_document_status_forward_fix.sql</w:t>
              <w:br/>
              <w:t>-- verification: clean_migrate, rls_negative_test, repository_component_test</w:t>
            </w:r>
          </w:p>
        </w:tc>
      </w:tr>
    </w:tbl>
    <w:p/>
    <w:p>
      <w:pPr>
        <w:pStyle w:val="Heading1"/>
        <w:keepNext/>
        <w:spacing w:before="100" w:after="40"/>
      </w:pPr>
      <w:r>
        <w:t>9. Transactions, Idempotency, Concurrency, and Outbox</w:t>
      </w:r>
    </w:p>
    <w:p>
      <w:pPr>
        <w:spacing w:after="40" w:line="245" w:lineRule="auto"/>
      </w:pPr>
      <w:r>
        <w:rPr>
          <w:rFonts w:ascii="Aptos" w:hAnsi="Aptos" w:eastAsia="Aptos"/>
          <w:sz w:val="14"/>
        </w:rPr>
        <w:t>AIRA treats data mutations as retryable and failure-aware by design. Database patterns must support Temporal replay, Kafka redelivery, API retry, outbox publishing, and MicroFunction compensation without duplicate business effects.</w:t>
      </w:r>
    </w:p>
    <w:tbl>
      <w:tblPr>
        <w:tblStyle w:val="TableGrid"/>
        <w:tblW w:type="auto" w:w="0"/>
        <w:jc w:val="center"/>
        <w:tblLayout w:type="autofit"/>
        <w:tblLook w:firstColumn="1" w:firstRow="1" w:lastColumn="0" w:lastRow="0" w:noHBand="0" w:noVBand="1" w:val="04A0"/>
      </w:tblPr>
      <w:tblGrid>
        <w:gridCol w:w="3581"/>
        <w:gridCol w:w="3581"/>
        <w:gridCol w:w="3581"/>
      </w:tblGrid>
      <w:tr>
        <w:trPr>
          <w:tblHeader w:val="true"/>
        </w:trPr>
        <w:tc>
          <w:tcPr>
            <w:tcW w:type="dxa" w:w="3581"/>
            <w:shd w:fill="1F4E79"/>
            <w:tcMar>
              <w:top w:w="22" w:type="dxa"/>
              <w:start w:w="28" w:type="dxa"/>
              <w:bottom w:w="22" w:type="dxa"/>
              <w:end w:w="28" w:type="dxa"/>
            </w:tcMar>
          </w:tcPr>
          <w:p>
            <w:pPr>
              <w:spacing w:after="0" w:line="240" w:lineRule="auto"/>
              <w:jc w:val="center"/>
            </w:pPr>
            <w:r>
              <w:rPr>
                <w:rFonts w:ascii="Aptos" w:hAnsi="Aptos" w:eastAsia="Aptos"/>
                <w:b/>
                <w:color w:val="FFFFFF"/>
                <w:sz w:val="9"/>
              </w:rPr>
              <w:t>Pattern</w:t>
            </w:r>
          </w:p>
        </w:tc>
        <w:tc>
          <w:tcPr>
            <w:tcW w:type="dxa" w:w="3581"/>
            <w:shd w:fill="1F4E79"/>
            <w:tcMar>
              <w:top w:w="22" w:type="dxa"/>
              <w:start w:w="28" w:type="dxa"/>
              <w:bottom w:w="22" w:type="dxa"/>
              <w:end w:w="28" w:type="dxa"/>
            </w:tcMar>
          </w:tcPr>
          <w:p>
            <w:pPr>
              <w:spacing w:after="0" w:line="240" w:lineRule="auto"/>
              <w:jc w:val="center"/>
            </w:pPr>
            <w:r>
              <w:rPr>
                <w:rFonts w:ascii="Aptos" w:hAnsi="Aptos" w:eastAsia="Aptos"/>
                <w:b/>
                <w:color w:val="FFFFFF"/>
                <w:sz w:val="9"/>
              </w:rPr>
              <w:t>Mandatory Rule</w:t>
            </w:r>
          </w:p>
        </w:tc>
        <w:tc>
          <w:tcPr>
            <w:tcW w:type="dxa" w:w="3581"/>
            <w:shd w:fill="1F4E79"/>
            <w:tcMar>
              <w:top w:w="22" w:type="dxa"/>
              <w:start w:w="28" w:type="dxa"/>
              <w:bottom w:w="22" w:type="dxa"/>
              <w:end w:w="28" w:type="dxa"/>
            </w:tcMar>
          </w:tcPr>
          <w:p>
            <w:pPr>
              <w:spacing w:after="0" w:line="240" w:lineRule="auto"/>
              <w:jc w:val="center"/>
            </w:pPr>
            <w:r>
              <w:rPr>
                <w:rFonts w:ascii="Aptos" w:hAnsi="Aptos" w:eastAsia="Aptos"/>
                <w:b/>
                <w:color w:val="FFFFFF"/>
                <w:sz w:val="9"/>
              </w:rPr>
              <w:t>Typical Implementation</w:t>
            </w:r>
          </w:p>
        </w:tc>
      </w:tr>
      <w:tr>
        <w:trPr>
          <w:cantSplit/>
        </w:trPr>
        <w:tc>
          <w:tcPr>
            <w:tcW w:type="dxa" w:w="3581"/>
            <w:vAlign w:val="top"/>
            <w:tcMar>
              <w:top w:w="22" w:type="dxa"/>
              <w:start w:w="28" w:type="dxa"/>
              <w:bottom w:w="22" w:type="dxa"/>
              <w:end w:w="28" w:type="dxa"/>
            </w:tcMar>
          </w:tcPr>
          <w:p>
            <w:pPr>
              <w:spacing w:after="0" w:line="240" w:lineRule="auto"/>
            </w:pPr>
            <w:r>
              <w:rPr>
                <w:rFonts w:ascii="Aptos" w:hAnsi="Aptos" w:eastAsia="Aptos"/>
                <w:sz w:val="9"/>
              </w:rPr>
              <w:t>Transaction boundary</w:t>
            </w:r>
          </w:p>
        </w:tc>
        <w:tc>
          <w:tcPr>
            <w:tcW w:type="dxa" w:w="3581"/>
            <w:vAlign w:val="top"/>
            <w:tcMar>
              <w:top w:w="22" w:type="dxa"/>
              <w:start w:w="28" w:type="dxa"/>
              <w:bottom w:w="22" w:type="dxa"/>
              <w:end w:w="28" w:type="dxa"/>
            </w:tcMar>
          </w:tcPr>
          <w:p>
            <w:pPr>
              <w:spacing w:after="0" w:line="240" w:lineRule="auto"/>
            </w:pPr>
            <w:r>
              <w:rPr>
                <w:rFonts w:ascii="Aptos" w:hAnsi="Aptos" w:eastAsia="Aptos"/>
                <w:sz w:val="9"/>
              </w:rPr>
              <w:t>One business invariant update must commit atomically. Cross-boundary work uses saga/outbox, not distributed transactions.</w:t>
            </w:r>
          </w:p>
        </w:tc>
        <w:tc>
          <w:tcPr>
            <w:tcW w:type="dxa" w:w="3581"/>
            <w:vAlign w:val="top"/>
            <w:tcMar>
              <w:top w:w="22" w:type="dxa"/>
              <w:start w:w="28" w:type="dxa"/>
              <w:bottom w:w="22" w:type="dxa"/>
              <w:end w:w="28" w:type="dxa"/>
            </w:tcMar>
          </w:tcPr>
          <w:p>
            <w:pPr>
              <w:spacing w:after="0" w:line="240" w:lineRule="auto"/>
            </w:pPr>
            <w:r>
              <w:rPr>
                <w:rFonts w:ascii="Aptos" w:hAnsi="Aptos" w:eastAsia="Aptos"/>
                <w:sz w:val="9"/>
              </w:rPr>
              <w:t>@Transactional around domain mutation and outbox insert.</w:t>
            </w:r>
          </w:p>
        </w:tc>
      </w:tr>
      <w:tr>
        <w:trPr>
          <w:cantSplit/>
        </w:trPr>
        <w:tc>
          <w:tcPr>
            <w:tcW w:type="dxa" w:w="3581"/>
            <w:vAlign w:val="top"/>
            <w:tcMar>
              <w:top w:w="22" w:type="dxa"/>
              <w:start w:w="28" w:type="dxa"/>
              <w:bottom w:w="22" w:type="dxa"/>
              <w:end w:w="28" w:type="dxa"/>
            </w:tcMar>
            <w:shd w:fill="F4F6F7"/>
          </w:tcPr>
          <w:p>
            <w:pPr>
              <w:spacing w:after="0" w:line="240" w:lineRule="auto"/>
            </w:pPr>
            <w:r>
              <w:rPr>
                <w:rFonts w:ascii="Aptos" w:hAnsi="Aptos" w:eastAsia="Aptos"/>
                <w:sz w:val="9"/>
              </w:rPr>
              <w:t>Idempotency registry</w:t>
            </w:r>
          </w:p>
        </w:tc>
        <w:tc>
          <w:tcPr>
            <w:tcW w:type="dxa" w:w="3581"/>
            <w:vAlign w:val="top"/>
            <w:tcMar>
              <w:top w:w="22" w:type="dxa"/>
              <w:start w:w="28" w:type="dxa"/>
              <w:bottom w:w="22" w:type="dxa"/>
              <w:end w:w="28" w:type="dxa"/>
            </w:tcMar>
            <w:shd w:fill="F4F6F7"/>
          </w:tcPr>
          <w:p>
            <w:pPr>
              <w:spacing w:after="0" w:line="240" w:lineRule="auto"/>
            </w:pPr>
            <w:r>
              <w:rPr>
                <w:rFonts w:ascii="Aptos" w:hAnsi="Aptos" w:eastAsia="Aptos"/>
                <w:sz w:val="9"/>
              </w:rPr>
              <w:t>All external mutation requests and replayable commands require idempotency registration.</w:t>
            </w:r>
          </w:p>
        </w:tc>
        <w:tc>
          <w:tcPr>
            <w:tcW w:type="dxa" w:w="3581"/>
            <w:vAlign w:val="top"/>
            <w:tcMar>
              <w:top w:w="22" w:type="dxa"/>
              <w:start w:w="28" w:type="dxa"/>
              <w:bottom w:w="22" w:type="dxa"/>
              <w:end w:w="28" w:type="dxa"/>
            </w:tcMar>
            <w:shd w:fill="F4F6F7"/>
          </w:tcPr>
          <w:p>
            <w:pPr>
              <w:spacing w:after="0" w:line="240" w:lineRule="auto"/>
            </w:pPr>
            <w:r>
              <w:rPr>
                <w:rFonts w:ascii="Aptos" w:hAnsi="Aptos" w:eastAsia="Aptos"/>
                <w:sz w:val="9"/>
              </w:rPr>
              <w:t>tenant_id + idempotency_key + request_hash + response_hash.</w:t>
            </w:r>
          </w:p>
        </w:tc>
      </w:tr>
      <w:tr>
        <w:trPr>
          <w:cantSplit/>
        </w:trPr>
        <w:tc>
          <w:tcPr>
            <w:tcW w:type="dxa" w:w="3581"/>
            <w:vAlign w:val="top"/>
            <w:tcMar>
              <w:top w:w="22" w:type="dxa"/>
              <w:start w:w="28" w:type="dxa"/>
              <w:bottom w:w="22" w:type="dxa"/>
              <w:end w:w="28" w:type="dxa"/>
            </w:tcMar>
          </w:tcPr>
          <w:p>
            <w:pPr>
              <w:spacing w:after="0" w:line="240" w:lineRule="auto"/>
            </w:pPr>
            <w:r>
              <w:rPr>
                <w:rFonts w:ascii="Aptos" w:hAnsi="Aptos" w:eastAsia="Aptos"/>
                <w:sz w:val="9"/>
              </w:rPr>
              <w:t>Optimistic locking</w:t>
            </w:r>
          </w:p>
        </w:tc>
        <w:tc>
          <w:tcPr>
            <w:tcW w:type="dxa" w:w="3581"/>
            <w:vAlign w:val="top"/>
            <w:tcMar>
              <w:top w:w="22" w:type="dxa"/>
              <w:start w:w="28" w:type="dxa"/>
              <w:bottom w:w="22" w:type="dxa"/>
              <w:end w:w="28" w:type="dxa"/>
            </w:tcMar>
          </w:tcPr>
          <w:p>
            <w:pPr>
              <w:spacing w:after="0" w:line="240" w:lineRule="auto"/>
            </w:pPr>
            <w:r>
              <w:rPr>
                <w:rFonts w:ascii="Aptos" w:hAnsi="Aptos" w:eastAsia="Aptos"/>
                <w:sz w:val="9"/>
              </w:rPr>
              <w:t>Business entities that can be concurrently updated use row_version or equivalent.</w:t>
            </w:r>
          </w:p>
        </w:tc>
        <w:tc>
          <w:tcPr>
            <w:tcW w:type="dxa" w:w="3581"/>
            <w:vAlign w:val="top"/>
            <w:tcMar>
              <w:top w:w="22" w:type="dxa"/>
              <w:start w:w="28" w:type="dxa"/>
              <w:bottom w:w="22" w:type="dxa"/>
              <w:end w:w="28" w:type="dxa"/>
            </w:tcMar>
          </w:tcPr>
          <w:p>
            <w:pPr>
              <w:spacing w:after="0" w:line="240" w:lineRule="auto"/>
            </w:pPr>
            <w:r>
              <w:rPr>
                <w:rFonts w:ascii="Aptos" w:hAnsi="Aptos" w:eastAsia="Aptos"/>
                <w:sz w:val="9"/>
              </w:rPr>
              <w:t>row_version integer incremented per update.</w:t>
            </w:r>
          </w:p>
        </w:tc>
      </w:tr>
      <w:tr>
        <w:trPr>
          <w:cantSplit/>
        </w:trPr>
        <w:tc>
          <w:tcPr>
            <w:tcW w:type="dxa" w:w="3581"/>
            <w:vAlign w:val="top"/>
            <w:tcMar>
              <w:top w:w="22" w:type="dxa"/>
              <w:start w:w="28" w:type="dxa"/>
              <w:bottom w:w="22" w:type="dxa"/>
              <w:end w:w="28" w:type="dxa"/>
            </w:tcMar>
            <w:shd w:fill="F4F6F7"/>
          </w:tcPr>
          <w:p>
            <w:pPr>
              <w:spacing w:after="0" w:line="240" w:lineRule="auto"/>
            </w:pPr>
            <w:r>
              <w:rPr>
                <w:rFonts w:ascii="Aptos" w:hAnsi="Aptos" w:eastAsia="Aptos"/>
                <w:sz w:val="9"/>
              </w:rPr>
              <w:t>Pessimistic lock</w:t>
            </w:r>
          </w:p>
        </w:tc>
        <w:tc>
          <w:tcPr>
            <w:tcW w:type="dxa" w:w="3581"/>
            <w:vAlign w:val="top"/>
            <w:tcMar>
              <w:top w:w="22" w:type="dxa"/>
              <w:start w:w="28" w:type="dxa"/>
              <w:bottom w:w="22" w:type="dxa"/>
              <w:end w:w="28" w:type="dxa"/>
            </w:tcMar>
            <w:shd w:fill="F4F6F7"/>
          </w:tcPr>
          <w:p>
            <w:pPr>
              <w:spacing w:after="0" w:line="240" w:lineRule="auto"/>
            </w:pPr>
            <w:r>
              <w:rPr>
                <w:rFonts w:ascii="Aptos" w:hAnsi="Aptos" w:eastAsia="Aptos"/>
                <w:sz w:val="9"/>
              </w:rPr>
              <w:t>Use sparingly for high-contention or strict serialization needs.</w:t>
            </w:r>
          </w:p>
        </w:tc>
        <w:tc>
          <w:tcPr>
            <w:tcW w:type="dxa" w:w="3581"/>
            <w:vAlign w:val="top"/>
            <w:tcMar>
              <w:top w:w="22" w:type="dxa"/>
              <w:start w:w="28" w:type="dxa"/>
              <w:bottom w:w="22" w:type="dxa"/>
              <w:end w:w="28" w:type="dxa"/>
            </w:tcMar>
            <w:shd w:fill="F4F6F7"/>
          </w:tcPr>
          <w:p>
            <w:pPr>
              <w:spacing w:after="0" w:line="240" w:lineRule="auto"/>
            </w:pPr>
            <w:r>
              <w:rPr>
                <w:rFonts w:ascii="Aptos" w:hAnsi="Aptos" w:eastAsia="Aptos"/>
                <w:sz w:val="9"/>
              </w:rPr>
              <w:t>SELECT ... FOR UPDATE with timeout and trace evidence.</w:t>
            </w:r>
          </w:p>
        </w:tc>
      </w:tr>
      <w:tr>
        <w:trPr>
          <w:cantSplit/>
        </w:trPr>
        <w:tc>
          <w:tcPr>
            <w:tcW w:type="dxa" w:w="3581"/>
            <w:vAlign w:val="top"/>
            <w:tcMar>
              <w:top w:w="22" w:type="dxa"/>
              <w:start w:w="28" w:type="dxa"/>
              <w:bottom w:w="22" w:type="dxa"/>
              <w:end w:w="28" w:type="dxa"/>
            </w:tcMar>
          </w:tcPr>
          <w:p>
            <w:pPr>
              <w:spacing w:after="0" w:line="240" w:lineRule="auto"/>
            </w:pPr>
            <w:r>
              <w:rPr>
                <w:rFonts w:ascii="Aptos" w:hAnsi="Aptos" w:eastAsia="Aptos"/>
                <w:sz w:val="9"/>
              </w:rPr>
              <w:t>Processed event registry</w:t>
            </w:r>
          </w:p>
        </w:tc>
        <w:tc>
          <w:tcPr>
            <w:tcW w:type="dxa" w:w="3581"/>
            <w:vAlign w:val="top"/>
            <w:tcMar>
              <w:top w:w="22" w:type="dxa"/>
              <w:start w:w="28" w:type="dxa"/>
              <w:bottom w:w="22" w:type="dxa"/>
              <w:end w:w="28" w:type="dxa"/>
            </w:tcMar>
          </w:tcPr>
          <w:p>
            <w:pPr>
              <w:spacing w:after="0" w:line="240" w:lineRule="auto"/>
            </w:pPr>
            <w:r>
              <w:rPr>
                <w:rFonts w:ascii="Aptos" w:hAnsi="Aptos" w:eastAsia="Aptos"/>
                <w:sz w:val="9"/>
              </w:rPr>
              <w:t>Event consumers must record consumed event_id/schema_version.</w:t>
            </w:r>
          </w:p>
        </w:tc>
        <w:tc>
          <w:tcPr>
            <w:tcW w:type="dxa" w:w="3581"/>
            <w:vAlign w:val="top"/>
            <w:tcMar>
              <w:top w:w="22" w:type="dxa"/>
              <w:start w:w="28" w:type="dxa"/>
              <w:bottom w:w="22" w:type="dxa"/>
              <w:end w:w="28" w:type="dxa"/>
            </w:tcMar>
          </w:tcPr>
          <w:p>
            <w:pPr>
              <w:spacing w:after="0" w:line="240" w:lineRule="auto"/>
            </w:pPr>
            <w:r>
              <w:rPr>
                <w:rFonts w:ascii="Aptos" w:hAnsi="Aptos" w:eastAsia="Aptos"/>
                <w:sz w:val="9"/>
              </w:rPr>
              <w:t>UNIQUE(event_id, consumer_name).</w:t>
            </w:r>
          </w:p>
        </w:tc>
      </w:tr>
      <w:tr>
        <w:trPr>
          <w:cantSplit/>
        </w:trPr>
        <w:tc>
          <w:tcPr>
            <w:tcW w:type="dxa" w:w="3581"/>
            <w:vAlign w:val="top"/>
            <w:tcMar>
              <w:top w:w="22" w:type="dxa"/>
              <w:start w:w="28" w:type="dxa"/>
              <w:bottom w:w="22" w:type="dxa"/>
              <w:end w:w="28" w:type="dxa"/>
            </w:tcMar>
            <w:shd w:fill="F4F6F7"/>
          </w:tcPr>
          <w:p>
            <w:pPr>
              <w:spacing w:after="0" w:line="240" w:lineRule="auto"/>
            </w:pPr>
            <w:r>
              <w:rPr>
                <w:rFonts w:ascii="Aptos" w:hAnsi="Aptos" w:eastAsia="Aptos"/>
                <w:sz w:val="9"/>
              </w:rPr>
              <w:t>Transactional outbox</w:t>
            </w:r>
          </w:p>
        </w:tc>
        <w:tc>
          <w:tcPr>
            <w:tcW w:type="dxa" w:w="3581"/>
            <w:vAlign w:val="top"/>
            <w:tcMar>
              <w:top w:w="22" w:type="dxa"/>
              <w:start w:w="28" w:type="dxa"/>
              <w:bottom w:w="22" w:type="dxa"/>
              <w:end w:w="28" w:type="dxa"/>
            </w:tcMar>
            <w:shd w:fill="F4F6F7"/>
          </w:tcPr>
          <w:p>
            <w:pPr>
              <w:spacing w:after="0" w:line="240" w:lineRule="auto"/>
            </w:pPr>
            <w:r>
              <w:rPr>
                <w:rFonts w:ascii="Aptos" w:hAnsi="Aptos" w:eastAsia="Aptos"/>
                <w:sz w:val="9"/>
              </w:rPr>
              <w:t>Domain mutation and event intent commit together. Publisher sends asynchronously.</w:t>
            </w:r>
          </w:p>
        </w:tc>
        <w:tc>
          <w:tcPr>
            <w:tcW w:type="dxa" w:w="3581"/>
            <w:vAlign w:val="top"/>
            <w:tcMar>
              <w:top w:w="22" w:type="dxa"/>
              <w:start w:w="28" w:type="dxa"/>
              <w:bottom w:w="22" w:type="dxa"/>
              <w:end w:w="28" w:type="dxa"/>
            </w:tcMar>
            <w:shd w:fill="F4F6F7"/>
          </w:tcPr>
          <w:p>
            <w:pPr>
              <w:spacing w:after="0" w:line="240" w:lineRule="auto"/>
            </w:pPr>
            <w:r>
              <w:rPr>
                <w:rFonts w:ascii="Aptos" w:hAnsi="Aptos" w:eastAsia="Aptos"/>
                <w:sz w:val="9"/>
              </w:rPr>
              <w:t>outbox table + Kafka publisher + retry/DLQ.</w:t>
            </w:r>
          </w:p>
        </w:tc>
      </w:tr>
      <w:tr>
        <w:trPr>
          <w:cantSplit/>
        </w:trPr>
        <w:tc>
          <w:tcPr>
            <w:tcW w:type="dxa" w:w="3581"/>
            <w:vAlign w:val="top"/>
            <w:tcMar>
              <w:top w:w="22" w:type="dxa"/>
              <w:start w:w="28" w:type="dxa"/>
              <w:bottom w:w="22" w:type="dxa"/>
              <w:end w:w="28" w:type="dxa"/>
            </w:tcMar>
          </w:tcPr>
          <w:p>
            <w:pPr>
              <w:spacing w:after="0" w:line="240" w:lineRule="auto"/>
            </w:pPr>
            <w:r>
              <w:rPr>
                <w:rFonts w:ascii="Aptos" w:hAnsi="Aptos" w:eastAsia="Aptos"/>
                <w:sz w:val="9"/>
              </w:rPr>
              <w:t>Compensation</w:t>
            </w:r>
          </w:p>
        </w:tc>
        <w:tc>
          <w:tcPr>
            <w:tcW w:type="dxa" w:w="3581"/>
            <w:vAlign w:val="top"/>
            <w:tcMar>
              <w:top w:w="22" w:type="dxa"/>
              <w:start w:w="28" w:type="dxa"/>
              <w:bottom w:w="22" w:type="dxa"/>
              <w:end w:w="28" w:type="dxa"/>
            </w:tcMar>
          </w:tcPr>
          <w:p>
            <w:pPr>
              <w:spacing w:after="0" w:line="240" w:lineRule="auto"/>
            </w:pPr>
            <w:r>
              <w:rPr>
                <w:rFonts w:ascii="Aptos" w:hAnsi="Aptos" w:eastAsia="Aptos"/>
                <w:sz w:val="9"/>
              </w:rPr>
              <w:t>Non-reversible effects require compensating record or workflow.</w:t>
            </w:r>
          </w:p>
        </w:tc>
        <w:tc>
          <w:tcPr>
            <w:tcW w:type="dxa" w:w="3581"/>
            <w:vAlign w:val="top"/>
            <w:tcMar>
              <w:top w:w="22" w:type="dxa"/>
              <w:start w:w="28" w:type="dxa"/>
              <w:bottom w:w="22" w:type="dxa"/>
              <w:end w:w="28" w:type="dxa"/>
            </w:tcMar>
          </w:tcPr>
          <w:p>
            <w:pPr>
              <w:spacing w:after="0" w:line="240" w:lineRule="auto"/>
            </w:pPr>
            <w:r>
              <w:rPr>
                <w:rFonts w:ascii="Aptos" w:hAnsi="Aptos" w:eastAsia="Aptos"/>
                <w:sz w:val="9"/>
              </w:rPr>
              <w:t>Temporal compensation activity and audit evidence.</w:t>
            </w:r>
          </w:p>
        </w:tc>
      </w:tr>
    </w:tbl>
    <w:p/>
    <w:p>
      <w:pPr>
        <w:pStyle w:val="Heading1"/>
        <w:keepNext/>
        <w:spacing w:before="100" w:after="40"/>
      </w:pPr>
      <w:r>
        <w:t>10. Security, RLS, Classification, Privacy, and Retention</w:t>
      </w:r>
    </w:p>
    <w:tbl>
      <w:tblPr>
        <w:tblStyle w:val="TableGrid"/>
        <w:tblW w:type="auto" w:w="0"/>
        <w:jc w:val="center"/>
        <w:tblLayout w:type="autofit"/>
        <w:tblLook w:firstColumn="1" w:firstRow="1" w:lastColumn="0" w:lastRow="0" w:noHBand="0" w:noVBand="1" w:val="04A0"/>
      </w:tblPr>
      <w:tblGrid>
        <w:gridCol w:w="5371"/>
        <w:gridCol w:w="5371"/>
      </w:tblGrid>
      <w:tr>
        <w:trPr>
          <w:tblHeader w:val="true"/>
        </w:trPr>
        <w:tc>
          <w:tcPr>
            <w:tcW w:type="dxa" w:w="5371"/>
            <w:shd w:fill="1F4E79"/>
            <w:tcMar>
              <w:top w:w="22" w:type="dxa"/>
              <w:start w:w="28" w:type="dxa"/>
              <w:bottom w:w="22" w:type="dxa"/>
              <w:end w:w="28" w:type="dxa"/>
            </w:tcMar>
          </w:tcPr>
          <w:p>
            <w:pPr>
              <w:spacing w:after="0" w:line="240" w:lineRule="auto"/>
              <w:jc w:val="center"/>
            </w:pPr>
            <w:r>
              <w:rPr>
                <w:rFonts w:ascii="Aptos" w:hAnsi="Aptos" w:eastAsia="Aptos"/>
                <w:b/>
                <w:color w:val="FFFFFF"/>
                <w:sz w:val="9"/>
              </w:rPr>
              <w:t>Control Area</w:t>
            </w:r>
          </w:p>
        </w:tc>
        <w:tc>
          <w:tcPr>
            <w:tcW w:type="dxa" w:w="5371"/>
            <w:shd w:fill="1F4E79"/>
            <w:tcMar>
              <w:top w:w="22" w:type="dxa"/>
              <w:start w:w="28" w:type="dxa"/>
              <w:bottom w:w="22" w:type="dxa"/>
              <w:end w:w="28" w:type="dxa"/>
            </w:tcMar>
          </w:tcPr>
          <w:p>
            <w:pPr>
              <w:spacing w:after="0" w:line="240" w:lineRule="auto"/>
              <w:jc w:val="center"/>
            </w:pPr>
            <w:r>
              <w:rPr>
                <w:rFonts w:ascii="Aptos" w:hAnsi="Aptos" w:eastAsia="Aptos"/>
                <w:b/>
                <w:color w:val="FFFFFF"/>
                <w:sz w:val="9"/>
              </w:rPr>
              <w:t>Requirement</w:t>
            </w:r>
          </w:p>
        </w:tc>
      </w:tr>
      <w:tr>
        <w:trPr>
          <w:cantSplit/>
        </w:trPr>
        <w:tc>
          <w:tcPr>
            <w:tcW w:type="dxa" w:w="5371"/>
            <w:vAlign w:val="top"/>
            <w:tcMar>
              <w:top w:w="22" w:type="dxa"/>
              <w:start w:w="28" w:type="dxa"/>
              <w:bottom w:w="22" w:type="dxa"/>
              <w:end w:w="28" w:type="dxa"/>
            </w:tcMar>
          </w:tcPr>
          <w:p>
            <w:pPr>
              <w:spacing w:after="0" w:line="240" w:lineRule="auto"/>
            </w:pPr>
            <w:r>
              <w:rPr>
                <w:rFonts w:ascii="Aptos" w:hAnsi="Aptos" w:eastAsia="Aptos"/>
                <w:sz w:val="9"/>
              </w:rPr>
              <w:t>Database roles</w:t>
            </w:r>
          </w:p>
        </w:tc>
        <w:tc>
          <w:tcPr>
            <w:tcW w:type="dxa" w:w="5371"/>
            <w:vAlign w:val="top"/>
            <w:tcMar>
              <w:top w:w="22" w:type="dxa"/>
              <w:start w:w="28" w:type="dxa"/>
              <w:bottom w:w="22" w:type="dxa"/>
              <w:end w:w="28" w:type="dxa"/>
            </w:tcMar>
          </w:tcPr>
          <w:p>
            <w:pPr>
              <w:spacing w:after="0" w:line="240" w:lineRule="auto"/>
            </w:pPr>
            <w:r>
              <w:rPr>
                <w:rFonts w:ascii="Aptos" w:hAnsi="Aptos" w:eastAsia="Aptos"/>
                <w:sz w:val="9"/>
              </w:rPr>
              <w:t>Separate migration role, application role, read-only role, support role, audit role, and break-glass role. No shared superuser use.</w:t>
            </w:r>
          </w:p>
        </w:tc>
      </w:tr>
      <w:tr>
        <w:trPr>
          <w:cantSplit/>
        </w:trPr>
        <w:tc>
          <w:tcPr>
            <w:tcW w:type="dxa" w:w="5371"/>
            <w:vAlign w:val="top"/>
            <w:tcMar>
              <w:top w:w="22" w:type="dxa"/>
              <w:start w:w="28" w:type="dxa"/>
              <w:bottom w:w="22" w:type="dxa"/>
              <w:end w:w="28" w:type="dxa"/>
            </w:tcMar>
            <w:shd w:fill="F4F6F7"/>
          </w:tcPr>
          <w:p>
            <w:pPr>
              <w:spacing w:after="0" w:line="240" w:lineRule="auto"/>
            </w:pPr>
            <w:r>
              <w:rPr>
                <w:rFonts w:ascii="Aptos" w:hAnsi="Aptos" w:eastAsia="Aptos"/>
                <w:sz w:val="9"/>
              </w:rPr>
              <w:t>Secrets</w:t>
            </w:r>
          </w:p>
        </w:tc>
        <w:tc>
          <w:tcPr>
            <w:tcW w:type="dxa" w:w="5371"/>
            <w:vAlign w:val="top"/>
            <w:tcMar>
              <w:top w:w="22" w:type="dxa"/>
              <w:start w:w="28" w:type="dxa"/>
              <w:bottom w:w="22" w:type="dxa"/>
              <w:end w:w="28" w:type="dxa"/>
            </w:tcMar>
            <w:shd w:fill="F4F6F7"/>
          </w:tcPr>
          <w:p>
            <w:pPr>
              <w:spacing w:after="0" w:line="240" w:lineRule="auto"/>
            </w:pPr>
            <w:r>
              <w:rPr>
                <w:rFonts w:ascii="Aptos" w:hAnsi="Aptos" w:eastAsia="Aptos"/>
                <w:sz w:val="9"/>
              </w:rPr>
              <w:t>Database credentials are issued by Vault or approved secrets manager. Static credentials require waiver and rotation evidence.</w:t>
            </w:r>
          </w:p>
        </w:tc>
      </w:tr>
      <w:tr>
        <w:trPr>
          <w:cantSplit/>
        </w:trPr>
        <w:tc>
          <w:tcPr>
            <w:tcW w:type="dxa" w:w="5371"/>
            <w:vAlign w:val="top"/>
            <w:tcMar>
              <w:top w:w="22" w:type="dxa"/>
              <w:start w:w="28" w:type="dxa"/>
              <w:bottom w:w="22" w:type="dxa"/>
              <w:end w:w="28" w:type="dxa"/>
            </w:tcMar>
          </w:tcPr>
          <w:p>
            <w:pPr>
              <w:spacing w:after="0" w:line="240" w:lineRule="auto"/>
            </w:pPr>
            <w:r>
              <w:rPr>
                <w:rFonts w:ascii="Aptos" w:hAnsi="Aptos" w:eastAsia="Aptos"/>
                <w:sz w:val="9"/>
              </w:rPr>
              <w:t>RLS</w:t>
            </w:r>
          </w:p>
        </w:tc>
        <w:tc>
          <w:tcPr>
            <w:tcW w:type="dxa" w:w="5371"/>
            <w:vAlign w:val="top"/>
            <w:tcMar>
              <w:top w:w="22" w:type="dxa"/>
              <w:start w:w="28" w:type="dxa"/>
              <w:bottom w:w="22" w:type="dxa"/>
              <w:end w:w="28" w:type="dxa"/>
            </w:tcMar>
          </w:tcPr>
          <w:p>
            <w:pPr>
              <w:spacing w:after="0" w:line="240" w:lineRule="auto"/>
            </w:pPr>
            <w:r>
              <w:rPr>
                <w:rFonts w:ascii="Aptos" w:hAnsi="Aptos" w:eastAsia="Aptos"/>
                <w:sz w:val="9"/>
              </w:rPr>
              <w:t>Tenant and Restricted data must enforce row-level security or equivalent defense-in-depth control.</w:t>
            </w:r>
          </w:p>
        </w:tc>
      </w:tr>
      <w:tr>
        <w:trPr>
          <w:cantSplit/>
        </w:trPr>
        <w:tc>
          <w:tcPr>
            <w:tcW w:type="dxa" w:w="5371"/>
            <w:vAlign w:val="top"/>
            <w:tcMar>
              <w:top w:w="22" w:type="dxa"/>
              <w:start w:w="28" w:type="dxa"/>
              <w:bottom w:w="22" w:type="dxa"/>
              <w:end w:w="28" w:type="dxa"/>
            </w:tcMar>
            <w:shd w:fill="F4F6F7"/>
          </w:tcPr>
          <w:p>
            <w:pPr>
              <w:spacing w:after="0" w:line="240" w:lineRule="auto"/>
            </w:pPr>
            <w:r>
              <w:rPr>
                <w:rFonts w:ascii="Aptos" w:hAnsi="Aptos" w:eastAsia="Aptos"/>
                <w:sz w:val="9"/>
              </w:rPr>
              <w:t>Classification metadata</w:t>
            </w:r>
          </w:p>
        </w:tc>
        <w:tc>
          <w:tcPr>
            <w:tcW w:type="dxa" w:w="5371"/>
            <w:vAlign w:val="top"/>
            <w:tcMar>
              <w:top w:w="22" w:type="dxa"/>
              <w:start w:w="28" w:type="dxa"/>
              <w:bottom w:w="22" w:type="dxa"/>
              <w:end w:w="28" w:type="dxa"/>
            </w:tcMar>
            <w:shd w:fill="F4F6F7"/>
          </w:tcPr>
          <w:p>
            <w:pPr>
              <w:spacing w:after="0" w:line="240" w:lineRule="auto"/>
            </w:pPr>
            <w:r>
              <w:rPr>
                <w:rFonts w:ascii="Aptos" w:hAnsi="Aptos" w:eastAsia="Aptos"/>
                <w:sz w:val="9"/>
              </w:rPr>
              <w:t>Tables/columns storing sensitive data must be classified and mapped to retention, logging, masking, and model-routing rules.</w:t>
            </w:r>
          </w:p>
        </w:tc>
      </w:tr>
      <w:tr>
        <w:trPr>
          <w:cantSplit/>
        </w:trPr>
        <w:tc>
          <w:tcPr>
            <w:tcW w:type="dxa" w:w="5371"/>
            <w:vAlign w:val="top"/>
            <w:tcMar>
              <w:top w:w="22" w:type="dxa"/>
              <w:start w:w="28" w:type="dxa"/>
              <w:bottom w:w="22" w:type="dxa"/>
              <w:end w:w="28" w:type="dxa"/>
            </w:tcMar>
          </w:tcPr>
          <w:p>
            <w:pPr>
              <w:spacing w:after="0" w:line="240" w:lineRule="auto"/>
            </w:pPr>
            <w:r>
              <w:rPr>
                <w:rFonts w:ascii="Aptos" w:hAnsi="Aptos" w:eastAsia="Aptos"/>
                <w:sz w:val="9"/>
              </w:rPr>
              <w:t>Encryption</w:t>
            </w:r>
          </w:p>
        </w:tc>
        <w:tc>
          <w:tcPr>
            <w:tcW w:type="dxa" w:w="5371"/>
            <w:vAlign w:val="top"/>
            <w:tcMar>
              <w:top w:w="22" w:type="dxa"/>
              <w:start w:w="28" w:type="dxa"/>
              <w:bottom w:w="22" w:type="dxa"/>
              <w:end w:w="28" w:type="dxa"/>
            </w:tcMar>
          </w:tcPr>
          <w:p>
            <w:pPr>
              <w:spacing w:after="0" w:line="240" w:lineRule="auto"/>
            </w:pPr>
            <w:r>
              <w:rPr>
                <w:rFonts w:ascii="Aptos" w:hAnsi="Aptos" w:eastAsia="Aptos"/>
                <w:sz w:val="9"/>
              </w:rPr>
              <w:t>Use approved transport encryption and storage encryption. Highly sensitive values require column-level or application-level protection where required.</w:t>
            </w:r>
          </w:p>
        </w:tc>
      </w:tr>
      <w:tr>
        <w:trPr>
          <w:cantSplit/>
        </w:trPr>
        <w:tc>
          <w:tcPr>
            <w:tcW w:type="dxa" w:w="5371"/>
            <w:vAlign w:val="top"/>
            <w:tcMar>
              <w:top w:w="22" w:type="dxa"/>
              <w:start w:w="28" w:type="dxa"/>
              <w:bottom w:w="22" w:type="dxa"/>
              <w:end w:w="28" w:type="dxa"/>
            </w:tcMar>
            <w:shd w:fill="F4F6F7"/>
          </w:tcPr>
          <w:p>
            <w:pPr>
              <w:spacing w:after="0" w:line="240" w:lineRule="auto"/>
            </w:pPr>
            <w:r>
              <w:rPr>
                <w:rFonts w:ascii="Aptos" w:hAnsi="Aptos" w:eastAsia="Aptos"/>
                <w:sz w:val="9"/>
              </w:rPr>
              <w:t>PII in logs</w:t>
            </w:r>
          </w:p>
        </w:tc>
        <w:tc>
          <w:tcPr>
            <w:tcW w:type="dxa" w:w="5371"/>
            <w:vAlign w:val="top"/>
            <w:tcMar>
              <w:top w:w="22" w:type="dxa"/>
              <w:start w:w="28" w:type="dxa"/>
              <w:bottom w:w="22" w:type="dxa"/>
              <w:end w:w="28" w:type="dxa"/>
            </w:tcMar>
            <w:shd w:fill="F4F6F7"/>
          </w:tcPr>
          <w:p>
            <w:pPr>
              <w:spacing w:after="0" w:line="240" w:lineRule="auto"/>
            </w:pPr>
            <w:r>
              <w:rPr>
                <w:rFonts w:ascii="Aptos" w:hAnsi="Aptos" w:eastAsia="Aptos"/>
                <w:sz w:val="9"/>
              </w:rPr>
              <w:t>Queries, errors, migration logs, test reports, and traces must not expose PII, secrets, prompts, or raw document content.</w:t>
            </w:r>
          </w:p>
        </w:tc>
      </w:tr>
      <w:tr>
        <w:trPr>
          <w:cantSplit/>
        </w:trPr>
        <w:tc>
          <w:tcPr>
            <w:tcW w:type="dxa" w:w="5371"/>
            <w:vAlign w:val="top"/>
            <w:tcMar>
              <w:top w:w="22" w:type="dxa"/>
              <w:start w:w="28" w:type="dxa"/>
              <w:bottom w:w="22" w:type="dxa"/>
              <w:end w:w="28" w:type="dxa"/>
            </w:tcMar>
          </w:tcPr>
          <w:p>
            <w:pPr>
              <w:spacing w:after="0" w:line="240" w:lineRule="auto"/>
            </w:pPr>
            <w:r>
              <w:rPr>
                <w:rFonts w:ascii="Aptos" w:hAnsi="Aptos" w:eastAsia="Aptos"/>
                <w:sz w:val="9"/>
              </w:rPr>
              <w:t>Retention</w:t>
            </w:r>
          </w:p>
        </w:tc>
        <w:tc>
          <w:tcPr>
            <w:tcW w:type="dxa" w:w="5371"/>
            <w:vAlign w:val="top"/>
            <w:tcMar>
              <w:top w:w="22" w:type="dxa"/>
              <w:start w:w="28" w:type="dxa"/>
              <w:bottom w:w="22" w:type="dxa"/>
              <w:end w:w="28" w:type="dxa"/>
            </w:tcMar>
          </w:tcPr>
          <w:p>
            <w:pPr>
              <w:spacing w:after="0" w:line="240" w:lineRule="auto"/>
            </w:pPr>
            <w:r>
              <w:rPr>
                <w:rFonts w:ascii="Aptos" w:hAnsi="Aptos" w:eastAsia="Aptos"/>
                <w:sz w:val="9"/>
              </w:rPr>
              <w:t>Archive, legal hold, purge, supersede, and retention marker actions must be versioned, audited, and reversible where feasible.</w:t>
            </w:r>
          </w:p>
        </w:tc>
      </w:tr>
      <w:tr>
        <w:trPr>
          <w:cantSplit/>
        </w:trPr>
        <w:tc>
          <w:tcPr>
            <w:tcW w:type="dxa" w:w="5371"/>
            <w:vAlign w:val="top"/>
            <w:tcMar>
              <w:top w:w="22" w:type="dxa"/>
              <w:start w:w="28" w:type="dxa"/>
              <w:bottom w:w="22" w:type="dxa"/>
              <w:end w:w="28" w:type="dxa"/>
            </w:tcMar>
            <w:shd w:fill="F4F6F7"/>
          </w:tcPr>
          <w:p>
            <w:pPr>
              <w:spacing w:after="0" w:line="240" w:lineRule="auto"/>
            </w:pPr>
            <w:r>
              <w:rPr>
                <w:rFonts w:ascii="Aptos" w:hAnsi="Aptos" w:eastAsia="Aptos"/>
                <w:sz w:val="9"/>
              </w:rPr>
              <w:t>Break-glass</w:t>
            </w:r>
          </w:p>
        </w:tc>
        <w:tc>
          <w:tcPr>
            <w:tcW w:type="dxa" w:w="5371"/>
            <w:vAlign w:val="top"/>
            <w:tcMar>
              <w:top w:w="22" w:type="dxa"/>
              <w:start w:w="28" w:type="dxa"/>
              <w:bottom w:w="22" w:type="dxa"/>
              <w:end w:w="28" w:type="dxa"/>
            </w:tcMar>
            <w:shd w:fill="F4F6F7"/>
          </w:tcPr>
          <w:p>
            <w:pPr>
              <w:spacing w:after="0" w:line="240" w:lineRule="auto"/>
            </w:pPr>
            <w:r>
              <w:rPr>
                <w:rFonts w:ascii="Aptos" w:hAnsi="Aptos" w:eastAsia="Aptos"/>
                <w:sz w:val="9"/>
              </w:rPr>
              <w:t>Write-capable production data access requires dual approval, time-boxing, session recording/logging, and post-action reconciliation.</w:t>
            </w:r>
          </w:p>
        </w:tc>
      </w:tr>
    </w:tbl>
    <w:p/>
    <w:p>
      <w:pPr>
        <w:pStyle w:val="Heading1"/>
        <w:keepNext/>
        <w:spacing w:before="100" w:after="40"/>
      </w:pPr>
      <w:r>
        <w:t>11. pgvector, Retrieval Metadata, and AI Data Governance</w:t>
      </w:r>
    </w:p>
    <w:p>
      <w:pPr>
        <w:spacing w:after="40" w:line="245" w:lineRule="auto"/>
      </w:pPr>
      <w:r>
        <w:rPr>
          <w:rFonts w:ascii="Aptos" w:hAnsi="Aptos" w:eastAsia="Aptos"/>
          <w:sz w:val="14"/>
        </w:rPr>
        <w:t>Vector data and retrieval metadata are governed data, not uncontrolled AI scratch space. Every embedding and chunk must be traceable to Tier-0 source, classification, ACL, extraction version, embedding model, and re-index lineage.</w:t>
      </w:r>
    </w:p>
    <w:tbl>
      <w:tblPr>
        <w:tblStyle w:val="TableGrid"/>
        <w:tblW w:type="auto" w:w="0"/>
        <w:jc w:val="center"/>
        <w:tblLayout w:type="autofit"/>
        <w:tblLook w:firstColumn="1" w:firstRow="1" w:lastColumn="0" w:lastRow="0" w:noHBand="0" w:noVBand="1" w:val="04A0"/>
      </w:tblPr>
      <w:tblGrid>
        <w:gridCol w:w="3581"/>
        <w:gridCol w:w="3581"/>
        <w:gridCol w:w="3581"/>
      </w:tblGrid>
      <w:tr>
        <w:trPr>
          <w:tblHeader w:val="true"/>
        </w:trPr>
        <w:tc>
          <w:tcPr>
            <w:tcW w:type="dxa" w:w="3581"/>
            <w:shd w:fill="1F4E79"/>
            <w:tcMar>
              <w:top w:w="22" w:type="dxa"/>
              <w:start w:w="28" w:type="dxa"/>
              <w:bottom w:w="22" w:type="dxa"/>
              <w:end w:w="28" w:type="dxa"/>
            </w:tcMar>
          </w:tcPr>
          <w:p>
            <w:pPr>
              <w:spacing w:after="0" w:line="240" w:lineRule="auto"/>
              <w:jc w:val="center"/>
            </w:pPr>
            <w:r>
              <w:rPr>
                <w:rFonts w:ascii="Aptos" w:hAnsi="Aptos" w:eastAsia="Aptos"/>
                <w:b/>
                <w:color w:val="FFFFFF"/>
                <w:sz w:val="9"/>
              </w:rPr>
              <w:t>Artifact</w:t>
            </w:r>
          </w:p>
        </w:tc>
        <w:tc>
          <w:tcPr>
            <w:tcW w:type="dxa" w:w="3581"/>
            <w:shd w:fill="1F4E79"/>
            <w:tcMar>
              <w:top w:w="22" w:type="dxa"/>
              <w:start w:w="28" w:type="dxa"/>
              <w:bottom w:w="22" w:type="dxa"/>
              <w:end w:w="28" w:type="dxa"/>
            </w:tcMar>
          </w:tcPr>
          <w:p>
            <w:pPr>
              <w:spacing w:after="0" w:line="240" w:lineRule="auto"/>
              <w:jc w:val="center"/>
            </w:pPr>
            <w:r>
              <w:rPr>
                <w:rFonts w:ascii="Aptos" w:hAnsi="Aptos" w:eastAsia="Aptos"/>
                <w:b/>
                <w:color w:val="FFFFFF"/>
                <w:sz w:val="9"/>
              </w:rPr>
              <w:t>Required Metadata</w:t>
            </w:r>
          </w:p>
        </w:tc>
        <w:tc>
          <w:tcPr>
            <w:tcW w:type="dxa" w:w="3581"/>
            <w:shd w:fill="1F4E79"/>
            <w:tcMar>
              <w:top w:w="22" w:type="dxa"/>
              <w:start w:w="28" w:type="dxa"/>
              <w:bottom w:w="22" w:type="dxa"/>
              <w:end w:w="28" w:type="dxa"/>
            </w:tcMar>
          </w:tcPr>
          <w:p>
            <w:pPr>
              <w:spacing w:after="0" w:line="240" w:lineRule="auto"/>
              <w:jc w:val="center"/>
            </w:pPr>
            <w:r>
              <w:rPr>
                <w:rFonts w:ascii="Aptos" w:hAnsi="Aptos" w:eastAsia="Aptos"/>
                <w:b/>
                <w:color w:val="FFFFFF"/>
                <w:sz w:val="9"/>
              </w:rPr>
              <w:t>Governance Rule</w:t>
            </w:r>
          </w:p>
        </w:tc>
      </w:tr>
      <w:tr>
        <w:trPr>
          <w:cantSplit/>
        </w:trPr>
        <w:tc>
          <w:tcPr>
            <w:tcW w:type="dxa" w:w="3581"/>
            <w:vAlign w:val="top"/>
            <w:tcMar>
              <w:top w:w="22" w:type="dxa"/>
              <w:start w:w="28" w:type="dxa"/>
              <w:bottom w:w="22" w:type="dxa"/>
              <w:end w:w="28" w:type="dxa"/>
            </w:tcMar>
          </w:tcPr>
          <w:p>
            <w:pPr>
              <w:spacing w:after="0" w:line="240" w:lineRule="auto"/>
            </w:pPr>
            <w:r>
              <w:rPr>
                <w:rFonts w:ascii="Aptos" w:hAnsi="Aptos" w:eastAsia="Aptos"/>
                <w:sz w:val="9"/>
              </w:rPr>
              <w:t>Document chunk</w:t>
            </w:r>
          </w:p>
        </w:tc>
        <w:tc>
          <w:tcPr>
            <w:tcW w:type="dxa" w:w="3581"/>
            <w:vAlign w:val="top"/>
            <w:tcMar>
              <w:top w:w="22" w:type="dxa"/>
              <w:start w:w="28" w:type="dxa"/>
              <w:bottom w:w="22" w:type="dxa"/>
              <w:end w:w="28" w:type="dxa"/>
            </w:tcMar>
          </w:tcPr>
          <w:p>
            <w:pPr>
              <w:spacing w:after="0" w:line="240" w:lineRule="auto"/>
            </w:pPr>
            <w:r>
              <w:rPr>
                <w:rFonts w:ascii="Aptos" w:hAnsi="Aptos" w:eastAsia="Aptos"/>
                <w:sz w:val="9"/>
              </w:rPr>
              <w:t>source_system, source_id, source_version, chunk_id, text_hash, extraction_version, classification, ACL, created_at</w:t>
            </w:r>
          </w:p>
        </w:tc>
        <w:tc>
          <w:tcPr>
            <w:tcW w:type="dxa" w:w="3581"/>
            <w:vAlign w:val="top"/>
            <w:tcMar>
              <w:top w:w="22" w:type="dxa"/>
              <w:start w:w="28" w:type="dxa"/>
              <w:bottom w:w="22" w:type="dxa"/>
              <w:end w:w="28" w:type="dxa"/>
            </w:tcMar>
          </w:tcPr>
          <w:p>
            <w:pPr>
              <w:spacing w:after="0" w:line="240" w:lineRule="auto"/>
            </w:pPr>
            <w:r>
              <w:rPr>
                <w:rFonts w:ascii="Aptos" w:hAnsi="Aptos" w:eastAsia="Aptos"/>
                <w:sz w:val="9"/>
              </w:rPr>
              <w:t>Chunk is derivative. Rebuild from Tier-0 source when extraction or source changes.</w:t>
            </w:r>
          </w:p>
        </w:tc>
      </w:tr>
      <w:tr>
        <w:trPr>
          <w:cantSplit/>
        </w:trPr>
        <w:tc>
          <w:tcPr>
            <w:tcW w:type="dxa" w:w="3581"/>
            <w:vAlign w:val="top"/>
            <w:tcMar>
              <w:top w:w="22" w:type="dxa"/>
              <w:start w:w="28" w:type="dxa"/>
              <w:bottom w:w="22" w:type="dxa"/>
              <w:end w:w="28" w:type="dxa"/>
            </w:tcMar>
            <w:shd w:fill="F4F6F7"/>
          </w:tcPr>
          <w:p>
            <w:pPr>
              <w:spacing w:after="0" w:line="240" w:lineRule="auto"/>
            </w:pPr>
            <w:r>
              <w:rPr>
                <w:rFonts w:ascii="Aptos" w:hAnsi="Aptos" w:eastAsia="Aptos"/>
                <w:sz w:val="9"/>
              </w:rPr>
              <w:t>Embedding vector</w:t>
            </w:r>
          </w:p>
        </w:tc>
        <w:tc>
          <w:tcPr>
            <w:tcW w:type="dxa" w:w="3581"/>
            <w:vAlign w:val="top"/>
            <w:tcMar>
              <w:top w:w="22" w:type="dxa"/>
              <w:start w:w="28" w:type="dxa"/>
              <w:bottom w:w="22" w:type="dxa"/>
              <w:end w:w="28" w:type="dxa"/>
            </w:tcMar>
            <w:shd w:fill="F4F6F7"/>
          </w:tcPr>
          <w:p>
            <w:pPr>
              <w:spacing w:after="0" w:line="240" w:lineRule="auto"/>
            </w:pPr>
            <w:r>
              <w:rPr>
                <w:rFonts w:ascii="Aptos" w:hAnsi="Aptos" w:eastAsia="Aptos"/>
                <w:sz w:val="9"/>
              </w:rPr>
              <w:t>embedding_model, dimension, embedding_version, vector_hash, generated_at, route, owner</w:t>
            </w:r>
          </w:p>
        </w:tc>
        <w:tc>
          <w:tcPr>
            <w:tcW w:type="dxa" w:w="3581"/>
            <w:vAlign w:val="top"/>
            <w:tcMar>
              <w:top w:w="22" w:type="dxa"/>
              <w:start w:w="28" w:type="dxa"/>
              <w:bottom w:w="22" w:type="dxa"/>
              <w:end w:w="28" w:type="dxa"/>
            </w:tcMar>
            <w:shd w:fill="F4F6F7"/>
          </w:tcPr>
          <w:p>
            <w:pPr>
              <w:spacing w:after="0" w:line="240" w:lineRule="auto"/>
            </w:pPr>
            <w:r>
              <w:rPr>
                <w:rFonts w:ascii="Aptos" w:hAnsi="Aptos" w:eastAsia="Aptos"/>
                <w:sz w:val="9"/>
              </w:rPr>
              <w:t>Re-embed when model, chunk, classification, or policy changes.</w:t>
            </w:r>
          </w:p>
        </w:tc>
      </w:tr>
      <w:tr>
        <w:trPr>
          <w:cantSplit/>
        </w:trPr>
        <w:tc>
          <w:tcPr>
            <w:tcW w:type="dxa" w:w="3581"/>
            <w:vAlign w:val="top"/>
            <w:tcMar>
              <w:top w:w="22" w:type="dxa"/>
              <w:start w:w="28" w:type="dxa"/>
              <w:bottom w:w="22" w:type="dxa"/>
              <w:end w:w="28" w:type="dxa"/>
            </w:tcMar>
          </w:tcPr>
          <w:p>
            <w:pPr>
              <w:spacing w:after="0" w:line="240" w:lineRule="auto"/>
            </w:pPr>
            <w:r>
              <w:rPr>
                <w:rFonts w:ascii="Aptos" w:hAnsi="Aptos" w:eastAsia="Aptos"/>
                <w:sz w:val="9"/>
              </w:rPr>
              <w:t>Retrieval evidence</w:t>
            </w:r>
          </w:p>
        </w:tc>
        <w:tc>
          <w:tcPr>
            <w:tcW w:type="dxa" w:w="3581"/>
            <w:vAlign w:val="top"/>
            <w:tcMar>
              <w:top w:w="22" w:type="dxa"/>
              <w:start w:w="28" w:type="dxa"/>
              <w:bottom w:w="22" w:type="dxa"/>
              <w:end w:w="28" w:type="dxa"/>
            </w:tcMar>
          </w:tcPr>
          <w:p>
            <w:pPr>
              <w:spacing w:after="0" w:line="240" w:lineRule="auto"/>
            </w:pPr>
            <w:r>
              <w:rPr>
                <w:rFonts w:ascii="Aptos" w:hAnsi="Aptos" w:eastAsia="Aptos"/>
                <w:sz w:val="9"/>
              </w:rPr>
              <w:t>query_id, retrieved_chunk_ids, score, rerank_score, policy_result, user/agent, trace_id</w:t>
            </w:r>
          </w:p>
        </w:tc>
        <w:tc>
          <w:tcPr>
            <w:tcW w:type="dxa" w:w="3581"/>
            <w:vAlign w:val="top"/>
            <w:tcMar>
              <w:top w:w="22" w:type="dxa"/>
              <w:start w:w="28" w:type="dxa"/>
              <w:bottom w:w="22" w:type="dxa"/>
              <w:end w:w="28" w:type="dxa"/>
            </w:tcMar>
          </w:tcPr>
          <w:p>
            <w:pPr>
              <w:spacing w:after="0" w:line="240" w:lineRule="auto"/>
            </w:pPr>
            <w:r>
              <w:rPr>
                <w:rFonts w:ascii="Aptos" w:hAnsi="Aptos" w:eastAsia="Aptos"/>
                <w:sz w:val="9"/>
              </w:rPr>
              <w:t>AI answer must cite evidence and store retrieval pack reference where required.</w:t>
            </w:r>
          </w:p>
        </w:tc>
      </w:tr>
      <w:tr>
        <w:trPr>
          <w:cantSplit/>
        </w:trPr>
        <w:tc>
          <w:tcPr>
            <w:tcW w:type="dxa" w:w="3581"/>
            <w:vAlign w:val="top"/>
            <w:tcMar>
              <w:top w:w="22" w:type="dxa"/>
              <w:start w:w="28" w:type="dxa"/>
              <w:bottom w:w="22" w:type="dxa"/>
              <w:end w:w="28" w:type="dxa"/>
            </w:tcMar>
            <w:shd w:fill="F4F6F7"/>
          </w:tcPr>
          <w:p>
            <w:pPr>
              <w:spacing w:after="0" w:line="240" w:lineRule="auto"/>
            </w:pPr>
            <w:r>
              <w:rPr>
                <w:rFonts w:ascii="Aptos" w:hAnsi="Aptos" w:eastAsia="Aptos"/>
                <w:sz w:val="9"/>
              </w:rPr>
              <w:t>ANN index</w:t>
            </w:r>
          </w:p>
        </w:tc>
        <w:tc>
          <w:tcPr>
            <w:tcW w:type="dxa" w:w="3581"/>
            <w:vAlign w:val="top"/>
            <w:tcMar>
              <w:top w:w="22" w:type="dxa"/>
              <w:start w:w="28" w:type="dxa"/>
              <w:bottom w:w="22" w:type="dxa"/>
              <w:end w:w="28" w:type="dxa"/>
            </w:tcMar>
            <w:shd w:fill="F4F6F7"/>
          </w:tcPr>
          <w:p>
            <w:pPr>
              <w:spacing w:after="0" w:line="240" w:lineRule="auto"/>
            </w:pPr>
            <w:r>
              <w:rPr>
                <w:rFonts w:ascii="Aptos" w:hAnsi="Aptos" w:eastAsia="Aptos"/>
                <w:sz w:val="9"/>
              </w:rPr>
              <w:t>index_type, parameters, build_source, build_time, validation_result</w:t>
            </w:r>
          </w:p>
        </w:tc>
        <w:tc>
          <w:tcPr>
            <w:tcW w:type="dxa" w:w="3581"/>
            <w:vAlign w:val="top"/>
            <w:tcMar>
              <w:top w:w="22" w:type="dxa"/>
              <w:start w:w="28" w:type="dxa"/>
              <w:bottom w:w="22" w:type="dxa"/>
              <w:end w:w="28" w:type="dxa"/>
            </w:tcMar>
            <w:shd w:fill="F4F6F7"/>
          </w:tcPr>
          <w:p>
            <w:pPr>
              <w:spacing w:after="0" w:line="240" w:lineRule="auto"/>
            </w:pPr>
            <w:r>
              <w:rPr>
                <w:rFonts w:ascii="Aptos" w:hAnsi="Aptos" w:eastAsia="Aptos"/>
                <w:sz w:val="9"/>
              </w:rPr>
              <w:t>Index is derivative acceleration only. Loss of index must degrade latency, not correctness.</w:t>
            </w:r>
          </w:p>
        </w:tc>
      </w:tr>
      <w:tr>
        <w:trPr>
          <w:cantSplit/>
        </w:trPr>
        <w:tc>
          <w:tcPr>
            <w:tcW w:type="dxa" w:w="3581"/>
            <w:vAlign w:val="top"/>
            <w:tcMar>
              <w:top w:w="22" w:type="dxa"/>
              <w:start w:w="28" w:type="dxa"/>
              <w:bottom w:w="22" w:type="dxa"/>
              <w:end w:w="28" w:type="dxa"/>
            </w:tcMar>
          </w:tcPr>
          <w:p>
            <w:pPr>
              <w:spacing w:after="0" w:line="240" w:lineRule="auto"/>
            </w:pPr>
            <w:r>
              <w:rPr>
                <w:rFonts w:ascii="Aptos" w:hAnsi="Aptos" w:eastAsia="Aptos"/>
                <w:sz w:val="9"/>
              </w:rPr>
              <w:t>Generated summary</w:t>
            </w:r>
          </w:p>
        </w:tc>
        <w:tc>
          <w:tcPr>
            <w:tcW w:type="dxa" w:w="3581"/>
            <w:vAlign w:val="top"/>
            <w:tcMar>
              <w:top w:w="22" w:type="dxa"/>
              <w:start w:w="28" w:type="dxa"/>
              <w:bottom w:w="22" w:type="dxa"/>
              <w:end w:w="28" w:type="dxa"/>
            </w:tcMar>
          </w:tcPr>
          <w:p>
            <w:pPr>
              <w:spacing w:after="0" w:line="240" w:lineRule="auto"/>
            </w:pPr>
            <w:r>
              <w:rPr>
                <w:rFonts w:ascii="Aptos" w:hAnsi="Aptos" w:eastAsia="Aptos"/>
                <w:sz w:val="9"/>
              </w:rPr>
              <w:t>source_refs, model_alias, prompt_version, guardrail_result, human_review_status</w:t>
            </w:r>
          </w:p>
        </w:tc>
        <w:tc>
          <w:tcPr>
            <w:tcW w:type="dxa" w:w="3581"/>
            <w:vAlign w:val="top"/>
            <w:tcMar>
              <w:top w:w="22" w:type="dxa"/>
              <w:start w:w="28" w:type="dxa"/>
              <w:bottom w:w="22" w:type="dxa"/>
              <w:end w:w="28" w:type="dxa"/>
            </w:tcMar>
          </w:tcPr>
          <w:p>
            <w:pPr>
              <w:spacing w:after="0" w:line="240" w:lineRule="auto"/>
            </w:pPr>
            <w:r>
              <w:rPr>
                <w:rFonts w:ascii="Aptos" w:hAnsi="Aptos" w:eastAsia="Aptos"/>
                <w:sz w:val="9"/>
              </w:rPr>
              <w:t>Not authoritative until reviewed and promoted under knowledge governance.</w:t>
            </w:r>
          </w:p>
        </w:tc>
      </w:tr>
    </w:tbl>
    <w:p/>
    <w:tbl>
      <w:tblPr>
        <w:tblStyle w:val="TableGrid"/>
        <w:tblW w:type="auto" w:w="0"/>
        <w:jc w:val="center"/>
        <w:tblLook w:firstColumn="1" w:firstRow="1" w:lastColumn="0" w:lastRow="0" w:noHBand="0" w:noVBand="1" w:val="04A0"/>
      </w:tblPr>
      <w:tblGrid>
        <w:gridCol w:w="10742"/>
      </w:tblGrid>
      <w:tr>
        <w:tc>
          <w:tcPr>
            <w:tcW w:type="dxa" w:w="10742"/>
            <w:shd w:fill="FCE4D6"/>
            <w:tcMar>
              <w:top w:w="70" w:type="dxa"/>
              <w:start w:w="90" w:type="dxa"/>
              <w:bottom w:w="70" w:type="dxa"/>
              <w:end w:w="90" w:type="dxa"/>
            </w:tcMar>
          </w:tcPr>
          <w:p>
            <w:pPr>
              <w:spacing w:after="20"/>
            </w:pPr>
            <w:r>
              <w:rPr>
                <w:rFonts w:ascii="Aptos" w:hAnsi="Aptos" w:eastAsia="Aptos"/>
                <w:b/>
                <w:color w:val="203864"/>
                <w:sz w:val="17"/>
              </w:rPr>
              <w:t>Model-Routing Constraint</w:t>
            </w:r>
          </w:p>
          <w:p>
            <w:pPr>
              <w:spacing w:after="0" w:line="240" w:lineRule="auto"/>
            </w:pPr>
            <w:r>
              <w:rPr>
                <w:rFonts w:ascii="Aptos" w:hAnsi="Aptos" w:eastAsia="Aptos"/>
                <w:sz w:val="14"/>
              </w:rPr>
              <w:t>Confidential or Restricted retrieval content must not be embedded, summarized, or prompted through unapproved cloud routes. Classification-aware routing and redaction must occur before model invocation.</w:t>
            </w:r>
          </w:p>
        </w:tc>
      </w:tr>
    </w:tbl>
    <w:p/>
    <w:p>
      <w:pPr>
        <w:pStyle w:val="Heading1"/>
        <w:keepNext/>
        <w:spacing w:before="100" w:after="40"/>
      </w:pPr>
      <w:r>
        <w:t>12. Data Engineering and Pipeline Standards</w:t>
      </w:r>
    </w:p>
    <w:tbl>
      <w:tblPr>
        <w:tblStyle w:val="TableGrid"/>
        <w:tblW w:type="auto" w:w="0"/>
        <w:jc w:val="center"/>
        <w:tblLayout w:type="autofit"/>
        <w:tblLook w:firstColumn="1" w:firstRow="1" w:lastColumn="0" w:lastRow="0" w:noHBand="0" w:noVBand="1" w:val="04A0"/>
      </w:tblPr>
      <w:tblGrid>
        <w:gridCol w:w="5371"/>
        <w:gridCol w:w="5371"/>
      </w:tblGrid>
      <w:tr>
        <w:trPr>
          <w:tblHeader w:val="true"/>
        </w:trPr>
        <w:tc>
          <w:tcPr>
            <w:tcW w:type="dxa" w:w="5371"/>
            <w:shd w:fill="1F4E79"/>
            <w:tcMar>
              <w:top w:w="22" w:type="dxa"/>
              <w:start w:w="28" w:type="dxa"/>
              <w:bottom w:w="22" w:type="dxa"/>
              <w:end w:w="28" w:type="dxa"/>
            </w:tcMar>
          </w:tcPr>
          <w:p>
            <w:pPr>
              <w:spacing w:after="0" w:line="240" w:lineRule="auto"/>
              <w:jc w:val="center"/>
            </w:pPr>
            <w:r>
              <w:rPr>
                <w:rFonts w:ascii="Aptos" w:hAnsi="Aptos" w:eastAsia="Aptos"/>
                <w:b/>
                <w:color w:val="FFFFFF"/>
                <w:sz w:val="9"/>
              </w:rPr>
              <w:t>Pipeline Concern</w:t>
            </w:r>
          </w:p>
        </w:tc>
        <w:tc>
          <w:tcPr>
            <w:tcW w:type="dxa" w:w="5371"/>
            <w:shd w:fill="1F4E79"/>
            <w:tcMar>
              <w:top w:w="22" w:type="dxa"/>
              <w:start w:w="28" w:type="dxa"/>
              <w:bottom w:w="22" w:type="dxa"/>
              <w:end w:w="28" w:type="dxa"/>
            </w:tcMar>
          </w:tcPr>
          <w:p>
            <w:pPr>
              <w:spacing w:after="0" w:line="240" w:lineRule="auto"/>
              <w:jc w:val="center"/>
            </w:pPr>
            <w:r>
              <w:rPr>
                <w:rFonts w:ascii="Aptos" w:hAnsi="Aptos" w:eastAsia="Aptos"/>
                <w:b/>
                <w:color w:val="FFFFFF"/>
                <w:sz w:val="9"/>
              </w:rPr>
              <w:t>AIRA Standard</w:t>
            </w:r>
          </w:p>
        </w:tc>
      </w:tr>
      <w:tr>
        <w:trPr>
          <w:cantSplit/>
        </w:trPr>
        <w:tc>
          <w:tcPr>
            <w:tcW w:type="dxa" w:w="5371"/>
            <w:vAlign w:val="top"/>
            <w:tcMar>
              <w:top w:w="22" w:type="dxa"/>
              <w:start w:w="28" w:type="dxa"/>
              <w:bottom w:w="22" w:type="dxa"/>
              <w:end w:w="28" w:type="dxa"/>
            </w:tcMar>
          </w:tcPr>
          <w:p>
            <w:pPr>
              <w:spacing w:after="0" w:line="240" w:lineRule="auto"/>
            </w:pPr>
            <w:r>
              <w:rPr>
                <w:rFonts w:ascii="Aptos" w:hAnsi="Aptos" w:eastAsia="Aptos"/>
                <w:sz w:val="9"/>
              </w:rPr>
              <w:t>Source authority</w:t>
            </w:r>
          </w:p>
        </w:tc>
        <w:tc>
          <w:tcPr>
            <w:tcW w:type="dxa" w:w="5371"/>
            <w:vAlign w:val="top"/>
            <w:tcMar>
              <w:top w:w="22" w:type="dxa"/>
              <w:start w:w="28" w:type="dxa"/>
              <w:bottom w:w="22" w:type="dxa"/>
              <w:end w:w="28" w:type="dxa"/>
            </w:tcMar>
          </w:tcPr>
          <w:p>
            <w:pPr>
              <w:spacing w:after="0" w:line="240" w:lineRule="auto"/>
            </w:pPr>
            <w:r>
              <w:rPr>
                <w:rFonts w:ascii="Aptos" w:hAnsi="Aptos" w:eastAsia="Aptos"/>
                <w:sz w:val="9"/>
              </w:rPr>
              <w:t>Each pipeline declares Tier-0 source, owner, classification, freshness SLA, and rebuild procedure.</w:t>
            </w:r>
          </w:p>
        </w:tc>
      </w:tr>
      <w:tr>
        <w:trPr>
          <w:cantSplit/>
        </w:trPr>
        <w:tc>
          <w:tcPr>
            <w:tcW w:type="dxa" w:w="5371"/>
            <w:vAlign w:val="top"/>
            <w:tcMar>
              <w:top w:w="22" w:type="dxa"/>
              <w:start w:w="28" w:type="dxa"/>
              <w:bottom w:w="22" w:type="dxa"/>
              <w:end w:w="28" w:type="dxa"/>
            </w:tcMar>
            <w:shd w:fill="F4F6F7"/>
          </w:tcPr>
          <w:p>
            <w:pPr>
              <w:spacing w:after="0" w:line="240" w:lineRule="auto"/>
            </w:pPr>
            <w:r>
              <w:rPr>
                <w:rFonts w:ascii="Aptos" w:hAnsi="Aptos" w:eastAsia="Aptos"/>
                <w:sz w:val="9"/>
              </w:rPr>
              <w:t>Determinism</w:t>
            </w:r>
          </w:p>
        </w:tc>
        <w:tc>
          <w:tcPr>
            <w:tcW w:type="dxa" w:w="5371"/>
            <w:vAlign w:val="top"/>
            <w:tcMar>
              <w:top w:w="22" w:type="dxa"/>
              <w:start w:w="28" w:type="dxa"/>
              <w:bottom w:w="22" w:type="dxa"/>
              <w:end w:w="28" w:type="dxa"/>
            </w:tcMar>
            <w:shd w:fill="F4F6F7"/>
          </w:tcPr>
          <w:p>
            <w:pPr>
              <w:spacing w:after="0" w:line="240" w:lineRule="auto"/>
            </w:pPr>
            <w:r>
              <w:rPr>
                <w:rFonts w:ascii="Aptos" w:hAnsi="Aptos" w:eastAsia="Aptos"/>
                <w:sz w:val="9"/>
              </w:rPr>
              <w:t>Transformations must be replayable with the same input, code version, parameters, and reference data.</w:t>
            </w:r>
          </w:p>
        </w:tc>
      </w:tr>
      <w:tr>
        <w:trPr>
          <w:cantSplit/>
        </w:trPr>
        <w:tc>
          <w:tcPr>
            <w:tcW w:type="dxa" w:w="5371"/>
            <w:vAlign w:val="top"/>
            <w:tcMar>
              <w:top w:w="22" w:type="dxa"/>
              <w:start w:w="28" w:type="dxa"/>
              <w:bottom w:w="22" w:type="dxa"/>
              <w:end w:w="28" w:type="dxa"/>
            </w:tcMar>
          </w:tcPr>
          <w:p>
            <w:pPr>
              <w:spacing w:after="0" w:line="240" w:lineRule="auto"/>
            </w:pPr>
            <w:r>
              <w:rPr>
                <w:rFonts w:ascii="Aptos" w:hAnsi="Aptos" w:eastAsia="Aptos"/>
                <w:sz w:val="9"/>
              </w:rPr>
              <w:t>Lineage</w:t>
            </w:r>
          </w:p>
        </w:tc>
        <w:tc>
          <w:tcPr>
            <w:tcW w:type="dxa" w:w="5371"/>
            <w:vAlign w:val="top"/>
            <w:tcMar>
              <w:top w:w="22" w:type="dxa"/>
              <w:start w:w="28" w:type="dxa"/>
              <w:bottom w:w="22" w:type="dxa"/>
              <w:end w:w="28" w:type="dxa"/>
            </w:tcMar>
          </w:tcPr>
          <w:p>
            <w:pPr>
              <w:spacing w:after="0" w:line="240" w:lineRule="auto"/>
            </w:pPr>
            <w:r>
              <w:rPr>
                <w:rFonts w:ascii="Aptos" w:hAnsi="Aptos" w:eastAsia="Aptos"/>
                <w:sz w:val="9"/>
              </w:rPr>
              <w:t>Each derived record links to source IDs, source versions, transformation version, execution ID, and trace_id.</w:t>
            </w:r>
          </w:p>
        </w:tc>
      </w:tr>
      <w:tr>
        <w:trPr>
          <w:cantSplit/>
        </w:trPr>
        <w:tc>
          <w:tcPr>
            <w:tcW w:type="dxa" w:w="5371"/>
            <w:vAlign w:val="top"/>
            <w:tcMar>
              <w:top w:w="22" w:type="dxa"/>
              <w:start w:w="28" w:type="dxa"/>
              <w:bottom w:w="22" w:type="dxa"/>
              <w:end w:w="28" w:type="dxa"/>
            </w:tcMar>
            <w:shd w:fill="F4F6F7"/>
          </w:tcPr>
          <w:p>
            <w:pPr>
              <w:spacing w:after="0" w:line="240" w:lineRule="auto"/>
            </w:pPr>
            <w:r>
              <w:rPr>
                <w:rFonts w:ascii="Aptos" w:hAnsi="Aptos" w:eastAsia="Aptos"/>
                <w:sz w:val="9"/>
              </w:rPr>
              <w:t>Schema evolution</w:t>
            </w:r>
          </w:p>
        </w:tc>
        <w:tc>
          <w:tcPr>
            <w:tcW w:type="dxa" w:w="5371"/>
            <w:vAlign w:val="top"/>
            <w:tcMar>
              <w:top w:w="22" w:type="dxa"/>
              <w:start w:w="28" w:type="dxa"/>
              <w:bottom w:w="22" w:type="dxa"/>
              <w:end w:w="28" w:type="dxa"/>
            </w:tcMar>
            <w:shd w:fill="F4F6F7"/>
          </w:tcPr>
          <w:p>
            <w:pPr>
              <w:spacing w:after="0" w:line="240" w:lineRule="auto"/>
            </w:pPr>
            <w:r>
              <w:rPr>
                <w:rFonts w:ascii="Aptos" w:hAnsi="Aptos" w:eastAsia="Aptos"/>
                <w:sz w:val="9"/>
              </w:rPr>
              <w:t>Pipelines use explicit schema versions and compatibility tests. Silent column interpretation changes are prohibited.</w:t>
            </w:r>
          </w:p>
        </w:tc>
      </w:tr>
      <w:tr>
        <w:trPr>
          <w:cantSplit/>
        </w:trPr>
        <w:tc>
          <w:tcPr>
            <w:tcW w:type="dxa" w:w="5371"/>
            <w:vAlign w:val="top"/>
            <w:tcMar>
              <w:top w:w="22" w:type="dxa"/>
              <w:start w:w="28" w:type="dxa"/>
              <w:bottom w:w="22" w:type="dxa"/>
              <w:end w:w="28" w:type="dxa"/>
            </w:tcMar>
          </w:tcPr>
          <w:p>
            <w:pPr>
              <w:spacing w:after="0" w:line="240" w:lineRule="auto"/>
            </w:pPr>
            <w:r>
              <w:rPr>
                <w:rFonts w:ascii="Aptos" w:hAnsi="Aptos" w:eastAsia="Aptos"/>
                <w:sz w:val="9"/>
              </w:rPr>
              <w:t>Quality checks</w:t>
            </w:r>
          </w:p>
        </w:tc>
        <w:tc>
          <w:tcPr>
            <w:tcW w:type="dxa" w:w="5371"/>
            <w:vAlign w:val="top"/>
            <w:tcMar>
              <w:top w:w="22" w:type="dxa"/>
              <w:start w:w="28" w:type="dxa"/>
              <w:bottom w:w="22" w:type="dxa"/>
              <w:end w:w="28" w:type="dxa"/>
            </w:tcMar>
          </w:tcPr>
          <w:p>
            <w:pPr>
              <w:spacing w:after="0" w:line="240" w:lineRule="auto"/>
            </w:pPr>
            <w:r>
              <w:rPr>
                <w:rFonts w:ascii="Aptos" w:hAnsi="Aptos" w:eastAsia="Aptos"/>
                <w:sz w:val="9"/>
              </w:rPr>
              <w:t>Null, range, referential, duplicate, freshness, reconciliation, and business-rule checks are mandatory for governed datasets.</w:t>
            </w:r>
          </w:p>
        </w:tc>
      </w:tr>
      <w:tr>
        <w:trPr>
          <w:cantSplit/>
        </w:trPr>
        <w:tc>
          <w:tcPr>
            <w:tcW w:type="dxa" w:w="5371"/>
            <w:vAlign w:val="top"/>
            <w:tcMar>
              <w:top w:w="22" w:type="dxa"/>
              <w:start w:w="28" w:type="dxa"/>
              <w:bottom w:w="22" w:type="dxa"/>
              <w:end w:w="28" w:type="dxa"/>
            </w:tcMar>
            <w:shd w:fill="F4F6F7"/>
          </w:tcPr>
          <w:p>
            <w:pPr>
              <w:spacing w:after="0" w:line="240" w:lineRule="auto"/>
            </w:pPr>
            <w:r>
              <w:rPr>
                <w:rFonts w:ascii="Aptos" w:hAnsi="Aptos" w:eastAsia="Aptos"/>
                <w:sz w:val="9"/>
              </w:rPr>
              <w:t>Failure behavior</w:t>
            </w:r>
          </w:p>
        </w:tc>
        <w:tc>
          <w:tcPr>
            <w:tcW w:type="dxa" w:w="5371"/>
            <w:vAlign w:val="top"/>
            <w:tcMar>
              <w:top w:w="22" w:type="dxa"/>
              <w:start w:w="28" w:type="dxa"/>
              <w:bottom w:w="22" w:type="dxa"/>
              <w:end w:w="28" w:type="dxa"/>
            </w:tcMar>
            <w:shd w:fill="F4F6F7"/>
          </w:tcPr>
          <w:p>
            <w:pPr>
              <w:spacing w:after="0" w:line="240" w:lineRule="auto"/>
            </w:pPr>
            <w:r>
              <w:rPr>
                <w:rFonts w:ascii="Aptos" w:hAnsi="Aptos" w:eastAsia="Aptos"/>
                <w:sz w:val="9"/>
              </w:rPr>
              <w:t>Bad records are quarantined or DLQ-ed with evidence; pipelines must not silently drop or mutate records.</w:t>
            </w:r>
          </w:p>
        </w:tc>
      </w:tr>
      <w:tr>
        <w:trPr>
          <w:cantSplit/>
        </w:trPr>
        <w:tc>
          <w:tcPr>
            <w:tcW w:type="dxa" w:w="5371"/>
            <w:vAlign w:val="top"/>
            <w:tcMar>
              <w:top w:w="22" w:type="dxa"/>
              <w:start w:w="28" w:type="dxa"/>
              <w:bottom w:w="22" w:type="dxa"/>
              <w:end w:w="28" w:type="dxa"/>
            </w:tcMar>
          </w:tcPr>
          <w:p>
            <w:pPr>
              <w:spacing w:after="0" w:line="240" w:lineRule="auto"/>
            </w:pPr>
            <w:r>
              <w:rPr>
                <w:rFonts w:ascii="Aptos" w:hAnsi="Aptos" w:eastAsia="Aptos"/>
                <w:sz w:val="9"/>
              </w:rPr>
              <w:t>Access control</w:t>
            </w:r>
          </w:p>
        </w:tc>
        <w:tc>
          <w:tcPr>
            <w:tcW w:type="dxa" w:w="5371"/>
            <w:vAlign w:val="top"/>
            <w:tcMar>
              <w:top w:w="22" w:type="dxa"/>
              <w:start w:w="28" w:type="dxa"/>
              <w:bottom w:w="22" w:type="dxa"/>
              <w:end w:w="28" w:type="dxa"/>
            </w:tcMar>
          </w:tcPr>
          <w:p>
            <w:pPr>
              <w:spacing w:after="0" w:line="240" w:lineRule="auto"/>
            </w:pPr>
            <w:r>
              <w:rPr>
                <w:rFonts w:ascii="Aptos" w:hAnsi="Aptos" w:eastAsia="Aptos"/>
                <w:sz w:val="9"/>
              </w:rPr>
              <w:t>Pipeline identities use least privilege and SBAC. AI agents do not receive direct database credentials.</w:t>
            </w:r>
          </w:p>
        </w:tc>
      </w:tr>
      <w:tr>
        <w:trPr>
          <w:cantSplit/>
        </w:trPr>
        <w:tc>
          <w:tcPr>
            <w:tcW w:type="dxa" w:w="5371"/>
            <w:vAlign w:val="top"/>
            <w:tcMar>
              <w:top w:w="22" w:type="dxa"/>
              <w:start w:w="28" w:type="dxa"/>
              <w:bottom w:w="22" w:type="dxa"/>
              <w:end w:w="28" w:type="dxa"/>
            </w:tcMar>
            <w:shd w:fill="F4F6F7"/>
          </w:tcPr>
          <w:p>
            <w:pPr>
              <w:spacing w:after="0" w:line="240" w:lineRule="auto"/>
            </w:pPr>
            <w:r>
              <w:rPr>
                <w:rFonts w:ascii="Aptos" w:hAnsi="Aptos" w:eastAsia="Aptos"/>
                <w:sz w:val="9"/>
              </w:rPr>
              <w:t>Observability</w:t>
            </w:r>
          </w:p>
        </w:tc>
        <w:tc>
          <w:tcPr>
            <w:tcW w:type="dxa" w:w="5371"/>
            <w:vAlign w:val="top"/>
            <w:tcMar>
              <w:top w:w="22" w:type="dxa"/>
              <w:start w:w="28" w:type="dxa"/>
              <w:bottom w:w="22" w:type="dxa"/>
              <w:end w:w="28" w:type="dxa"/>
            </w:tcMar>
            <w:shd w:fill="F4F6F7"/>
          </w:tcPr>
          <w:p>
            <w:pPr>
              <w:spacing w:after="0" w:line="240" w:lineRule="auto"/>
            </w:pPr>
            <w:r>
              <w:rPr>
                <w:rFonts w:ascii="Aptos" w:hAnsi="Aptos" w:eastAsia="Aptos"/>
                <w:sz w:val="9"/>
              </w:rPr>
              <w:t>Pipeline runs emit metrics, logs, traces, data quality score, reconciliation result, and evidence reference.</w:t>
            </w:r>
          </w:p>
        </w:tc>
      </w:tr>
    </w:tbl>
    <w:p/>
    <w:p>
      <w:pPr>
        <w:pStyle w:val="Heading1"/>
        <w:keepNext/>
        <w:spacing w:before="100" w:after="40"/>
      </w:pPr>
      <w:r>
        <w:t>13. Testing, Quality Gates, and Architecture Fitness Functions</w:t>
      </w:r>
    </w:p>
    <w:p>
      <w:pPr>
        <w:spacing w:after="40" w:line="245" w:lineRule="auto"/>
      </w:pPr>
      <w:r>
        <w:rPr>
          <w:rFonts w:ascii="Aptos" w:hAnsi="Aptos" w:eastAsia="Aptos"/>
          <w:sz w:val="14"/>
        </w:rPr>
        <w:t>Database work is tested as engineering work. A migration that compiles but violates ownership, compatibility, RLS, idempotency, or rollbackability is not production-ready.</w:t>
      </w:r>
    </w:p>
    <w:tbl>
      <w:tblPr>
        <w:tblStyle w:val="TableGrid"/>
        <w:tblW w:type="auto" w:w="0"/>
        <w:jc w:val="center"/>
        <w:tblLayout w:type="autofit"/>
        <w:tblLook w:firstColumn="1" w:firstRow="1" w:lastColumn="0" w:lastRow="0" w:noHBand="0" w:noVBand="1" w:val="04A0"/>
      </w:tblPr>
      <w:tblGrid>
        <w:gridCol w:w="5371"/>
        <w:gridCol w:w="5371"/>
      </w:tblGrid>
      <w:tr>
        <w:trPr>
          <w:tblHeader w:val="true"/>
        </w:trPr>
        <w:tc>
          <w:tcPr>
            <w:tcW w:type="dxa" w:w="5371"/>
            <w:shd w:fill="1F4E79"/>
            <w:tcMar>
              <w:top w:w="22" w:type="dxa"/>
              <w:start w:w="28" w:type="dxa"/>
              <w:bottom w:w="22" w:type="dxa"/>
              <w:end w:w="28" w:type="dxa"/>
            </w:tcMar>
          </w:tcPr>
          <w:p>
            <w:pPr>
              <w:spacing w:after="0" w:line="240" w:lineRule="auto"/>
              <w:jc w:val="center"/>
            </w:pPr>
            <w:r>
              <w:rPr>
                <w:rFonts w:ascii="Aptos" w:hAnsi="Aptos" w:eastAsia="Aptos"/>
                <w:b/>
                <w:color w:val="FFFFFF"/>
                <w:sz w:val="9"/>
              </w:rPr>
              <w:t>Gate</w:t>
            </w:r>
          </w:p>
        </w:tc>
        <w:tc>
          <w:tcPr>
            <w:tcW w:type="dxa" w:w="5371"/>
            <w:shd w:fill="1F4E79"/>
            <w:tcMar>
              <w:top w:w="22" w:type="dxa"/>
              <w:start w:w="28" w:type="dxa"/>
              <w:bottom w:w="22" w:type="dxa"/>
              <w:end w:w="28" w:type="dxa"/>
            </w:tcMar>
          </w:tcPr>
          <w:p>
            <w:pPr>
              <w:spacing w:after="0" w:line="240" w:lineRule="auto"/>
              <w:jc w:val="center"/>
            </w:pPr>
            <w:r>
              <w:rPr>
                <w:rFonts w:ascii="Aptos" w:hAnsi="Aptos" w:eastAsia="Aptos"/>
                <w:b/>
                <w:color w:val="FFFFFF"/>
                <w:sz w:val="9"/>
              </w:rPr>
              <w:t>Required Tests / Evidence</w:t>
            </w:r>
          </w:p>
        </w:tc>
      </w:tr>
      <w:tr>
        <w:trPr>
          <w:cantSplit/>
        </w:trPr>
        <w:tc>
          <w:tcPr>
            <w:tcW w:type="dxa" w:w="5371"/>
            <w:vAlign w:val="top"/>
            <w:tcMar>
              <w:top w:w="22" w:type="dxa"/>
              <w:start w:w="28" w:type="dxa"/>
              <w:bottom w:w="22" w:type="dxa"/>
              <w:end w:w="28" w:type="dxa"/>
            </w:tcMar>
          </w:tcPr>
          <w:p>
            <w:pPr>
              <w:spacing w:after="0" w:line="240" w:lineRule="auto"/>
            </w:pPr>
            <w:r>
              <w:rPr>
                <w:rFonts w:ascii="Aptos" w:hAnsi="Aptos" w:eastAsia="Aptos"/>
                <w:sz w:val="9"/>
              </w:rPr>
              <w:t>Clean migration test</w:t>
            </w:r>
          </w:p>
        </w:tc>
        <w:tc>
          <w:tcPr>
            <w:tcW w:type="dxa" w:w="5371"/>
            <w:vAlign w:val="top"/>
            <w:tcMar>
              <w:top w:w="22" w:type="dxa"/>
              <w:start w:w="28" w:type="dxa"/>
              <w:bottom w:w="22" w:type="dxa"/>
              <w:end w:w="28" w:type="dxa"/>
            </w:tcMar>
          </w:tcPr>
          <w:p>
            <w:pPr>
              <w:spacing w:after="0" w:line="240" w:lineRule="auto"/>
            </w:pPr>
            <w:r>
              <w:rPr>
                <w:rFonts w:ascii="Aptos" w:hAnsi="Aptos" w:eastAsia="Aptos"/>
                <w:sz w:val="9"/>
              </w:rPr>
              <w:t>Apply all Flyway migrations to an empty database and confirm deterministic success.</w:t>
            </w:r>
          </w:p>
        </w:tc>
      </w:tr>
      <w:tr>
        <w:trPr>
          <w:cantSplit/>
        </w:trPr>
        <w:tc>
          <w:tcPr>
            <w:tcW w:type="dxa" w:w="5371"/>
            <w:vAlign w:val="top"/>
            <w:tcMar>
              <w:top w:w="22" w:type="dxa"/>
              <w:start w:w="28" w:type="dxa"/>
              <w:bottom w:w="22" w:type="dxa"/>
              <w:end w:w="28" w:type="dxa"/>
            </w:tcMar>
            <w:shd w:fill="F4F6F7"/>
          </w:tcPr>
          <w:p>
            <w:pPr>
              <w:spacing w:after="0" w:line="240" w:lineRule="auto"/>
            </w:pPr>
            <w:r>
              <w:rPr>
                <w:rFonts w:ascii="Aptos" w:hAnsi="Aptos" w:eastAsia="Aptos"/>
                <w:sz w:val="9"/>
              </w:rPr>
              <w:t>Upgrade migration test</w:t>
            </w:r>
          </w:p>
        </w:tc>
        <w:tc>
          <w:tcPr>
            <w:tcW w:type="dxa" w:w="5371"/>
            <w:vAlign w:val="top"/>
            <w:tcMar>
              <w:top w:w="22" w:type="dxa"/>
              <w:start w:w="28" w:type="dxa"/>
              <w:bottom w:w="22" w:type="dxa"/>
              <w:end w:w="28" w:type="dxa"/>
            </w:tcMar>
            <w:shd w:fill="F4F6F7"/>
          </w:tcPr>
          <w:p>
            <w:pPr>
              <w:spacing w:after="0" w:line="240" w:lineRule="auto"/>
            </w:pPr>
            <w:r>
              <w:rPr>
                <w:rFonts w:ascii="Aptos" w:hAnsi="Aptos" w:eastAsia="Aptos"/>
                <w:sz w:val="9"/>
              </w:rPr>
              <w:t>Apply migration to representative previous-version schema and data.</w:t>
            </w:r>
          </w:p>
        </w:tc>
      </w:tr>
      <w:tr>
        <w:trPr>
          <w:cantSplit/>
        </w:trPr>
        <w:tc>
          <w:tcPr>
            <w:tcW w:type="dxa" w:w="5371"/>
            <w:vAlign w:val="top"/>
            <w:tcMar>
              <w:top w:w="22" w:type="dxa"/>
              <w:start w:w="28" w:type="dxa"/>
              <w:bottom w:w="22" w:type="dxa"/>
              <w:end w:w="28" w:type="dxa"/>
            </w:tcMar>
          </w:tcPr>
          <w:p>
            <w:pPr>
              <w:spacing w:after="0" w:line="240" w:lineRule="auto"/>
            </w:pPr>
            <w:r>
              <w:rPr>
                <w:rFonts w:ascii="Aptos" w:hAnsi="Aptos" w:eastAsia="Aptos"/>
                <w:sz w:val="9"/>
              </w:rPr>
              <w:t>Expand/contract compatibility</w:t>
            </w:r>
          </w:p>
        </w:tc>
        <w:tc>
          <w:tcPr>
            <w:tcW w:type="dxa" w:w="5371"/>
            <w:vAlign w:val="top"/>
            <w:tcMar>
              <w:top w:w="22" w:type="dxa"/>
              <w:start w:w="28" w:type="dxa"/>
              <w:bottom w:w="22" w:type="dxa"/>
              <w:end w:w="28" w:type="dxa"/>
            </w:tcMar>
          </w:tcPr>
          <w:p>
            <w:pPr>
              <w:spacing w:after="0" w:line="240" w:lineRule="auto"/>
            </w:pPr>
            <w:r>
              <w:rPr>
                <w:rFonts w:ascii="Aptos" w:hAnsi="Aptos" w:eastAsia="Aptos"/>
                <w:sz w:val="9"/>
              </w:rPr>
              <w:t>Current and next application versions work during rolling deployment and deprecation window.</w:t>
            </w:r>
          </w:p>
        </w:tc>
      </w:tr>
      <w:tr>
        <w:trPr>
          <w:cantSplit/>
        </w:trPr>
        <w:tc>
          <w:tcPr>
            <w:tcW w:type="dxa" w:w="5371"/>
            <w:vAlign w:val="top"/>
            <w:tcMar>
              <w:top w:w="22" w:type="dxa"/>
              <w:start w:w="28" w:type="dxa"/>
              <w:bottom w:w="22" w:type="dxa"/>
              <w:end w:w="28" w:type="dxa"/>
            </w:tcMar>
            <w:shd w:fill="F4F6F7"/>
          </w:tcPr>
          <w:p>
            <w:pPr>
              <w:spacing w:after="0" w:line="240" w:lineRule="auto"/>
            </w:pPr>
            <w:r>
              <w:rPr>
                <w:rFonts w:ascii="Aptos" w:hAnsi="Aptos" w:eastAsia="Aptos"/>
                <w:sz w:val="9"/>
              </w:rPr>
              <w:t>Repository component tests</w:t>
            </w:r>
          </w:p>
        </w:tc>
        <w:tc>
          <w:tcPr>
            <w:tcW w:type="dxa" w:w="5371"/>
            <w:vAlign w:val="top"/>
            <w:tcMar>
              <w:top w:w="22" w:type="dxa"/>
              <w:start w:w="28" w:type="dxa"/>
              <w:bottom w:w="22" w:type="dxa"/>
              <w:end w:w="28" w:type="dxa"/>
            </w:tcMar>
            <w:shd w:fill="F4F6F7"/>
          </w:tcPr>
          <w:p>
            <w:pPr>
              <w:spacing w:after="0" w:line="240" w:lineRule="auto"/>
            </w:pPr>
            <w:r>
              <w:rPr>
                <w:rFonts w:ascii="Aptos" w:hAnsi="Aptos" w:eastAsia="Aptos"/>
                <w:sz w:val="9"/>
              </w:rPr>
              <w:t>Repositories enforce domain behavior, constraints, errors, and transaction semantics.</w:t>
            </w:r>
          </w:p>
        </w:tc>
      </w:tr>
      <w:tr>
        <w:trPr>
          <w:cantSplit/>
        </w:trPr>
        <w:tc>
          <w:tcPr>
            <w:tcW w:type="dxa" w:w="5371"/>
            <w:vAlign w:val="top"/>
            <w:tcMar>
              <w:top w:w="22" w:type="dxa"/>
              <w:start w:w="28" w:type="dxa"/>
              <w:bottom w:w="22" w:type="dxa"/>
              <w:end w:w="28" w:type="dxa"/>
            </w:tcMar>
          </w:tcPr>
          <w:p>
            <w:pPr>
              <w:spacing w:after="0" w:line="240" w:lineRule="auto"/>
            </w:pPr>
            <w:r>
              <w:rPr>
                <w:rFonts w:ascii="Aptos" w:hAnsi="Aptos" w:eastAsia="Aptos"/>
                <w:sz w:val="9"/>
              </w:rPr>
              <w:t>RLS and tenant isolation tests</w:t>
            </w:r>
          </w:p>
        </w:tc>
        <w:tc>
          <w:tcPr>
            <w:tcW w:type="dxa" w:w="5371"/>
            <w:vAlign w:val="top"/>
            <w:tcMar>
              <w:top w:w="22" w:type="dxa"/>
              <w:start w:w="28" w:type="dxa"/>
              <w:bottom w:w="22" w:type="dxa"/>
              <w:end w:w="28" w:type="dxa"/>
            </w:tcMar>
          </w:tcPr>
          <w:p>
            <w:pPr>
              <w:spacing w:after="0" w:line="240" w:lineRule="auto"/>
            </w:pPr>
            <w:r>
              <w:rPr>
                <w:rFonts w:ascii="Aptos" w:hAnsi="Aptos" w:eastAsia="Aptos"/>
                <w:sz w:val="9"/>
              </w:rPr>
              <w:t>Positive and negative tests prove tenant and classification isolation.</w:t>
            </w:r>
          </w:p>
        </w:tc>
      </w:tr>
      <w:tr>
        <w:trPr>
          <w:cantSplit/>
        </w:trPr>
        <w:tc>
          <w:tcPr>
            <w:tcW w:type="dxa" w:w="5371"/>
            <w:vAlign w:val="top"/>
            <w:tcMar>
              <w:top w:w="22" w:type="dxa"/>
              <w:start w:w="28" w:type="dxa"/>
              <w:bottom w:w="22" w:type="dxa"/>
              <w:end w:w="28" w:type="dxa"/>
            </w:tcMar>
            <w:shd w:fill="F4F6F7"/>
          </w:tcPr>
          <w:p>
            <w:pPr>
              <w:spacing w:after="0" w:line="240" w:lineRule="auto"/>
            </w:pPr>
            <w:r>
              <w:rPr>
                <w:rFonts w:ascii="Aptos" w:hAnsi="Aptos" w:eastAsia="Aptos"/>
                <w:sz w:val="9"/>
              </w:rPr>
              <w:t>Idempotency and replay tests</w:t>
            </w:r>
          </w:p>
        </w:tc>
        <w:tc>
          <w:tcPr>
            <w:tcW w:type="dxa" w:w="5371"/>
            <w:vAlign w:val="top"/>
            <w:tcMar>
              <w:top w:w="22" w:type="dxa"/>
              <w:start w:w="28" w:type="dxa"/>
              <w:bottom w:w="22" w:type="dxa"/>
              <w:end w:w="28" w:type="dxa"/>
            </w:tcMar>
            <w:shd w:fill="F4F6F7"/>
          </w:tcPr>
          <w:p>
            <w:pPr>
              <w:spacing w:after="0" w:line="240" w:lineRule="auto"/>
            </w:pPr>
            <w:r>
              <w:rPr>
                <w:rFonts w:ascii="Aptos" w:hAnsi="Aptos" w:eastAsia="Aptos"/>
                <w:sz w:val="9"/>
              </w:rPr>
              <w:t>Duplicate commands, events, or retries do not duplicate business effects.</w:t>
            </w:r>
          </w:p>
        </w:tc>
      </w:tr>
      <w:tr>
        <w:trPr>
          <w:cantSplit/>
        </w:trPr>
        <w:tc>
          <w:tcPr>
            <w:tcW w:type="dxa" w:w="5371"/>
            <w:vAlign w:val="top"/>
            <w:tcMar>
              <w:top w:w="22" w:type="dxa"/>
              <w:start w:w="28" w:type="dxa"/>
              <w:bottom w:w="22" w:type="dxa"/>
              <w:end w:w="28" w:type="dxa"/>
            </w:tcMar>
          </w:tcPr>
          <w:p>
            <w:pPr>
              <w:spacing w:after="0" w:line="240" w:lineRule="auto"/>
            </w:pPr>
            <w:r>
              <w:rPr>
                <w:rFonts w:ascii="Aptos" w:hAnsi="Aptos" w:eastAsia="Aptos"/>
                <w:sz w:val="9"/>
              </w:rPr>
              <w:t>Outbox/DLQ tests</w:t>
            </w:r>
          </w:p>
        </w:tc>
        <w:tc>
          <w:tcPr>
            <w:tcW w:type="dxa" w:w="5371"/>
            <w:vAlign w:val="top"/>
            <w:tcMar>
              <w:top w:w="22" w:type="dxa"/>
              <w:start w:w="28" w:type="dxa"/>
              <w:bottom w:w="22" w:type="dxa"/>
              <w:end w:w="28" w:type="dxa"/>
            </w:tcMar>
          </w:tcPr>
          <w:p>
            <w:pPr>
              <w:spacing w:after="0" w:line="240" w:lineRule="auto"/>
            </w:pPr>
            <w:r>
              <w:rPr>
                <w:rFonts w:ascii="Aptos" w:hAnsi="Aptos" w:eastAsia="Aptos"/>
                <w:sz w:val="9"/>
              </w:rPr>
              <w:t>Mutation + outbox commit together; publisher retries and DLQ behavior are verified.</w:t>
            </w:r>
          </w:p>
        </w:tc>
      </w:tr>
      <w:tr>
        <w:trPr>
          <w:cantSplit/>
        </w:trPr>
        <w:tc>
          <w:tcPr>
            <w:tcW w:type="dxa" w:w="5371"/>
            <w:vAlign w:val="top"/>
            <w:tcMar>
              <w:top w:w="22" w:type="dxa"/>
              <w:start w:w="28" w:type="dxa"/>
              <w:bottom w:w="22" w:type="dxa"/>
              <w:end w:w="28" w:type="dxa"/>
            </w:tcMar>
            <w:shd w:fill="F4F6F7"/>
          </w:tcPr>
          <w:p>
            <w:pPr>
              <w:spacing w:after="0" w:line="240" w:lineRule="auto"/>
            </w:pPr>
            <w:r>
              <w:rPr>
                <w:rFonts w:ascii="Aptos" w:hAnsi="Aptos" w:eastAsia="Aptos"/>
                <w:sz w:val="9"/>
              </w:rPr>
              <w:t>Performance regression tests</w:t>
            </w:r>
          </w:p>
        </w:tc>
        <w:tc>
          <w:tcPr>
            <w:tcW w:type="dxa" w:w="5371"/>
            <w:vAlign w:val="top"/>
            <w:tcMar>
              <w:top w:w="22" w:type="dxa"/>
              <w:start w:w="28" w:type="dxa"/>
              <w:bottom w:w="22" w:type="dxa"/>
              <w:end w:w="28" w:type="dxa"/>
            </w:tcMar>
            <w:shd w:fill="F4F6F7"/>
          </w:tcPr>
          <w:p>
            <w:pPr>
              <w:spacing w:after="0" w:line="240" w:lineRule="auto"/>
            </w:pPr>
            <w:r>
              <w:rPr>
                <w:rFonts w:ascii="Aptos" w:hAnsi="Aptos" w:eastAsia="Aptos"/>
                <w:sz w:val="9"/>
              </w:rPr>
              <w:t>Critical indexes, query plans, and pg_stat_statements thresholds are checked.</w:t>
            </w:r>
          </w:p>
        </w:tc>
      </w:tr>
      <w:tr>
        <w:trPr>
          <w:cantSplit/>
        </w:trPr>
        <w:tc>
          <w:tcPr>
            <w:tcW w:type="dxa" w:w="5371"/>
            <w:vAlign w:val="top"/>
            <w:tcMar>
              <w:top w:w="22" w:type="dxa"/>
              <w:start w:w="28" w:type="dxa"/>
              <w:bottom w:w="22" w:type="dxa"/>
              <w:end w:w="28" w:type="dxa"/>
            </w:tcMar>
          </w:tcPr>
          <w:p>
            <w:pPr>
              <w:spacing w:after="0" w:line="240" w:lineRule="auto"/>
            </w:pPr>
            <w:r>
              <w:rPr>
                <w:rFonts w:ascii="Aptos" w:hAnsi="Aptos" w:eastAsia="Aptos"/>
                <w:sz w:val="9"/>
              </w:rPr>
              <w:t>Vector retrieval tests</w:t>
            </w:r>
          </w:p>
        </w:tc>
        <w:tc>
          <w:tcPr>
            <w:tcW w:type="dxa" w:w="5371"/>
            <w:vAlign w:val="top"/>
            <w:tcMar>
              <w:top w:w="22" w:type="dxa"/>
              <w:start w:w="28" w:type="dxa"/>
              <w:bottom w:w="22" w:type="dxa"/>
              <w:end w:w="28" w:type="dxa"/>
            </w:tcMar>
          </w:tcPr>
          <w:p>
            <w:pPr>
              <w:spacing w:after="0" w:line="240" w:lineRule="auto"/>
            </w:pPr>
            <w:r>
              <w:rPr>
                <w:rFonts w:ascii="Aptos" w:hAnsi="Aptos" w:eastAsia="Aptos"/>
                <w:sz w:val="9"/>
              </w:rPr>
              <w:t>Chunk lineage, ACL filtering, similarity threshold, re-index, and stale index behavior are verified.</w:t>
            </w:r>
          </w:p>
        </w:tc>
      </w:tr>
      <w:tr>
        <w:trPr>
          <w:cantSplit/>
        </w:trPr>
        <w:tc>
          <w:tcPr>
            <w:tcW w:type="dxa" w:w="5371"/>
            <w:vAlign w:val="top"/>
            <w:tcMar>
              <w:top w:w="22" w:type="dxa"/>
              <w:start w:w="28" w:type="dxa"/>
              <w:bottom w:w="22" w:type="dxa"/>
              <w:end w:w="28" w:type="dxa"/>
            </w:tcMar>
            <w:shd w:fill="F4F6F7"/>
          </w:tcPr>
          <w:p>
            <w:pPr>
              <w:spacing w:after="0" w:line="240" w:lineRule="auto"/>
            </w:pPr>
            <w:r>
              <w:rPr>
                <w:rFonts w:ascii="Aptos" w:hAnsi="Aptos" w:eastAsia="Aptos"/>
                <w:sz w:val="9"/>
              </w:rPr>
              <w:t>Restore and recovery tests</w:t>
            </w:r>
          </w:p>
        </w:tc>
        <w:tc>
          <w:tcPr>
            <w:tcW w:type="dxa" w:w="5371"/>
            <w:vAlign w:val="top"/>
            <w:tcMar>
              <w:top w:w="22" w:type="dxa"/>
              <w:start w:w="28" w:type="dxa"/>
              <w:bottom w:w="22" w:type="dxa"/>
              <w:end w:w="28" w:type="dxa"/>
            </w:tcMar>
            <w:shd w:fill="F4F6F7"/>
          </w:tcPr>
          <w:p>
            <w:pPr>
              <w:spacing w:after="0" w:line="240" w:lineRule="auto"/>
            </w:pPr>
            <w:r>
              <w:rPr>
                <w:rFonts w:ascii="Aptos" w:hAnsi="Aptos" w:eastAsia="Aptos"/>
                <w:sz w:val="9"/>
              </w:rPr>
              <w:t>Backup restore, point-in-time recovery, and Patroni failover evidence are retained.</w:t>
            </w:r>
          </w:p>
        </w:tc>
      </w:tr>
    </w:tbl>
    <w:p/>
    <w:tbl>
      <w:tblPr>
        <w:tblStyle w:val="TableGrid"/>
        <w:tblW w:type="auto" w:w="0"/>
        <w:jc w:val="center"/>
        <w:tblLayout w:type="autofit"/>
        <w:tblLook w:firstColumn="1" w:firstRow="1" w:lastColumn="0" w:lastRow="0" w:noHBand="0" w:noVBand="1" w:val="04A0"/>
      </w:tblPr>
      <w:tblGrid>
        <w:gridCol w:w="5371"/>
        <w:gridCol w:w="5371"/>
      </w:tblGrid>
      <w:tr>
        <w:trPr>
          <w:tblHeader w:val="true"/>
        </w:trPr>
        <w:tc>
          <w:tcPr>
            <w:tcW w:type="dxa" w:w="5371"/>
            <w:shd w:fill="1F4E79"/>
            <w:tcMar>
              <w:top w:w="22" w:type="dxa"/>
              <w:start w:w="28" w:type="dxa"/>
              <w:bottom w:w="22" w:type="dxa"/>
              <w:end w:w="28" w:type="dxa"/>
            </w:tcMar>
          </w:tcPr>
          <w:p>
            <w:pPr>
              <w:spacing w:after="0" w:line="240" w:lineRule="auto"/>
              <w:jc w:val="center"/>
            </w:pPr>
            <w:r>
              <w:rPr>
                <w:rFonts w:ascii="Aptos" w:hAnsi="Aptos" w:eastAsia="Aptos"/>
                <w:b/>
                <w:color w:val="FFFFFF"/>
                <w:sz w:val="9"/>
              </w:rPr>
              <w:t>Fitness Function</w:t>
            </w:r>
          </w:p>
        </w:tc>
        <w:tc>
          <w:tcPr>
            <w:tcW w:type="dxa" w:w="5371"/>
            <w:shd w:fill="1F4E79"/>
            <w:tcMar>
              <w:top w:w="22" w:type="dxa"/>
              <w:start w:w="28" w:type="dxa"/>
              <w:bottom w:w="22" w:type="dxa"/>
              <w:end w:w="28" w:type="dxa"/>
            </w:tcMar>
          </w:tcPr>
          <w:p>
            <w:pPr>
              <w:spacing w:after="0" w:line="240" w:lineRule="auto"/>
              <w:jc w:val="center"/>
            </w:pPr>
            <w:r>
              <w:rPr>
                <w:rFonts w:ascii="Aptos" w:hAnsi="Aptos" w:eastAsia="Aptos"/>
                <w:b/>
                <w:color w:val="FFFFFF"/>
                <w:sz w:val="9"/>
              </w:rPr>
              <w:t>Rejects</w:t>
            </w:r>
          </w:p>
        </w:tc>
      </w:tr>
      <w:tr>
        <w:trPr>
          <w:cantSplit/>
        </w:trPr>
        <w:tc>
          <w:tcPr>
            <w:tcW w:type="dxa" w:w="5371"/>
            <w:vAlign w:val="top"/>
            <w:tcMar>
              <w:top w:w="22" w:type="dxa"/>
              <w:start w:w="28" w:type="dxa"/>
              <w:bottom w:w="22" w:type="dxa"/>
              <w:end w:w="28" w:type="dxa"/>
            </w:tcMar>
          </w:tcPr>
          <w:p>
            <w:pPr>
              <w:spacing w:after="0" w:line="240" w:lineRule="auto"/>
            </w:pPr>
            <w:r>
              <w:rPr>
                <w:rFonts w:ascii="Aptos" w:hAnsi="Aptos" w:eastAsia="Aptos"/>
                <w:sz w:val="9"/>
              </w:rPr>
              <w:t>No cross-context writes</w:t>
            </w:r>
          </w:p>
        </w:tc>
        <w:tc>
          <w:tcPr>
            <w:tcW w:type="dxa" w:w="5371"/>
            <w:vAlign w:val="top"/>
            <w:tcMar>
              <w:top w:w="22" w:type="dxa"/>
              <w:start w:w="28" w:type="dxa"/>
              <w:bottom w:w="22" w:type="dxa"/>
              <w:end w:w="28" w:type="dxa"/>
            </w:tcMar>
          </w:tcPr>
          <w:p>
            <w:pPr>
              <w:spacing w:after="0" w:line="240" w:lineRule="auto"/>
            </w:pPr>
            <w:r>
              <w:rPr>
                <w:rFonts w:ascii="Aptos" w:hAnsi="Aptos" w:eastAsia="Aptos"/>
                <w:sz w:val="9"/>
              </w:rPr>
              <w:t>Migration or repository writes to a schema not owned by the service.</w:t>
            </w:r>
          </w:p>
        </w:tc>
      </w:tr>
      <w:tr>
        <w:trPr>
          <w:cantSplit/>
        </w:trPr>
        <w:tc>
          <w:tcPr>
            <w:tcW w:type="dxa" w:w="5371"/>
            <w:vAlign w:val="top"/>
            <w:tcMar>
              <w:top w:w="22" w:type="dxa"/>
              <w:start w:w="28" w:type="dxa"/>
              <w:bottom w:w="22" w:type="dxa"/>
              <w:end w:w="28" w:type="dxa"/>
            </w:tcMar>
            <w:shd w:fill="F4F6F7"/>
          </w:tcPr>
          <w:p>
            <w:pPr>
              <w:spacing w:after="0" w:line="240" w:lineRule="auto"/>
            </w:pPr>
            <w:r>
              <w:rPr>
                <w:rFonts w:ascii="Aptos" w:hAnsi="Aptos" w:eastAsia="Aptos"/>
                <w:sz w:val="9"/>
              </w:rPr>
              <w:t>No raw SQL assembly</w:t>
            </w:r>
          </w:p>
        </w:tc>
        <w:tc>
          <w:tcPr>
            <w:tcW w:type="dxa" w:w="5371"/>
            <w:vAlign w:val="top"/>
            <w:tcMar>
              <w:top w:w="22" w:type="dxa"/>
              <w:start w:w="28" w:type="dxa"/>
              <w:bottom w:w="22" w:type="dxa"/>
              <w:end w:w="28" w:type="dxa"/>
            </w:tcMar>
            <w:shd w:fill="F4F6F7"/>
          </w:tcPr>
          <w:p>
            <w:pPr>
              <w:spacing w:after="0" w:line="240" w:lineRule="auto"/>
            </w:pPr>
            <w:r>
              <w:rPr>
                <w:rFonts w:ascii="Aptos" w:hAnsi="Aptos" w:eastAsia="Aptos"/>
                <w:sz w:val="9"/>
              </w:rPr>
              <w:t>String-concatenated SQL using user/config input.</w:t>
            </w:r>
          </w:p>
        </w:tc>
      </w:tr>
      <w:tr>
        <w:trPr>
          <w:cantSplit/>
        </w:trPr>
        <w:tc>
          <w:tcPr>
            <w:tcW w:type="dxa" w:w="5371"/>
            <w:vAlign w:val="top"/>
            <w:tcMar>
              <w:top w:w="22" w:type="dxa"/>
              <w:start w:w="28" w:type="dxa"/>
              <w:bottom w:w="22" w:type="dxa"/>
              <w:end w:w="28" w:type="dxa"/>
            </w:tcMar>
          </w:tcPr>
          <w:p>
            <w:pPr>
              <w:spacing w:after="0" w:line="240" w:lineRule="auto"/>
            </w:pPr>
            <w:r>
              <w:rPr>
                <w:rFonts w:ascii="Aptos" w:hAnsi="Aptos" w:eastAsia="Aptos"/>
                <w:sz w:val="9"/>
              </w:rPr>
              <w:t>No unclassified sensitive columns</w:t>
            </w:r>
          </w:p>
        </w:tc>
        <w:tc>
          <w:tcPr>
            <w:tcW w:type="dxa" w:w="5371"/>
            <w:vAlign w:val="top"/>
            <w:tcMar>
              <w:top w:w="22" w:type="dxa"/>
              <w:start w:w="28" w:type="dxa"/>
              <w:bottom w:w="22" w:type="dxa"/>
              <w:end w:w="28" w:type="dxa"/>
            </w:tcMar>
          </w:tcPr>
          <w:p>
            <w:pPr>
              <w:spacing w:after="0" w:line="240" w:lineRule="auto"/>
            </w:pPr>
            <w:r>
              <w:rPr>
                <w:rFonts w:ascii="Aptos" w:hAnsi="Aptos" w:eastAsia="Aptos"/>
                <w:sz w:val="9"/>
              </w:rPr>
              <w:t>Table/column lacks classification metadata for PII, Restricted, or AI-sensitive fields.</w:t>
            </w:r>
          </w:p>
        </w:tc>
      </w:tr>
      <w:tr>
        <w:trPr>
          <w:cantSplit/>
        </w:trPr>
        <w:tc>
          <w:tcPr>
            <w:tcW w:type="dxa" w:w="5371"/>
            <w:vAlign w:val="top"/>
            <w:tcMar>
              <w:top w:w="22" w:type="dxa"/>
              <w:start w:w="28" w:type="dxa"/>
              <w:bottom w:w="22" w:type="dxa"/>
              <w:end w:w="28" w:type="dxa"/>
            </w:tcMar>
            <w:shd w:fill="F4F6F7"/>
          </w:tcPr>
          <w:p>
            <w:pPr>
              <w:spacing w:after="0" w:line="240" w:lineRule="auto"/>
            </w:pPr>
            <w:r>
              <w:rPr>
                <w:rFonts w:ascii="Aptos" w:hAnsi="Aptos" w:eastAsia="Aptos"/>
                <w:sz w:val="9"/>
              </w:rPr>
              <w:t>Mandatory audit fields</w:t>
            </w:r>
          </w:p>
        </w:tc>
        <w:tc>
          <w:tcPr>
            <w:tcW w:type="dxa" w:w="5371"/>
            <w:vAlign w:val="top"/>
            <w:tcMar>
              <w:top w:w="22" w:type="dxa"/>
              <w:start w:w="28" w:type="dxa"/>
              <w:bottom w:w="22" w:type="dxa"/>
              <w:end w:w="28" w:type="dxa"/>
            </w:tcMar>
            <w:shd w:fill="F4F6F7"/>
          </w:tcPr>
          <w:p>
            <w:pPr>
              <w:spacing w:after="0" w:line="240" w:lineRule="auto"/>
            </w:pPr>
            <w:r>
              <w:rPr>
                <w:rFonts w:ascii="Aptos" w:hAnsi="Aptos" w:eastAsia="Aptos"/>
                <w:sz w:val="9"/>
              </w:rPr>
              <w:t>Business/configuration tables missing required audit and trace columns.</w:t>
            </w:r>
          </w:p>
        </w:tc>
      </w:tr>
      <w:tr>
        <w:trPr>
          <w:cantSplit/>
        </w:trPr>
        <w:tc>
          <w:tcPr>
            <w:tcW w:type="dxa" w:w="5371"/>
            <w:vAlign w:val="top"/>
            <w:tcMar>
              <w:top w:w="22" w:type="dxa"/>
              <w:start w:w="28" w:type="dxa"/>
              <w:bottom w:w="22" w:type="dxa"/>
              <w:end w:w="28" w:type="dxa"/>
            </w:tcMar>
          </w:tcPr>
          <w:p>
            <w:pPr>
              <w:spacing w:after="0" w:line="240" w:lineRule="auto"/>
            </w:pPr>
            <w:r>
              <w:rPr>
                <w:rFonts w:ascii="Aptos" w:hAnsi="Aptos" w:eastAsia="Aptos"/>
                <w:sz w:val="9"/>
              </w:rPr>
              <w:t>Mutation requires idempotency</w:t>
            </w:r>
          </w:p>
        </w:tc>
        <w:tc>
          <w:tcPr>
            <w:tcW w:type="dxa" w:w="5371"/>
            <w:vAlign w:val="top"/>
            <w:tcMar>
              <w:top w:w="22" w:type="dxa"/>
              <w:start w:w="28" w:type="dxa"/>
              <w:bottom w:w="22" w:type="dxa"/>
              <w:end w:w="28" w:type="dxa"/>
            </w:tcMar>
          </w:tcPr>
          <w:p>
            <w:pPr>
              <w:spacing w:after="0" w:line="240" w:lineRule="auto"/>
            </w:pPr>
            <w:r>
              <w:rPr>
                <w:rFonts w:ascii="Aptos" w:hAnsi="Aptos" w:eastAsia="Aptos"/>
                <w:sz w:val="9"/>
              </w:rPr>
              <w:t>POST/PATCH/event consumer path lacks idempotency or deduplication mechanism.</w:t>
            </w:r>
          </w:p>
        </w:tc>
      </w:tr>
      <w:tr>
        <w:trPr>
          <w:cantSplit/>
        </w:trPr>
        <w:tc>
          <w:tcPr>
            <w:tcW w:type="dxa" w:w="5371"/>
            <w:vAlign w:val="top"/>
            <w:tcMar>
              <w:top w:w="22" w:type="dxa"/>
              <w:start w:w="28" w:type="dxa"/>
              <w:bottom w:w="22" w:type="dxa"/>
              <w:end w:w="28" w:type="dxa"/>
            </w:tcMar>
            <w:shd w:fill="F4F6F7"/>
          </w:tcPr>
          <w:p>
            <w:pPr>
              <w:spacing w:after="0" w:line="240" w:lineRule="auto"/>
            </w:pPr>
            <w:r>
              <w:rPr>
                <w:rFonts w:ascii="Aptos" w:hAnsi="Aptos" w:eastAsia="Aptos"/>
                <w:sz w:val="9"/>
              </w:rPr>
              <w:t>RLS required for tenant data</w:t>
            </w:r>
          </w:p>
        </w:tc>
        <w:tc>
          <w:tcPr>
            <w:tcW w:type="dxa" w:w="5371"/>
            <w:vAlign w:val="top"/>
            <w:tcMar>
              <w:top w:w="22" w:type="dxa"/>
              <w:start w:w="28" w:type="dxa"/>
              <w:bottom w:w="22" w:type="dxa"/>
              <w:end w:w="28" w:type="dxa"/>
            </w:tcMar>
            <w:shd w:fill="F4F6F7"/>
          </w:tcPr>
          <w:p>
            <w:pPr>
              <w:spacing w:after="0" w:line="240" w:lineRule="auto"/>
            </w:pPr>
            <w:r>
              <w:rPr>
                <w:rFonts w:ascii="Aptos" w:hAnsi="Aptos" w:eastAsia="Aptos"/>
                <w:sz w:val="9"/>
              </w:rPr>
              <w:t>Tenant-scoped table lacks RLS or approved equivalent control.</w:t>
            </w:r>
          </w:p>
        </w:tc>
      </w:tr>
      <w:tr>
        <w:trPr>
          <w:cantSplit/>
        </w:trPr>
        <w:tc>
          <w:tcPr>
            <w:tcW w:type="dxa" w:w="5371"/>
            <w:vAlign w:val="top"/>
            <w:tcMar>
              <w:top w:w="22" w:type="dxa"/>
              <w:start w:w="28" w:type="dxa"/>
              <w:bottom w:w="22" w:type="dxa"/>
              <w:end w:w="28" w:type="dxa"/>
            </w:tcMar>
          </w:tcPr>
          <w:p>
            <w:pPr>
              <w:spacing w:after="0" w:line="240" w:lineRule="auto"/>
            </w:pPr>
            <w:r>
              <w:rPr>
                <w:rFonts w:ascii="Aptos" w:hAnsi="Aptos" w:eastAsia="Aptos"/>
                <w:sz w:val="9"/>
              </w:rPr>
              <w:t>Migration evidence complete</w:t>
            </w:r>
          </w:p>
        </w:tc>
        <w:tc>
          <w:tcPr>
            <w:tcW w:type="dxa" w:w="5371"/>
            <w:vAlign w:val="top"/>
            <w:tcMar>
              <w:top w:w="22" w:type="dxa"/>
              <w:start w:w="28" w:type="dxa"/>
              <w:bottom w:w="22" w:type="dxa"/>
              <w:end w:w="28" w:type="dxa"/>
            </w:tcMar>
          </w:tcPr>
          <w:p>
            <w:pPr>
              <w:spacing w:after="0" w:line="240" w:lineRule="auto"/>
            </w:pPr>
            <w:r>
              <w:rPr>
                <w:rFonts w:ascii="Aptos" w:hAnsi="Aptos" w:eastAsia="Aptos"/>
                <w:sz w:val="9"/>
              </w:rPr>
              <w:t>Migration lacks owner, ticket, verification, classification, and forward-fix/compensation plan.</w:t>
            </w:r>
          </w:p>
        </w:tc>
      </w:tr>
      <w:tr>
        <w:trPr>
          <w:cantSplit/>
        </w:trPr>
        <w:tc>
          <w:tcPr>
            <w:tcW w:type="dxa" w:w="5371"/>
            <w:vAlign w:val="top"/>
            <w:tcMar>
              <w:top w:w="22" w:type="dxa"/>
              <w:start w:w="28" w:type="dxa"/>
              <w:bottom w:w="22" w:type="dxa"/>
              <w:end w:w="28" w:type="dxa"/>
            </w:tcMar>
            <w:shd w:fill="F4F6F7"/>
          </w:tcPr>
          <w:p>
            <w:pPr>
              <w:spacing w:after="0" w:line="240" w:lineRule="auto"/>
            </w:pPr>
            <w:r>
              <w:rPr>
                <w:rFonts w:ascii="Aptos" w:hAnsi="Aptos" w:eastAsia="Aptos"/>
                <w:sz w:val="9"/>
              </w:rPr>
              <w:t>Cache not authoritative</w:t>
            </w:r>
          </w:p>
        </w:tc>
        <w:tc>
          <w:tcPr>
            <w:tcW w:type="dxa" w:w="5371"/>
            <w:vAlign w:val="top"/>
            <w:tcMar>
              <w:top w:w="22" w:type="dxa"/>
              <w:start w:w="28" w:type="dxa"/>
              <w:bottom w:w="22" w:type="dxa"/>
              <w:end w:w="28" w:type="dxa"/>
            </w:tcMar>
            <w:shd w:fill="F4F6F7"/>
          </w:tcPr>
          <w:p>
            <w:pPr>
              <w:spacing w:after="0" w:line="240" w:lineRule="auto"/>
            </w:pPr>
            <w:r>
              <w:rPr>
                <w:rFonts w:ascii="Aptos" w:hAnsi="Aptos" w:eastAsia="Aptos"/>
                <w:sz w:val="9"/>
              </w:rPr>
              <w:t>Redis/Caffeine data used as sole source of truth or audit evidence.</w:t>
            </w:r>
          </w:p>
        </w:tc>
      </w:tr>
    </w:tbl>
    <w:p/>
    <w:p>
      <w:pPr>
        <w:pStyle w:val="Heading1"/>
        <w:keepNext/>
        <w:spacing w:before="100" w:after="40"/>
      </w:pPr>
      <w:r>
        <w:t>14. Observability, Audit, Evidence, Backup, and DR</w:t>
      </w:r>
    </w:p>
    <w:tbl>
      <w:tblPr>
        <w:tblStyle w:val="TableGrid"/>
        <w:tblW w:type="auto" w:w="0"/>
        <w:jc w:val="center"/>
        <w:tblLayout w:type="autofit"/>
        <w:tblLook w:firstColumn="1" w:firstRow="1" w:lastColumn="0" w:lastRow="0" w:noHBand="0" w:noVBand="1" w:val="04A0"/>
      </w:tblPr>
      <w:tblGrid>
        <w:gridCol w:w="5371"/>
        <w:gridCol w:w="5371"/>
      </w:tblGrid>
      <w:tr>
        <w:trPr>
          <w:tblHeader w:val="true"/>
        </w:trPr>
        <w:tc>
          <w:tcPr>
            <w:tcW w:type="dxa" w:w="5371"/>
            <w:shd w:fill="1F4E79"/>
            <w:tcMar>
              <w:top w:w="22" w:type="dxa"/>
              <w:start w:w="28" w:type="dxa"/>
              <w:bottom w:w="22" w:type="dxa"/>
              <w:end w:w="28" w:type="dxa"/>
            </w:tcMar>
          </w:tcPr>
          <w:p>
            <w:pPr>
              <w:spacing w:after="0" w:line="240" w:lineRule="auto"/>
              <w:jc w:val="center"/>
            </w:pPr>
            <w:r>
              <w:rPr>
                <w:rFonts w:ascii="Aptos" w:hAnsi="Aptos" w:eastAsia="Aptos"/>
                <w:b/>
                <w:color w:val="FFFFFF"/>
                <w:sz w:val="9"/>
              </w:rPr>
              <w:t>Area</w:t>
            </w:r>
          </w:p>
        </w:tc>
        <w:tc>
          <w:tcPr>
            <w:tcW w:type="dxa" w:w="5371"/>
            <w:shd w:fill="1F4E79"/>
            <w:tcMar>
              <w:top w:w="22" w:type="dxa"/>
              <w:start w:w="28" w:type="dxa"/>
              <w:bottom w:w="22" w:type="dxa"/>
              <w:end w:w="28" w:type="dxa"/>
            </w:tcMar>
          </w:tcPr>
          <w:p>
            <w:pPr>
              <w:spacing w:after="0" w:line="240" w:lineRule="auto"/>
              <w:jc w:val="center"/>
            </w:pPr>
            <w:r>
              <w:rPr>
                <w:rFonts w:ascii="Aptos" w:hAnsi="Aptos" w:eastAsia="Aptos"/>
                <w:b/>
                <w:color w:val="FFFFFF"/>
                <w:sz w:val="9"/>
              </w:rPr>
              <w:t>Mandatory Evidence</w:t>
            </w:r>
          </w:p>
        </w:tc>
      </w:tr>
      <w:tr>
        <w:trPr>
          <w:cantSplit/>
        </w:trPr>
        <w:tc>
          <w:tcPr>
            <w:tcW w:type="dxa" w:w="5371"/>
            <w:vAlign w:val="top"/>
            <w:tcMar>
              <w:top w:w="22" w:type="dxa"/>
              <w:start w:w="28" w:type="dxa"/>
              <w:bottom w:w="22" w:type="dxa"/>
              <w:end w:w="28" w:type="dxa"/>
            </w:tcMar>
          </w:tcPr>
          <w:p>
            <w:pPr>
              <w:spacing w:after="0" w:line="240" w:lineRule="auto"/>
            </w:pPr>
            <w:r>
              <w:rPr>
                <w:rFonts w:ascii="Aptos" w:hAnsi="Aptos" w:eastAsia="Aptos"/>
                <w:sz w:val="9"/>
              </w:rPr>
              <w:t>Migration evidence</w:t>
            </w:r>
          </w:p>
        </w:tc>
        <w:tc>
          <w:tcPr>
            <w:tcW w:type="dxa" w:w="5371"/>
            <w:vAlign w:val="top"/>
            <w:tcMar>
              <w:top w:w="22" w:type="dxa"/>
              <w:start w:w="28" w:type="dxa"/>
              <w:bottom w:w="22" w:type="dxa"/>
              <w:end w:w="28" w:type="dxa"/>
            </w:tcMar>
          </w:tcPr>
          <w:p>
            <w:pPr>
              <w:spacing w:after="0" w:line="240" w:lineRule="auto"/>
            </w:pPr>
            <w:r>
              <w:rPr>
                <w:rFonts w:ascii="Aptos" w:hAnsi="Aptos" w:eastAsia="Aptos"/>
                <w:sz w:val="9"/>
              </w:rPr>
              <w:t>Migration file, checksum, pipeline run, reviewer, environment, timestamp, schema diff, test result, and approver.</w:t>
            </w:r>
          </w:p>
        </w:tc>
      </w:tr>
      <w:tr>
        <w:trPr>
          <w:cantSplit/>
        </w:trPr>
        <w:tc>
          <w:tcPr>
            <w:tcW w:type="dxa" w:w="5371"/>
            <w:vAlign w:val="top"/>
            <w:tcMar>
              <w:top w:w="22" w:type="dxa"/>
              <w:start w:w="28" w:type="dxa"/>
              <w:bottom w:w="22" w:type="dxa"/>
              <w:end w:w="28" w:type="dxa"/>
            </w:tcMar>
            <w:shd w:fill="F4F6F7"/>
          </w:tcPr>
          <w:p>
            <w:pPr>
              <w:spacing w:after="0" w:line="240" w:lineRule="auto"/>
            </w:pPr>
            <w:r>
              <w:rPr>
                <w:rFonts w:ascii="Aptos" w:hAnsi="Aptos" w:eastAsia="Aptos"/>
                <w:sz w:val="9"/>
              </w:rPr>
              <w:t>Operational telemetry</w:t>
            </w:r>
          </w:p>
        </w:tc>
        <w:tc>
          <w:tcPr>
            <w:tcW w:type="dxa" w:w="5371"/>
            <w:vAlign w:val="top"/>
            <w:tcMar>
              <w:top w:w="22" w:type="dxa"/>
              <w:start w:w="28" w:type="dxa"/>
              <w:bottom w:w="22" w:type="dxa"/>
              <w:end w:w="28" w:type="dxa"/>
            </w:tcMar>
            <w:shd w:fill="F4F6F7"/>
          </w:tcPr>
          <w:p>
            <w:pPr>
              <w:spacing w:after="0" w:line="240" w:lineRule="auto"/>
            </w:pPr>
            <w:r>
              <w:rPr>
                <w:rFonts w:ascii="Aptos" w:hAnsi="Aptos" w:eastAsia="Aptos"/>
                <w:sz w:val="9"/>
              </w:rPr>
              <w:t>DB health, connection pool, slow query, lock wait, replication lag, backup status, restore status, outbox lag, DLQ count.</w:t>
            </w:r>
          </w:p>
        </w:tc>
      </w:tr>
      <w:tr>
        <w:trPr>
          <w:cantSplit/>
        </w:trPr>
        <w:tc>
          <w:tcPr>
            <w:tcW w:type="dxa" w:w="5371"/>
            <w:vAlign w:val="top"/>
            <w:tcMar>
              <w:top w:w="22" w:type="dxa"/>
              <w:start w:w="28" w:type="dxa"/>
              <w:bottom w:w="22" w:type="dxa"/>
              <w:end w:w="28" w:type="dxa"/>
            </w:tcMar>
          </w:tcPr>
          <w:p>
            <w:pPr>
              <w:spacing w:after="0" w:line="240" w:lineRule="auto"/>
            </w:pPr>
            <w:r>
              <w:rPr>
                <w:rFonts w:ascii="Aptos" w:hAnsi="Aptos" w:eastAsia="Aptos"/>
                <w:sz w:val="9"/>
              </w:rPr>
              <w:t>Audit evidence</w:t>
            </w:r>
          </w:p>
        </w:tc>
        <w:tc>
          <w:tcPr>
            <w:tcW w:type="dxa" w:w="5371"/>
            <w:vAlign w:val="top"/>
            <w:tcMar>
              <w:top w:w="22" w:type="dxa"/>
              <w:start w:w="28" w:type="dxa"/>
              <w:bottom w:w="22" w:type="dxa"/>
              <w:end w:w="28" w:type="dxa"/>
            </w:tcMar>
          </w:tcPr>
          <w:p>
            <w:pPr>
              <w:spacing w:after="0" w:line="240" w:lineRule="auto"/>
            </w:pPr>
            <w:r>
              <w:rPr>
                <w:rFonts w:ascii="Aptos" w:hAnsi="Aptos" w:eastAsia="Aptos"/>
                <w:sz w:val="9"/>
              </w:rPr>
              <w:t>Actor, action, resource, before/after reference, policy decision, trace_id, classification, evidence_ref.</w:t>
            </w:r>
          </w:p>
        </w:tc>
      </w:tr>
      <w:tr>
        <w:trPr>
          <w:cantSplit/>
        </w:trPr>
        <w:tc>
          <w:tcPr>
            <w:tcW w:type="dxa" w:w="5371"/>
            <w:vAlign w:val="top"/>
            <w:tcMar>
              <w:top w:w="22" w:type="dxa"/>
              <w:start w:w="28" w:type="dxa"/>
              <w:bottom w:w="22" w:type="dxa"/>
              <w:end w:w="28" w:type="dxa"/>
            </w:tcMar>
            <w:shd w:fill="F4F6F7"/>
          </w:tcPr>
          <w:p>
            <w:pPr>
              <w:spacing w:after="0" w:line="240" w:lineRule="auto"/>
            </w:pPr>
            <w:r>
              <w:rPr>
                <w:rFonts w:ascii="Aptos" w:hAnsi="Aptos" w:eastAsia="Aptos"/>
                <w:sz w:val="9"/>
              </w:rPr>
              <w:t>Backup</w:t>
            </w:r>
          </w:p>
        </w:tc>
        <w:tc>
          <w:tcPr>
            <w:tcW w:type="dxa" w:w="5371"/>
            <w:vAlign w:val="top"/>
            <w:tcMar>
              <w:top w:w="22" w:type="dxa"/>
              <w:start w:w="28" w:type="dxa"/>
              <w:bottom w:w="22" w:type="dxa"/>
              <w:end w:w="28" w:type="dxa"/>
            </w:tcMar>
            <w:shd w:fill="F4F6F7"/>
          </w:tcPr>
          <w:p>
            <w:pPr>
              <w:spacing w:after="0" w:line="240" w:lineRule="auto"/>
            </w:pPr>
            <w:r>
              <w:rPr>
                <w:rFonts w:ascii="Aptos" w:hAnsi="Aptos" w:eastAsia="Aptos"/>
                <w:sz w:val="9"/>
              </w:rPr>
              <w:t>Schedule, scope, encryption, retention, restore owner, last successful backup, last restore drill.</w:t>
            </w:r>
          </w:p>
        </w:tc>
      </w:tr>
      <w:tr>
        <w:trPr>
          <w:cantSplit/>
        </w:trPr>
        <w:tc>
          <w:tcPr>
            <w:tcW w:type="dxa" w:w="5371"/>
            <w:vAlign w:val="top"/>
            <w:tcMar>
              <w:top w:w="22" w:type="dxa"/>
              <w:start w:w="28" w:type="dxa"/>
              <w:bottom w:w="22" w:type="dxa"/>
              <w:end w:w="28" w:type="dxa"/>
            </w:tcMar>
          </w:tcPr>
          <w:p>
            <w:pPr>
              <w:spacing w:after="0" w:line="240" w:lineRule="auto"/>
            </w:pPr>
            <w:r>
              <w:rPr>
                <w:rFonts w:ascii="Aptos" w:hAnsi="Aptos" w:eastAsia="Aptos"/>
                <w:sz w:val="9"/>
              </w:rPr>
              <w:t>DR</w:t>
            </w:r>
          </w:p>
        </w:tc>
        <w:tc>
          <w:tcPr>
            <w:tcW w:type="dxa" w:w="5371"/>
            <w:vAlign w:val="top"/>
            <w:tcMar>
              <w:top w:w="22" w:type="dxa"/>
              <w:start w:w="28" w:type="dxa"/>
              <w:bottom w:w="22" w:type="dxa"/>
              <w:end w:w="28" w:type="dxa"/>
            </w:tcMar>
          </w:tcPr>
          <w:p>
            <w:pPr>
              <w:spacing w:after="0" w:line="240" w:lineRule="auto"/>
            </w:pPr>
            <w:r>
              <w:rPr>
                <w:rFonts w:ascii="Aptos" w:hAnsi="Aptos" w:eastAsia="Aptos"/>
                <w:sz w:val="9"/>
              </w:rPr>
              <w:t>RPO/RTO target, Patroni failover drill, PITR test, reconciliation plan, and post-restore validation.</w:t>
            </w:r>
          </w:p>
        </w:tc>
      </w:tr>
      <w:tr>
        <w:trPr>
          <w:cantSplit/>
        </w:trPr>
        <w:tc>
          <w:tcPr>
            <w:tcW w:type="dxa" w:w="5371"/>
            <w:vAlign w:val="top"/>
            <w:tcMar>
              <w:top w:w="22" w:type="dxa"/>
              <w:start w:w="28" w:type="dxa"/>
              <w:bottom w:w="22" w:type="dxa"/>
              <w:end w:w="28" w:type="dxa"/>
            </w:tcMar>
            <w:shd w:fill="F4F6F7"/>
          </w:tcPr>
          <w:p>
            <w:pPr>
              <w:spacing w:after="0" w:line="240" w:lineRule="auto"/>
            </w:pPr>
            <w:r>
              <w:rPr>
                <w:rFonts w:ascii="Aptos" w:hAnsi="Aptos" w:eastAsia="Aptos"/>
                <w:sz w:val="9"/>
              </w:rPr>
              <w:t>Data quality</w:t>
            </w:r>
          </w:p>
        </w:tc>
        <w:tc>
          <w:tcPr>
            <w:tcW w:type="dxa" w:w="5371"/>
            <w:vAlign w:val="top"/>
            <w:tcMar>
              <w:top w:w="22" w:type="dxa"/>
              <w:start w:w="28" w:type="dxa"/>
              <w:bottom w:w="22" w:type="dxa"/>
              <w:end w:w="28" w:type="dxa"/>
            </w:tcMar>
            <w:shd w:fill="F4F6F7"/>
          </w:tcPr>
          <w:p>
            <w:pPr>
              <w:spacing w:after="0" w:line="240" w:lineRule="auto"/>
            </w:pPr>
            <w:r>
              <w:rPr>
                <w:rFonts w:ascii="Aptos" w:hAnsi="Aptos" w:eastAsia="Aptos"/>
                <w:sz w:val="9"/>
              </w:rPr>
              <w:t>Freshness, completeness, duplication, validity, reconciliation, and exception quarantine metrics.</w:t>
            </w:r>
          </w:p>
        </w:tc>
      </w:tr>
      <w:tr>
        <w:trPr>
          <w:cantSplit/>
        </w:trPr>
        <w:tc>
          <w:tcPr>
            <w:tcW w:type="dxa" w:w="5371"/>
            <w:vAlign w:val="top"/>
            <w:tcMar>
              <w:top w:w="22" w:type="dxa"/>
              <w:start w:w="28" w:type="dxa"/>
              <w:bottom w:w="22" w:type="dxa"/>
              <w:end w:w="28" w:type="dxa"/>
            </w:tcMar>
          </w:tcPr>
          <w:p>
            <w:pPr>
              <w:spacing w:after="0" w:line="240" w:lineRule="auto"/>
            </w:pPr>
            <w:r>
              <w:rPr>
                <w:rFonts w:ascii="Aptos" w:hAnsi="Aptos" w:eastAsia="Aptos"/>
                <w:sz w:val="9"/>
              </w:rPr>
              <w:t>AI/retrieval data</w:t>
            </w:r>
          </w:p>
        </w:tc>
        <w:tc>
          <w:tcPr>
            <w:tcW w:type="dxa" w:w="5371"/>
            <w:vAlign w:val="top"/>
            <w:tcMar>
              <w:top w:w="22" w:type="dxa"/>
              <w:start w:w="28" w:type="dxa"/>
              <w:bottom w:w="22" w:type="dxa"/>
              <w:end w:w="28" w:type="dxa"/>
            </w:tcMar>
          </w:tcPr>
          <w:p>
            <w:pPr>
              <w:spacing w:after="0" w:line="240" w:lineRule="auto"/>
            </w:pPr>
            <w:r>
              <w:rPr>
                <w:rFonts w:ascii="Aptos" w:hAnsi="Aptos" w:eastAsia="Aptos"/>
                <w:sz w:val="9"/>
              </w:rPr>
              <w:t>Embedding run, model version, chunk source, ACL, classification, guardrail result, and re-index evidence.</w:t>
            </w:r>
          </w:p>
        </w:tc>
      </w:tr>
    </w:tbl>
    <w:p/>
    <w:p>
      <w:pPr>
        <w:pStyle w:val="Heading1"/>
        <w:keepNext/>
        <w:spacing w:before="100" w:after="40"/>
      </w:pPr>
      <w:r>
        <w:t>15. Auto-Heal, Auto-Learn, and Auto-Improve Data Governance</w:t>
      </w:r>
    </w:p>
    <w:p>
      <w:pPr>
        <w:spacing w:after="40" w:line="245" w:lineRule="auto"/>
      </w:pPr>
      <w:r>
        <w:rPr>
          <w:rFonts w:ascii="Aptos" w:hAnsi="Aptos" w:eastAsia="Aptos"/>
          <w:sz w:val="14"/>
        </w:rPr>
        <w:t>Auto-Heal, Auto-Learn, and Auto-Improve may analyze database signals and propose remediation, but they must not autonomously mutate production data, weaken schema boundaries, bypass RLS, or execute destructive migrations.</w:t>
      </w:r>
    </w:p>
    <w:tbl>
      <w:tblPr>
        <w:tblStyle w:val="TableGrid"/>
        <w:tblW w:type="auto" w:w="0"/>
        <w:jc w:val="center"/>
        <w:tblLayout w:type="autofit"/>
        <w:tblLook w:firstColumn="1" w:firstRow="1" w:lastColumn="0" w:lastRow="0" w:noHBand="0" w:noVBand="1" w:val="04A0"/>
      </w:tblPr>
      <w:tblGrid>
        <w:gridCol w:w="3581"/>
        <w:gridCol w:w="3581"/>
        <w:gridCol w:w="3581"/>
      </w:tblGrid>
      <w:tr>
        <w:trPr>
          <w:tblHeader w:val="true"/>
        </w:trPr>
        <w:tc>
          <w:tcPr>
            <w:tcW w:type="dxa" w:w="3581"/>
            <w:shd w:fill="1F4E79"/>
            <w:tcMar>
              <w:top w:w="22" w:type="dxa"/>
              <w:start w:w="28" w:type="dxa"/>
              <w:bottom w:w="22" w:type="dxa"/>
              <w:end w:w="28" w:type="dxa"/>
            </w:tcMar>
          </w:tcPr>
          <w:p>
            <w:pPr>
              <w:spacing w:after="0" w:line="240" w:lineRule="auto"/>
              <w:jc w:val="center"/>
            </w:pPr>
            <w:r>
              <w:rPr>
                <w:rFonts w:ascii="Aptos" w:hAnsi="Aptos" w:eastAsia="Aptos"/>
                <w:b/>
                <w:color w:val="FFFFFF"/>
                <w:sz w:val="9"/>
              </w:rPr>
              <w:t>Capability</w:t>
            </w:r>
          </w:p>
        </w:tc>
        <w:tc>
          <w:tcPr>
            <w:tcW w:type="dxa" w:w="3581"/>
            <w:shd w:fill="1F4E79"/>
            <w:tcMar>
              <w:top w:w="22" w:type="dxa"/>
              <w:start w:w="28" w:type="dxa"/>
              <w:bottom w:w="22" w:type="dxa"/>
              <w:end w:w="28" w:type="dxa"/>
            </w:tcMar>
          </w:tcPr>
          <w:p>
            <w:pPr>
              <w:spacing w:after="0" w:line="240" w:lineRule="auto"/>
              <w:jc w:val="center"/>
            </w:pPr>
            <w:r>
              <w:rPr>
                <w:rFonts w:ascii="Aptos" w:hAnsi="Aptos" w:eastAsia="Aptos"/>
                <w:b/>
                <w:color w:val="FFFFFF"/>
                <w:sz w:val="9"/>
              </w:rPr>
              <w:t>Allowed Behavior</w:t>
            </w:r>
          </w:p>
        </w:tc>
        <w:tc>
          <w:tcPr>
            <w:tcW w:type="dxa" w:w="3581"/>
            <w:shd w:fill="1F4E79"/>
            <w:tcMar>
              <w:top w:w="22" w:type="dxa"/>
              <w:start w:w="28" w:type="dxa"/>
              <w:bottom w:w="22" w:type="dxa"/>
              <w:end w:w="28" w:type="dxa"/>
            </w:tcMar>
          </w:tcPr>
          <w:p>
            <w:pPr>
              <w:spacing w:after="0" w:line="240" w:lineRule="auto"/>
              <w:jc w:val="center"/>
            </w:pPr>
            <w:r>
              <w:rPr>
                <w:rFonts w:ascii="Aptos" w:hAnsi="Aptos" w:eastAsia="Aptos"/>
                <w:b/>
                <w:color w:val="FFFFFF"/>
                <w:sz w:val="9"/>
              </w:rPr>
              <w:t>Required Gate</w:t>
            </w:r>
          </w:p>
        </w:tc>
      </w:tr>
      <w:tr>
        <w:trPr>
          <w:cantSplit/>
        </w:trPr>
        <w:tc>
          <w:tcPr>
            <w:tcW w:type="dxa" w:w="3581"/>
            <w:vAlign w:val="top"/>
            <w:tcMar>
              <w:top w:w="22" w:type="dxa"/>
              <w:start w:w="28" w:type="dxa"/>
              <w:bottom w:w="22" w:type="dxa"/>
              <w:end w:w="28" w:type="dxa"/>
            </w:tcMar>
          </w:tcPr>
          <w:p>
            <w:pPr>
              <w:spacing w:after="0" w:line="240" w:lineRule="auto"/>
            </w:pPr>
            <w:r>
              <w:rPr>
                <w:rFonts w:ascii="Aptos" w:hAnsi="Aptos" w:eastAsia="Aptos"/>
                <w:sz w:val="9"/>
              </w:rPr>
              <w:t>Auto-Heal</w:t>
            </w:r>
          </w:p>
        </w:tc>
        <w:tc>
          <w:tcPr>
            <w:tcW w:type="dxa" w:w="3581"/>
            <w:vAlign w:val="top"/>
            <w:tcMar>
              <w:top w:w="22" w:type="dxa"/>
              <w:start w:w="28" w:type="dxa"/>
              <w:bottom w:w="22" w:type="dxa"/>
              <w:end w:w="28" w:type="dxa"/>
            </w:tcMar>
          </w:tcPr>
          <w:p>
            <w:pPr>
              <w:spacing w:after="0" w:line="240" w:lineRule="auto"/>
            </w:pPr>
            <w:r>
              <w:rPr>
                <w:rFonts w:ascii="Aptos" w:hAnsi="Aptos" w:eastAsia="Aptos"/>
                <w:sz w:val="9"/>
              </w:rPr>
              <w:t>Detect migration failure, replication lag, outbox backlog, stale index, blocked lock, failed pipeline, or data quality anomaly; draft remediation or PR.</w:t>
            </w:r>
          </w:p>
        </w:tc>
        <w:tc>
          <w:tcPr>
            <w:tcW w:type="dxa" w:w="3581"/>
            <w:vAlign w:val="top"/>
            <w:tcMar>
              <w:top w:w="22" w:type="dxa"/>
              <w:start w:w="28" w:type="dxa"/>
              <w:bottom w:w="22" w:type="dxa"/>
              <w:end w:w="28" w:type="dxa"/>
            </w:tcMar>
          </w:tcPr>
          <w:p>
            <w:pPr>
              <w:spacing w:after="0" w:line="240" w:lineRule="auto"/>
            </w:pPr>
            <w:r>
              <w:rPr>
                <w:rFonts w:ascii="Aptos" w:hAnsi="Aptos" w:eastAsia="Aptos"/>
                <w:sz w:val="9"/>
              </w:rPr>
              <w:t>Human approval for production change; tests; rollback/forward-fix plan; evidence; no direct DB credentials for agents.</w:t>
            </w:r>
          </w:p>
        </w:tc>
      </w:tr>
      <w:tr>
        <w:trPr>
          <w:cantSplit/>
        </w:trPr>
        <w:tc>
          <w:tcPr>
            <w:tcW w:type="dxa" w:w="3581"/>
            <w:vAlign w:val="top"/>
            <w:tcMar>
              <w:top w:w="22" w:type="dxa"/>
              <w:start w:w="28" w:type="dxa"/>
              <w:bottom w:w="22" w:type="dxa"/>
              <w:end w:w="28" w:type="dxa"/>
            </w:tcMar>
            <w:shd w:fill="F4F6F7"/>
          </w:tcPr>
          <w:p>
            <w:pPr>
              <w:spacing w:after="0" w:line="240" w:lineRule="auto"/>
            </w:pPr>
            <w:r>
              <w:rPr>
                <w:rFonts w:ascii="Aptos" w:hAnsi="Aptos" w:eastAsia="Aptos"/>
                <w:sz w:val="9"/>
              </w:rPr>
              <w:t>Auto-Learn</w:t>
            </w:r>
          </w:p>
        </w:tc>
        <w:tc>
          <w:tcPr>
            <w:tcW w:type="dxa" w:w="3581"/>
            <w:vAlign w:val="top"/>
            <w:tcMar>
              <w:top w:w="22" w:type="dxa"/>
              <w:start w:w="28" w:type="dxa"/>
              <w:bottom w:w="22" w:type="dxa"/>
              <w:end w:w="28" w:type="dxa"/>
            </w:tcMar>
            <w:shd w:fill="F4F6F7"/>
          </w:tcPr>
          <w:p>
            <w:pPr>
              <w:spacing w:after="0" w:line="240" w:lineRule="auto"/>
            </w:pPr>
            <w:r>
              <w:rPr>
                <w:rFonts w:ascii="Aptos" w:hAnsi="Aptos" w:eastAsia="Aptos"/>
                <w:sz w:val="9"/>
              </w:rPr>
              <w:t>Convert resolved defects, migration incidents, query issues, and data quality lessons into reviewed patterns, runbooks, test cases, and wiki entries.</w:t>
            </w:r>
          </w:p>
        </w:tc>
        <w:tc>
          <w:tcPr>
            <w:tcW w:type="dxa" w:w="3581"/>
            <w:vAlign w:val="top"/>
            <w:tcMar>
              <w:top w:w="22" w:type="dxa"/>
              <w:start w:w="28" w:type="dxa"/>
              <w:bottom w:w="22" w:type="dxa"/>
              <w:end w:w="28" w:type="dxa"/>
            </w:tcMar>
            <w:shd w:fill="F4F6F7"/>
          </w:tcPr>
          <w:p>
            <w:pPr>
              <w:spacing w:after="0" w:line="240" w:lineRule="auto"/>
            </w:pPr>
            <w:r>
              <w:rPr>
                <w:rFonts w:ascii="Aptos" w:hAnsi="Aptos" w:eastAsia="Aptos"/>
                <w:sz w:val="9"/>
              </w:rPr>
              <w:t>Human review, classification check, source citation, conflict check, and regression evidence.</w:t>
            </w:r>
          </w:p>
        </w:tc>
      </w:tr>
      <w:tr>
        <w:trPr>
          <w:cantSplit/>
        </w:trPr>
        <w:tc>
          <w:tcPr>
            <w:tcW w:type="dxa" w:w="3581"/>
            <w:vAlign w:val="top"/>
            <w:tcMar>
              <w:top w:w="22" w:type="dxa"/>
              <w:start w:w="28" w:type="dxa"/>
              <w:bottom w:w="22" w:type="dxa"/>
              <w:end w:w="28" w:type="dxa"/>
            </w:tcMar>
          </w:tcPr>
          <w:p>
            <w:pPr>
              <w:spacing w:after="0" w:line="240" w:lineRule="auto"/>
            </w:pPr>
            <w:r>
              <w:rPr>
                <w:rFonts w:ascii="Aptos" w:hAnsi="Aptos" w:eastAsia="Aptos"/>
                <w:sz w:val="9"/>
              </w:rPr>
              <w:t>Auto-Improve</w:t>
            </w:r>
          </w:p>
        </w:tc>
        <w:tc>
          <w:tcPr>
            <w:tcW w:type="dxa" w:w="3581"/>
            <w:vAlign w:val="top"/>
            <w:tcMar>
              <w:top w:w="22" w:type="dxa"/>
              <w:start w:w="28" w:type="dxa"/>
              <w:bottom w:w="22" w:type="dxa"/>
              <w:end w:w="28" w:type="dxa"/>
            </w:tcMar>
          </w:tcPr>
          <w:p>
            <w:pPr>
              <w:spacing w:after="0" w:line="240" w:lineRule="auto"/>
            </w:pPr>
            <w:r>
              <w:rPr>
                <w:rFonts w:ascii="Aptos" w:hAnsi="Aptos" w:eastAsia="Aptos"/>
                <w:sz w:val="9"/>
              </w:rPr>
              <w:t>Propose index optimization, schema refactoring, data model cleanup, migration template improvement, RLS hardening, or retrieval quality enhancement.</w:t>
            </w:r>
          </w:p>
        </w:tc>
        <w:tc>
          <w:tcPr>
            <w:tcW w:type="dxa" w:w="3581"/>
            <w:vAlign w:val="top"/>
            <w:tcMar>
              <w:top w:w="22" w:type="dxa"/>
              <w:start w:w="28" w:type="dxa"/>
              <w:bottom w:w="22" w:type="dxa"/>
              <w:end w:w="28" w:type="dxa"/>
            </w:tcMar>
          </w:tcPr>
          <w:p>
            <w:pPr>
              <w:spacing w:after="0" w:line="240" w:lineRule="auto"/>
            </w:pPr>
            <w:r>
              <w:rPr>
                <w:rFonts w:ascii="Aptos" w:hAnsi="Aptos" w:eastAsia="Aptos"/>
                <w:sz w:val="9"/>
              </w:rPr>
              <w:t>ADR/TDL if material; performance proof; compatibility proof; security review; CAB/Architecture approval as applicable.</w:t>
            </w:r>
          </w:p>
        </w:tc>
      </w:tr>
    </w:tbl>
    <w:p/>
    <w:tbl>
      <w:tblPr>
        <w:tblStyle w:val="TableGrid"/>
        <w:tblW w:type="auto" w:w="0"/>
        <w:jc w:val="center"/>
        <w:tblLook w:firstColumn="1" w:firstRow="1" w:lastColumn="0" w:lastRow="0" w:noHBand="0" w:noVBand="1" w:val="04A0"/>
      </w:tblPr>
      <w:tblGrid>
        <w:gridCol w:w="10742"/>
      </w:tblGrid>
      <w:tr>
        <w:tc>
          <w:tcPr>
            <w:tcW w:type="dxa" w:w="10742"/>
            <w:shd w:fill="EADCF8"/>
            <w:tcMar>
              <w:top w:w="70" w:type="dxa"/>
              <w:start w:w="90" w:type="dxa"/>
              <w:bottom w:w="70" w:type="dxa"/>
              <w:end w:w="90" w:type="dxa"/>
            </w:tcMar>
          </w:tcPr>
          <w:p>
            <w:pPr>
              <w:spacing w:after="20"/>
            </w:pPr>
            <w:r>
              <w:rPr>
                <w:rFonts w:ascii="Aptos" w:hAnsi="Aptos" w:eastAsia="Aptos"/>
                <w:b/>
                <w:color w:val="203864"/>
                <w:sz w:val="17"/>
              </w:rPr>
              <w:t>Auto-Change Constraint</w:t>
            </w:r>
          </w:p>
          <w:p>
            <w:pPr>
              <w:spacing w:after="0" w:line="240" w:lineRule="auto"/>
            </w:pPr>
            <w:r>
              <w:rPr>
                <w:rFonts w:ascii="Aptos" w:hAnsi="Aptos" w:eastAsia="Aptos"/>
                <w:sz w:val="14"/>
              </w:rPr>
              <w:t>No AI-generated data change is accepted unless it preserves or improves SOLID compliance, bounded-context ownership, testability, security posture, observability, rollbackability, and AVCI evidence.</w:t>
            </w:r>
          </w:p>
        </w:tc>
      </w:tr>
    </w:tbl>
    <w:p/>
    <w:p>
      <w:pPr>
        <w:pStyle w:val="Heading1"/>
        <w:keepNext/>
        <w:spacing w:before="100" w:after="40"/>
      </w:pPr>
      <w:r>
        <w:t>16. Roles, RACI, and Operating Procedures</w:t>
      </w:r>
    </w:p>
    <w:tbl>
      <w:tblPr>
        <w:tblStyle w:val="TableGrid"/>
        <w:tblW w:type="auto" w:w="0"/>
        <w:jc w:val="center"/>
        <w:tblLayout w:type="autofit"/>
        <w:tblLook w:firstColumn="1" w:firstRow="1" w:lastColumn="0" w:lastRow="0" w:noHBand="0" w:noVBand="1" w:val="04A0"/>
      </w:tblPr>
      <w:tblGrid>
        <w:gridCol w:w="1194"/>
        <w:gridCol w:w="1194"/>
        <w:gridCol w:w="1194"/>
        <w:gridCol w:w="1194"/>
        <w:gridCol w:w="1194"/>
        <w:gridCol w:w="1194"/>
        <w:gridCol w:w="1194"/>
        <w:gridCol w:w="1194"/>
        <w:gridCol w:w="1194"/>
      </w:tblGrid>
      <w:tr>
        <w:trPr>
          <w:tblHeader w:val="true"/>
        </w:trPr>
        <w:tc>
          <w:tcPr>
            <w:tcW w:type="dxa" w:w="1194"/>
            <w:shd w:fill="1F4E79"/>
            <w:tcMar>
              <w:top w:w="22" w:type="dxa"/>
              <w:start w:w="28" w:type="dxa"/>
              <w:bottom w:w="22" w:type="dxa"/>
              <w:end w:w="28" w:type="dxa"/>
            </w:tcMar>
          </w:tcPr>
          <w:p>
            <w:pPr>
              <w:spacing w:after="0" w:line="240" w:lineRule="auto"/>
              <w:jc w:val="center"/>
            </w:pPr>
            <w:r>
              <w:rPr>
                <w:rFonts w:ascii="Aptos" w:hAnsi="Aptos" w:eastAsia="Aptos"/>
                <w:b/>
                <w:color w:val="FFFFFF"/>
                <w:sz w:val="8"/>
              </w:rPr>
              <w:t>Activity</w:t>
            </w:r>
          </w:p>
        </w:tc>
        <w:tc>
          <w:tcPr>
            <w:tcW w:type="dxa" w:w="1194"/>
            <w:shd w:fill="1F4E79"/>
            <w:tcMar>
              <w:top w:w="22" w:type="dxa"/>
              <w:start w:w="28" w:type="dxa"/>
              <w:bottom w:w="22" w:type="dxa"/>
              <w:end w:w="28" w:type="dxa"/>
            </w:tcMar>
          </w:tcPr>
          <w:p>
            <w:pPr>
              <w:spacing w:after="0" w:line="240" w:lineRule="auto"/>
              <w:jc w:val="center"/>
            </w:pPr>
            <w:r>
              <w:rPr>
                <w:rFonts w:ascii="Aptos" w:hAnsi="Aptos" w:eastAsia="Aptos"/>
                <w:b/>
                <w:color w:val="FFFFFF"/>
                <w:sz w:val="8"/>
              </w:rPr>
              <w:t>Solutions Architect</w:t>
            </w:r>
          </w:p>
        </w:tc>
        <w:tc>
          <w:tcPr>
            <w:tcW w:type="dxa" w:w="1194"/>
            <w:shd w:fill="1F4E79"/>
            <w:tcMar>
              <w:top w:w="22" w:type="dxa"/>
              <w:start w:w="28" w:type="dxa"/>
              <w:bottom w:w="22" w:type="dxa"/>
              <w:end w:w="28" w:type="dxa"/>
            </w:tcMar>
          </w:tcPr>
          <w:p>
            <w:pPr>
              <w:spacing w:after="0" w:line="240" w:lineRule="auto"/>
              <w:jc w:val="center"/>
            </w:pPr>
            <w:r>
              <w:rPr>
                <w:rFonts w:ascii="Aptos" w:hAnsi="Aptos" w:eastAsia="Aptos"/>
                <w:b/>
                <w:color w:val="FFFFFF"/>
                <w:sz w:val="8"/>
              </w:rPr>
              <w:t>DBA</w:t>
            </w:r>
          </w:p>
        </w:tc>
        <w:tc>
          <w:tcPr>
            <w:tcW w:type="dxa" w:w="1194"/>
            <w:shd w:fill="1F4E79"/>
            <w:tcMar>
              <w:top w:w="22" w:type="dxa"/>
              <w:start w:w="28" w:type="dxa"/>
              <w:bottom w:w="22" w:type="dxa"/>
              <w:end w:w="28" w:type="dxa"/>
            </w:tcMar>
          </w:tcPr>
          <w:p>
            <w:pPr>
              <w:spacing w:after="0" w:line="240" w:lineRule="auto"/>
              <w:jc w:val="center"/>
            </w:pPr>
            <w:r>
              <w:rPr>
                <w:rFonts w:ascii="Aptos" w:hAnsi="Aptos" w:eastAsia="Aptos"/>
                <w:b/>
                <w:color w:val="FFFFFF"/>
                <w:sz w:val="8"/>
              </w:rPr>
              <w:t>Dev Lead</w:t>
            </w:r>
          </w:p>
        </w:tc>
        <w:tc>
          <w:tcPr>
            <w:tcW w:type="dxa" w:w="1194"/>
            <w:shd w:fill="1F4E79"/>
            <w:tcMar>
              <w:top w:w="22" w:type="dxa"/>
              <w:start w:w="28" w:type="dxa"/>
              <w:bottom w:w="22" w:type="dxa"/>
              <w:end w:w="28" w:type="dxa"/>
            </w:tcMar>
          </w:tcPr>
          <w:p>
            <w:pPr>
              <w:spacing w:after="0" w:line="240" w:lineRule="auto"/>
              <w:jc w:val="center"/>
            </w:pPr>
            <w:r>
              <w:rPr>
                <w:rFonts w:ascii="Aptos" w:hAnsi="Aptos" w:eastAsia="Aptos"/>
                <w:b/>
                <w:color w:val="FFFFFF"/>
                <w:sz w:val="8"/>
              </w:rPr>
              <w:t>Developer</w:t>
            </w:r>
          </w:p>
        </w:tc>
        <w:tc>
          <w:tcPr>
            <w:tcW w:type="dxa" w:w="1194"/>
            <w:shd w:fill="1F4E79"/>
            <w:tcMar>
              <w:top w:w="22" w:type="dxa"/>
              <w:start w:w="28" w:type="dxa"/>
              <w:bottom w:w="22" w:type="dxa"/>
              <w:end w:w="28" w:type="dxa"/>
            </w:tcMar>
          </w:tcPr>
          <w:p>
            <w:pPr>
              <w:spacing w:after="0" w:line="240" w:lineRule="auto"/>
              <w:jc w:val="center"/>
            </w:pPr>
            <w:r>
              <w:rPr>
                <w:rFonts w:ascii="Aptos" w:hAnsi="Aptos" w:eastAsia="Aptos"/>
                <w:b/>
                <w:color w:val="FFFFFF"/>
                <w:sz w:val="8"/>
              </w:rPr>
              <w:t>Security</w:t>
            </w:r>
          </w:p>
        </w:tc>
        <w:tc>
          <w:tcPr>
            <w:tcW w:type="dxa" w:w="1194"/>
            <w:shd w:fill="1F4E79"/>
            <w:tcMar>
              <w:top w:w="22" w:type="dxa"/>
              <w:start w:w="28" w:type="dxa"/>
              <w:bottom w:w="22" w:type="dxa"/>
              <w:end w:w="28" w:type="dxa"/>
            </w:tcMar>
          </w:tcPr>
          <w:p>
            <w:pPr>
              <w:spacing w:after="0" w:line="240" w:lineRule="auto"/>
              <w:jc w:val="center"/>
            </w:pPr>
            <w:r>
              <w:rPr>
                <w:rFonts w:ascii="Aptos" w:hAnsi="Aptos" w:eastAsia="Aptos"/>
                <w:b/>
                <w:color w:val="FFFFFF"/>
                <w:sz w:val="8"/>
              </w:rPr>
              <w:t>QA/SDET</w:t>
            </w:r>
          </w:p>
        </w:tc>
        <w:tc>
          <w:tcPr>
            <w:tcW w:type="dxa" w:w="1194"/>
            <w:shd w:fill="1F4E79"/>
            <w:tcMar>
              <w:top w:w="22" w:type="dxa"/>
              <w:start w:w="28" w:type="dxa"/>
              <w:bottom w:w="22" w:type="dxa"/>
              <w:end w:w="28" w:type="dxa"/>
            </w:tcMar>
          </w:tcPr>
          <w:p>
            <w:pPr>
              <w:spacing w:after="0" w:line="240" w:lineRule="auto"/>
              <w:jc w:val="center"/>
            </w:pPr>
            <w:r>
              <w:rPr>
                <w:rFonts w:ascii="Aptos" w:hAnsi="Aptos" w:eastAsia="Aptos"/>
                <w:b/>
                <w:color w:val="FFFFFF"/>
                <w:sz w:val="8"/>
              </w:rPr>
              <w:t>DevSecOps</w:t>
            </w:r>
          </w:p>
        </w:tc>
        <w:tc>
          <w:tcPr>
            <w:tcW w:type="dxa" w:w="1194"/>
            <w:shd w:fill="1F4E79"/>
            <w:tcMar>
              <w:top w:w="22" w:type="dxa"/>
              <w:start w:w="28" w:type="dxa"/>
              <w:bottom w:w="22" w:type="dxa"/>
              <w:end w:w="28" w:type="dxa"/>
            </w:tcMar>
          </w:tcPr>
          <w:p>
            <w:pPr>
              <w:spacing w:after="0" w:line="240" w:lineRule="auto"/>
              <w:jc w:val="center"/>
            </w:pPr>
            <w:r>
              <w:rPr>
                <w:rFonts w:ascii="Aptos" w:hAnsi="Aptos" w:eastAsia="Aptos"/>
                <w:b/>
                <w:color w:val="FFFFFF"/>
                <w:sz w:val="8"/>
              </w:rPr>
              <w:t>Data Governance</w:t>
            </w:r>
          </w:p>
        </w:tc>
      </w:tr>
      <w:tr>
        <w:trPr>
          <w:cantSplit/>
        </w:trPr>
        <w:tc>
          <w:tcPr>
            <w:tcW w:type="dxa" w:w="1194"/>
            <w:vAlign w:val="top"/>
            <w:tcMar>
              <w:top w:w="22" w:type="dxa"/>
              <w:start w:w="28" w:type="dxa"/>
              <w:bottom w:w="22" w:type="dxa"/>
              <w:end w:w="28" w:type="dxa"/>
            </w:tcMar>
          </w:tcPr>
          <w:p>
            <w:pPr>
              <w:spacing w:after="0" w:line="240" w:lineRule="auto"/>
            </w:pPr>
            <w:r>
              <w:rPr>
                <w:rFonts w:ascii="Aptos" w:hAnsi="Aptos" w:eastAsia="Aptos"/>
                <w:sz w:val="8"/>
              </w:rPr>
              <w:t>Approve bounded-context schema ownership</w:t>
            </w:r>
          </w:p>
        </w:tc>
        <w:tc>
          <w:tcPr>
            <w:tcW w:type="dxa" w:w="1194"/>
            <w:vAlign w:val="top"/>
            <w:tcMar>
              <w:top w:w="22" w:type="dxa"/>
              <w:start w:w="28" w:type="dxa"/>
              <w:bottom w:w="22" w:type="dxa"/>
              <w:end w:w="28" w:type="dxa"/>
            </w:tcMar>
          </w:tcPr>
          <w:p>
            <w:pPr>
              <w:spacing w:after="0" w:line="240" w:lineRule="auto"/>
            </w:pPr>
            <w:r>
              <w:rPr>
                <w:rFonts w:ascii="Aptos" w:hAnsi="Aptos" w:eastAsia="Aptos"/>
                <w:sz w:val="8"/>
              </w:rPr>
              <w:t>A</w:t>
            </w:r>
          </w:p>
        </w:tc>
        <w:tc>
          <w:tcPr>
            <w:tcW w:type="dxa" w:w="1194"/>
            <w:vAlign w:val="top"/>
            <w:tcMar>
              <w:top w:w="22" w:type="dxa"/>
              <w:start w:w="28" w:type="dxa"/>
              <w:bottom w:w="22" w:type="dxa"/>
              <w:end w:w="28" w:type="dxa"/>
            </w:tcMar>
          </w:tcPr>
          <w:p>
            <w:pPr>
              <w:spacing w:after="0" w:line="240" w:lineRule="auto"/>
            </w:pPr>
            <w:r>
              <w:rPr>
                <w:rFonts w:ascii="Aptos" w:hAnsi="Aptos" w:eastAsia="Aptos"/>
                <w:sz w:val="8"/>
              </w:rPr>
              <w:t>C</w:t>
            </w:r>
          </w:p>
        </w:tc>
        <w:tc>
          <w:tcPr>
            <w:tcW w:type="dxa" w:w="1194"/>
            <w:vAlign w:val="top"/>
            <w:tcMar>
              <w:top w:w="22" w:type="dxa"/>
              <w:start w:w="28" w:type="dxa"/>
              <w:bottom w:w="22" w:type="dxa"/>
              <w:end w:w="28" w:type="dxa"/>
            </w:tcMar>
          </w:tcPr>
          <w:p>
            <w:pPr>
              <w:spacing w:after="0" w:line="240" w:lineRule="auto"/>
            </w:pPr>
            <w:r>
              <w:rPr>
                <w:rFonts w:ascii="Aptos" w:hAnsi="Aptos" w:eastAsia="Aptos"/>
                <w:sz w:val="8"/>
              </w:rPr>
              <w:t>R</w:t>
            </w:r>
          </w:p>
        </w:tc>
        <w:tc>
          <w:tcPr>
            <w:tcW w:type="dxa" w:w="1194"/>
            <w:vAlign w:val="top"/>
            <w:tcMar>
              <w:top w:w="22" w:type="dxa"/>
              <w:start w:w="28" w:type="dxa"/>
              <w:bottom w:w="22" w:type="dxa"/>
              <w:end w:w="28" w:type="dxa"/>
            </w:tcMar>
          </w:tcPr>
          <w:p>
            <w:pPr>
              <w:spacing w:after="0" w:line="240" w:lineRule="auto"/>
            </w:pPr>
            <w:r>
              <w:rPr>
                <w:rFonts w:ascii="Aptos" w:hAnsi="Aptos" w:eastAsia="Aptos"/>
                <w:sz w:val="8"/>
              </w:rPr>
              <w:t>C</w:t>
            </w:r>
          </w:p>
        </w:tc>
        <w:tc>
          <w:tcPr>
            <w:tcW w:type="dxa" w:w="1194"/>
            <w:vAlign w:val="top"/>
            <w:tcMar>
              <w:top w:w="22" w:type="dxa"/>
              <w:start w:w="28" w:type="dxa"/>
              <w:bottom w:w="22" w:type="dxa"/>
              <w:end w:w="28" w:type="dxa"/>
            </w:tcMar>
          </w:tcPr>
          <w:p>
            <w:pPr>
              <w:spacing w:after="0" w:line="240" w:lineRule="auto"/>
            </w:pPr>
            <w:r>
              <w:rPr>
                <w:rFonts w:ascii="Aptos" w:hAnsi="Aptos" w:eastAsia="Aptos"/>
                <w:sz w:val="8"/>
              </w:rPr>
              <w:t>C</w:t>
            </w:r>
          </w:p>
        </w:tc>
        <w:tc>
          <w:tcPr>
            <w:tcW w:type="dxa" w:w="1194"/>
            <w:vAlign w:val="top"/>
            <w:tcMar>
              <w:top w:w="22" w:type="dxa"/>
              <w:start w:w="28" w:type="dxa"/>
              <w:bottom w:w="22" w:type="dxa"/>
              <w:end w:w="28" w:type="dxa"/>
            </w:tcMar>
          </w:tcPr>
          <w:p>
            <w:pPr>
              <w:spacing w:after="0" w:line="240" w:lineRule="auto"/>
            </w:pPr>
            <w:r>
              <w:rPr>
                <w:rFonts w:ascii="Aptos" w:hAnsi="Aptos" w:eastAsia="Aptos"/>
                <w:sz w:val="8"/>
              </w:rPr>
              <w:t>C</w:t>
            </w:r>
          </w:p>
        </w:tc>
        <w:tc>
          <w:tcPr>
            <w:tcW w:type="dxa" w:w="1194"/>
            <w:vAlign w:val="top"/>
            <w:tcMar>
              <w:top w:w="22" w:type="dxa"/>
              <w:start w:w="28" w:type="dxa"/>
              <w:bottom w:w="22" w:type="dxa"/>
              <w:end w:w="28" w:type="dxa"/>
            </w:tcMar>
          </w:tcPr>
          <w:p>
            <w:pPr>
              <w:spacing w:after="0" w:line="240" w:lineRule="auto"/>
            </w:pPr>
            <w:r>
              <w:rPr>
                <w:rFonts w:ascii="Aptos" w:hAnsi="Aptos" w:eastAsia="Aptos"/>
                <w:sz w:val="8"/>
              </w:rPr>
              <w:t>C</w:t>
            </w:r>
          </w:p>
        </w:tc>
        <w:tc>
          <w:tcPr>
            <w:tcW w:type="dxa" w:w="1194"/>
            <w:vAlign w:val="top"/>
            <w:tcMar>
              <w:top w:w="22" w:type="dxa"/>
              <w:start w:w="28" w:type="dxa"/>
              <w:bottom w:w="22" w:type="dxa"/>
              <w:end w:w="28" w:type="dxa"/>
            </w:tcMar>
          </w:tcPr>
          <w:p>
            <w:pPr>
              <w:spacing w:after="0" w:line="240" w:lineRule="auto"/>
            </w:pPr>
            <w:r>
              <w:rPr>
                <w:rFonts w:ascii="Aptos" w:hAnsi="Aptos" w:eastAsia="Aptos"/>
                <w:sz w:val="8"/>
              </w:rPr>
              <w:t>C</w:t>
            </w:r>
          </w:p>
        </w:tc>
      </w:tr>
      <w:tr>
        <w:trPr>
          <w:cantSplit/>
        </w:trPr>
        <w:tc>
          <w:tcPr>
            <w:tcW w:type="dxa" w:w="1194"/>
            <w:vAlign w:val="top"/>
            <w:tcMar>
              <w:top w:w="22" w:type="dxa"/>
              <w:start w:w="28" w:type="dxa"/>
              <w:bottom w:w="22" w:type="dxa"/>
              <w:end w:w="28" w:type="dxa"/>
            </w:tcMar>
            <w:shd w:fill="F4F6F7"/>
          </w:tcPr>
          <w:p>
            <w:pPr>
              <w:spacing w:after="0" w:line="240" w:lineRule="auto"/>
            </w:pPr>
            <w:r>
              <w:rPr>
                <w:rFonts w:ascii="Aptos" w:hAnsi="Aptos" w:eastAsia="Aptos"/>
                <w:sz w:val="8"/>
              </w:rPr>
              <w:t>Author business schema migration</w:t>
            </w:r>
          </w:p>
        </w:tc>
        <w:tc>
          <w:tcPr>
            <w:tcW w:type="dxa" w:w="1194"/>
            <w:vAlign w:val="top"/>
            <w:tcMar>
              <w:top w:w="22" w:type="dxa"/>
              <w:start w:w="28" w:type="dxa"/>
              <w:bottom w:w="22" w:type="dxa"/>
              <w:end w:w="28" w:type="dxa"/>
            </w:tcMar>
            <w:shd w:fill="F4F6F7"/>
          </w:tcPr>
          <w:p>
            <w:pPr>
              <w:spacing w:after="0" w:line="240" w:lineRule="auto"/>
            </w:pPr>
            <w:r>
              <w:rPr>
                <w:rFonts w:ascii="Aptos" w:hAnsi="Aptos" w:eastAsia="Aptos"/>
                <w:sz w:val="8"/>
              </w:rPr>
              <w:t>C</w:t>
            </w:r>
          </w:p>
        </w:tc>
        <w:tc>
          <w:tcPr>
            <w:tcW w:type="dxa" w:w="1194"/>
            <w:vAlign w:val="top"/>
            <w:tcMar>
              <w:top w:w="22" w:type="dxa"/>
              <w:start w:w="28" w:type="dxa"/>
              <w:bottom w:w="22" w:type="dxa"/>
              <w:end w:w="28" w:type="dxa"/>
            </w:tcMar>
            <w:shd w:fill="F4F6F7"/>
          </w:tcPr>
          <w:p>
            <w:pPr>
              <w:spacing w:after="0" w:line="240" w:lineRule="auto"/>
            </w:pPr>
            <w:r>
              <w:rPr>
                <w:rFonts w:ascii="Aptos" w:hAnsi="Aptos" w:eastAsia="Aptos"/>
                <w:sz w:val="8"/>
              </w:rPr>
              <w:t>C</w:t>
            </w:r>
          </w:p>
        </w:tc>
        <w:tc>
          <w:tcPr>
            <w:tcW w:type="dxa" w:w="1194"/>
            <w:vAlign w:val="top"/>
            <w:tcMar>
              <w:top w:w="22" w:type="dxa"/>
              <w:start w:w="28" w:type="dxa"/>
              <w:bottom w:w="22" w:type="dxa"/>
              <w:end w:w="28" w:type="dxa"/>
            </w:tcMar>
            <w:shd w:fill="F4F6F7"/>
          </w:tcPr>
          <w:p>
            <w:pPr>
              <w:spacing w:after="0" w:line="240" w:lineRule="auto"/>
            </w:pPr>
            <w:r>
              <w:rPr>
                <w:rFonts w:ascii="Aptos" w:hAnsi="Aptos" w:eastAsia="Aptos"/>
                <w:sz w:val="8"/>
              </w:rPr>
              <w:t>A</w:t>
            </w:r>
          </w:p>
        </w:tc>
        <w:tc>
          <w:tcPr>
            <w:tcW w:type="dxa" w:w="1194"/>
            <w:vAlign w:val="top"/>
            <w:tcMar>
              <w:top w:w="22" w:type="dxa"/>
              <w:start w:w="28" w:type="dxa"/>
              <w:bottom w:w="22" w:type="dxa"/>
              <w:end w:w="28" w:type="dxa"/>
            </w:tcMar>
            <w:shd w:fill="F4F6F7"/>
          </w:tcPr>
          <w:p>
            <w:pPr>
              <w:spacing w:after="0" w:line="240" w:lineRule="auto"/>
            </w:pPr>
            <w:r>
              <w:rPr>
                <w:rFonts w:ascii="Aptos" w:hAnsi="Aptos" w:eastAsia="Aptos"/>
                <w:sz w:val="8"/>
              </w:rPr>
              <w:t>R</w:t>
            </w:r>
          </w:p>
        </w:tc>
        <w:tc>
          <w:tcPr>
            <w:tcW w:type="dxa" w:w="1194"/>
            <w:vAlign w:val="top"/>
            <w:tcMar>
              <w:top w:w="22" w:type="dxa"/>
              <w:start w:w="28" w:type="dxa"/>
              <w:bottom w:w="22" w:type="dxa"/>
              <w:end w:w="28" w:type="dxa"/>
            </w:tcMar>
            <w:shd w:fill="F4F6F7"/>
          </w:tcPr>
          <w:p>
            <w:pPr>
              <w:spacing w:after="0" w:line="240" w:lineRule="auto"/>
            </w:pPr>
            <w:r>
              <w:rPr>
                <w:rFonts w:ascii="Aptos" w:hAnsi="Aptos" w:eastAsia="Aptos"/>
                <w:sz w:val="8"/>
              </w:rPr>
              <w:t>C</w:t>
            </w:r>
          </w:p>
        </w:tc>
        <w:tc>
          <w:tcPr>
            <w:tcW w:type="dxa" w:w="1194"/>
            <w:vAlign w:val="top"/>
            <w:tcMar>
              <w:top w:w="22" w:type="dxa"/>
              <w:start w:w="28" w:type="dxa"/>
              <w:bottom w:w="22" w:type="dxa"/>
              <w:end w:w="28" w:type="dxa"/>
            </w:tcMar>
            <w:shd w:fill="F4F6F7"/>
          </w:tcPr>
          <w:p>
            <w:pPr>
              <w:spacing w:after="0" w:line="240" w:lineRule="auto"/>
            </w:pPr>
            <w:r>
              <w:rPr>
                <w:rFonts w:ascii="Aptos" w:hAnsi="Aptos" w:eastAsia="Aptos"/>
                <w:sz w:val="8"/>
              </w:rPr>
              <w:t>C</w:t>
            </w:r>
          </w:p>
        </w:tc>
        <w:tc>
          <w:tcPr>
            <w:tcW w:type="dxa" w:w="1194"/>
            <w:vAlign w:val="top"/>
            <w:tcMar>
              <w:top w:w="22" w:type="dxa"/>
              <w:start w:w="28" w:type="dxa"/>
              <w:bottom w:w="22" w:type="dxa"/>
              <w:end w:w="28" w:type="dxa"/>
            </w:tcMar>
            <w:shd w:fill="F4F6F7"/>
          </w:tcPr>
          <w:p>
            <w:pPr>
              <w:spacing w:after="0" w:line="240" w:lineRule="auto"/>
            </w:pPr>
            <w:r>
              <w:rPr>
                <w:rFonts w:ascii="Aptos" w:hAnsi="Aptos" w:eastAsia="Aptos"/>
                <w:sz w:val="8"/>
              </w:rPr>
              <w:t>C</w:t>
            </w:r>
          </w:p>
        </w:tc>
        <w:tc>
          <w:tcPr>
            <w:tcW w:type="dxa" w:w="1194"/>
            <w:vAlign w:val="top"/>
            <w:tcMar>
              <w:top w:w="22" w:type="dxa"/>
              <w:start w:w="28" w:type="dxa"/>
              <w:bottom w:w="22" w:type="dxa"/>
              <w:end w:w="28" w:type="dxa"/>
            </w:tcMar>
            <w:shd w:fill="F4F6F7"/>
          </w:tcPr>
          <w:p>
            <w:pPr>
              <w:spacing w:after="0" w:line="240" w:lineRule="auto"/>
            </w:pPr>
            <w:r>
              <w:rPr>
                <w:rFonts w:ascii="Aptos" w:hAnsi="Aptos" w:eastAsia="Aptos"/>
                <w:sz w:val="8"/>
              </w:rPr>
              <w:t>C</w:t>
            </w:r>
          </w:p>
        </w:tc>
      </w:tr>
      <w:tr>
        <w:trPr>
          <w:cantSplit/>
        </w:trPr>
        <w:tc>
          <w:tcPr>
            <w:tcW w:type="dxa" w:w="1194"/>
            <w:vAlign w:val="top"/>
            <w:tcMar>
              <w:top w:w="22" w:type="dxa"/>
              <w:start w:w="28" w:type="dxa"/>
              <w:bottom w:w="22" w:type="dxa"/>
              <w:end w:w="28" w:type="dxa"/>
            </w:tcMar>
          </w:tcPr>
          <w:p>
            <w:pPr>
              <w:spacing w:after="0" w:line="240" w:lineRule="auto"/>
            </w:pPr>
            <w:r>
              <w:rPr>
                <w:rFonts w:ascii="Aptos" w:hAnsi="Aptos" w:eastAsia="Aptos"/>
                <w:sz w:val="8"/>
              </w:rPr>
              <w:t>Review RLS/security-sensitive migration</w:t>
            </w:r>
          </w:p>
        </w:tc>
        <w:tc>
          <w:tcPr>
            <w:tcW w:type="dxa" w:w="1194"/>
            <w:vAlign w:val="top"/>
            <w:tcMar>
              <w:top w:w="22" w:type="dxa"/>
              <w:start w:w="28" w:type="dxa"/>
              <w:bottom w:w="22" w:type="dxa"/>
              <w:end w:w="28" w:type="dxa"/>
            </w:tcMar>
          </w:tcPr>
          <w:p>
            <w:pPr>
              <w:spacing w:after="0" w:line="240" w:lineRule="auto"/>
            </w:pPr>
            <w:r>
              <w:rPr>
                <w:rFonts w:ascii="Aptos" w:hAnsi="Aptos" w:eastAsia="Aptos"/>
                <w:sz w:val="8"/>
              </w:rPr>
              <w:t>C</w:t>
            </w:r>
          </w:p>
        </w:tc>
        <w:tc>
          <w:tcPr>
            <w:tcW w:type="dxa" w:w="1194"/>
            <w:vAlign w:val="top"/>
            <w:tcMar>
              <w:top w:w="22" w:type="dxa"/>
              <w:start w:w="28" w:type="dxa"/>
              <w:bottom w:w="22" w:type="dxa"/>
              <w:end w:w="28" w:type="dxa"/>
            </w:tcMar>
          </w:tcPr>
          <w:p>
            <w:pPr>
              <w:spacing w:after="0" w:line="240" w:lineRule="auto"/>
            </w:pPr>
            <w:r>
              <w:rPr>
                <w:rFonts w:ascii="Aptos" w:hAnsi="Aptos" w:eastAsia="Aptos"/>
                <w:sz w:val="8"/>
              </w:rPr>
              <w:t>R</w:t>
            </w:r>
          </w:p>
        </w:tc>
        <w:tc>
          <w:tcPr>
            <w:tcW w:type="dxa" w:w="1194"/>
            <w:vAlign w:val="top"/>
            <w:tcMar>
              <w:top w:w="22" w:type="dxa"/>
              <w:start w:w="28" w:type="dxa"/>
              <w:bottom w:w="22" w:type="dxa"/>
              <w:end w:w="28" w:type="dxa"/>
            </w:tcMar>
          </w:tcPr>
          <w:p>
            <w:pPr>
              <w:spacing w:after="0" w:line="240" w:lineRule="auto"/>
            </w:pPr>
            <w:r>
              <w:rPr>
                <w:rFonts w:ascii="Aptos" w:hAnsi="Aptos" w:eastAsia="Aptos"/>
                <w:sz w:val="8"/>
              </w:rPr>
              <w:t>C</w:t>
            </w:r>
          </w:p>
        </w:tc>
        <w:tc>
          <w:tcPr>
            <w:tcW w:type="dxa" w:w="1194"/>
            <w:vAlign w:val="top"/>
            <w:tcMar>
              <w:top w:w="22" w:type="dxa"/>
              <w:start w:w="28" w:type="dxa"/>
              <w:bottom w:w="22" w:type="dxa"/>
              <w:end w:w="28" w:type="dxa"/>
            </w:tcMar>
          </w:tcPr>
          <w:p>
            <w:pPr>
              <w:spacing w:after="0" w:line="240" w:lineRule="auto"/>
            </w:pPr>
            <w:r>
              <w:rPr>
                <w:rFonts w:ascii="Aptos" w:hAnsi="Aptos" w:eastAsia="Aptos"/>
                <w:sz w:val="8"/>
              </w:rPr>
              <w:t>C</w:t>
            </w:r>
          </w:p>
        </w:tc>
        <w:tc>
          <w:tcPr>
            <w:tcW w:type="dxa" w:w="1194"/>
            <w:vAlign w:val="top"/>
            <w:tcMar>
              <w:top w:w="22" w:type="dxa"/>
              <w:start w:w="28" w:type="dxa"/>
              <w:bottom w:w="22" w:type="dxa"/>
              <w:end w:w="28" w:type="dxa"/>
            </w:tcMar>
          </w:tcPr>
          <w:p>
            <w:pPr>
              <w:spacing w:after="0" w:line="240" w:lineRule="auto"/>
            </w:pPr>
            <w:r>
              <w:rPr>
                <w:rFonts w:ascii="Aptos" w:hAnsi="Aptos" w:eastAsia="Aptos"/>
                <w:sz w:val="8"/>
              </w:rPr>
              <w:t>A</w:t>
            </w:r>
          </w:p>
        </w:tc>
        <w:tc>
          <w:tcPr>
            <w:tcW w:type="dxa" w:w="1194"/>
            <w:vAlign w:val="top"/>
            <w:tcMar>
              <w:top w:w="22" w:type="dxa"/>
              <w:start w:w="28" w:type="dxa"/>
              <w:bottom w:w="22" w:type="dxa"/>
              <w:end w:w="28" w:type="dxa"/>
            </w:tcMar>
          </w:tcPr>
          <w:p>
            <w:pPr>
              <w:spacing w:after="0" w:line="240" w:lineRule="auto"/>
            </w:pPr>
            <w:r>
              <w:rPr>
                <w:rFonts w:ascii="Aptos" w:hAnsi="Aptos" w:eastAsia="Aptos"/>
                <w:sz w:val="8"/>
              </w:rPr>
              <w:t>C</w:t>
            </w:r>
          </w:p>
        </w:tc>
        <w:tc>
          <w:tcPr>
            <w:tcW w:type="dxa" w:w="1194"/>
            <w:vAlign w:val="top"/>
            <w:tcMar>
              <w:top w:w="22" w:type="dxa"/>
              <w:start w:w="28" w:type="dxa"/>
              <w:bottom w:w="22" w:type="dxa"/>
              <w:end w:w="28" w:type="dxa"/>
            </w:tcMar>
          </w:tcPr>
          <w:p>
            <w:pPr>
              <w:spacing w:after="0" w:line="240" w:lineRule="auto"/>
            </w:pPr>
            <w:r>
              <w:rPr>
                <w:rFonts w:ascii="Aptos" w:hAnsi="Aptos" w:eastAsia="Aptos"/>
                <w:sz w:val="8"/>
              </w:rPr>
              <w:t>C</w:t>
            </w:r>
          </w:p>
        </w:tc>
        <w:tc>
          <w:tcPr>
            <w:tcW w:type="dxa" w:w="1194"/>
            <w:vAlign w:val="top"/>
            <w:tcMar>
              <w:top w:w="22" w:type="dxa"/>
              <w:start w:w="28" w:type="dxa"/>
              <w:bottom w:w="22" w:type="dxa"/>
              <w:end w:w="28" w:type="dxa"/>
            </w:tcMar>
          </w:tcPr>
          <w:p>
            <w:pPr>
              <w:spacing w:after="0" w:line="240" w:lineRule="auto"/>
            </w:pPr>
            <w:r>
              <w:rPr>
                <w:rFonts w:ascii="Aptos" w:hAnsi="Aptos" w:eastAsia="Aptos"/>
                <w:sz w:val="8"/>
              </w:rPr>
              <w:t>C</w:t>
            </w:r>
          </w:p>
        </w:tc>
      </w:tr>
      <w:tr>
        <w:trPr>
          <w:cantSplit/>
        </w:trPr>
        <w:tc>
          <w:tcPr>
            <w:tcW w:type="dxa" w:w="1194"/>
            <w:vAlign w:val="top"/>
            <w:tcMar>
              <w:top w:w="22" w:type="dxa"/>
              <w:start w:w="28" w:type="dxa"/>
              <w:bottom w:w="22" w:type="dxa"/>
              <w:end w:w="28" w:type="dxa"/>
            </w:tcMar>
            <w:shd w:fill="F4F6F7"/>
          </w:tcPr>
          <w:p>
            <w:pPr>
              <w:spacing w:after="0" w:line="240" w:lineRule="auto"/>
            </w:pPr>
            <w:r>
              <w:rPr>
                <w:rFonts w:ascii="Aptos" w:hAnsi="Aptos" w:eastAsia="Aptos"/>
                <w:sz w:val="8"/>
              </w:rPr>
              <w:t>Run migration pipeline and evidence capture</w:t>
            </w:r>
          </w:p>
        </w:tc>
        <w:tc>
          <w:tcPr>
            <w:tcW w:type="dxa" w:w="1194"/>
            <w:vAlign w:val="top"/>
            <w:tcMar>
              <w:top w:w="22" w:type="dxa"/>
              <w:start w:w="28" w:type="dxa"/>
              <w:bottom w:w="22" w:type="dxa"/>
              <w:end w:w="28" w:type="dxa"/>
            </w:tcMar>
            <w:shd w:fill="F4F6F7"/>
          </w:tcPr>
          <w:p>
            <w:pPr>
              <w:spacing w:after="0" w:line="240" w:lineRule="auto"/>
            </w:pPr>
            <w:r>
              <w:rPr>
                <w:rFonts w:ascii="Aptos" w:hAnsi="Aptos" w:eastAsia="Aptos"/>
                <w:sz w:val="8"/>
              </w:rPr>
              <w:t>C</w:t>
            </w:r>
          </w:p>
        </w:tc>
        <w:tc>
          <w:tcPr>
            <w:tcW w:type="dxa" w:w="1194"/>
            <w:vAlign w:val="top"/>
            <w:tcMar>
              <w:top w:w="22" w:type="dxa"/>
              <w:start w:w="28" w:type="dxa"/>
              <w:bottom w:w="22" w:type="dxa"/>
              <w:end w:w="28" w:type="dxa"/>
            </w:tcMar>
            <w:shd w:fill="F4F6F7"/>
          </w:tcPr>
          <w:p>
            <w:pPr>
              <w:spacing w:after="0" w:line="240" w:lineRule="auto"/>
            </w:pPr>
            <w:r>
              <w:rPr>
                <w:rFonts w:ascii="Aptos" w:hAnsi="Aptos" w:eastAsia="Aptos"/>
                <w:sz w:val="8"/>
              </w:rPr>
              <w:t>C</w:t>
            </w:r>
          </w:p>
        </w:tc>
        <w:tc>
          <w:tcPr>
            <w:tcW w:type="dxa" w:w="1194"/>
            <w:vAlign w:val="top"/>
            <w:tcMar>
              <w:top w:w="22" w:type="dxa"/>
              <w:start w:w="28" w:type="dxa"/>
              <w:bottom w:w="22" w:type="dxa"/>
              <w:end w:w="28" w:type="dxa"/>
            </w:tcMar>
            <w:shd w:fill="F4F6F7"/>
          </w:tcPr>
          <w:p>
            <w:pPr>
              <w:spacing w:after="0" w:line="240" w:lineRule="auto"/>
            </w:pPr>
            <w:r>
              <w:rPr>
                <w:rFonts w:ascii="Aptos" w:hAnsi="Aptos" w:eastAsia="Aptos"/>
                <w:sz w:val="8"/>
              </w:rPr>
              <w:t>C</w:t>
            </w:r>
          </w:p>
        </w:tc>
        <w:tc>
          <w:tcPr>
            <w:tcW w:type="dxa" w:w="1194"/>
            <w:vAlign w:val="top"/>
            <w:tcMar>
              <w:top w:w="22" w:type="dxa"/>
              <w:start w:w="28" w:type="dxa"/>
              <w:bottom w:w="22" w:type="dxa"/>
              <w:end w:w="28" w:type="dxa"/>
            </w:tcMar>
            <w:shd w:fill="F4F6F7"/>
          </w:tcPr>
          <w:p>
            <w:pPr>
              <w:spacing w:after="0" w:line="240" w:lineRule="auto"/>
            </w:pPr>
            <w:r>
              <w:rPr>
                <w:rFonts w:ascii="Aptos" w:hAnsi="Aptos" w:eastAsia="Aptos"/>
                <w:sz w:val="8"/>
              </w:rPr>
              <w:t>C</w:t>
            </w:r>
          </w:p>
        </w:tc>
        <w:tc>
          <w:tcPr>
            <w:tcW w:type="dxa" w:w="1194"/>
            <w:vAlign w:val="top"/>
            <w:tcMar>
              <w:top w:w="22" w:type="dxa"/>
              <w:start w:w="28" w:type="dxa"/>
              <w:bottom w:w="22" w:type="dxa"/>
              <w:end w:w="28" w:type="dxa"/>
            </w:tcMar>
            <w:shd w:fill="F4F6F7"/>
          </w:tcPr>
          <w:p>
            <w:pPr>
              <w:spacing w:after="0" w:line="240" w:lineRule="auto"/>
            </w:pPr>
            <w:r>
              <w:rPr>
                <w:rFonts w:ascii="Aptos" w:hAnsi="Aptos" w:eastAsia="Aptos"/>
                <w:sz w:val="8"/>
              </w:rPr>
              <w:t>C</w:t>
            </w:r>
          </w:p>
        </w:tc>
        <w:tc>
          <w:tcPr>
            <w:tcW w:type="dxa" w:w="1194"/>
            <w:vAlign w:val="top"/>
            <w:tcMar>
              <w:top w:w="22" w:type="dxa"/>
              <w:start w:w="28" w:type="dxa"/>
              <w:bottom w:w="22" w:type="dxa"/>
              <w:end w:w="28" w:type="dxa"/>
            </w:tcMar>
            <w:shd w:fill="F4F6F7"/>
          </w:tcPr>
          <w:p>
            <w:pPr>
              <w:spacing w:after="0" w:line="240" w:lineRule="auto"/>
            </w:pPr>
            <w:r>
              <w:rPr>
                <w:rFonts w:ascii="Aptos" w:hAnsi="Aptos" w:eastAsia="Aptos"/>
                <w:sz w:val="8"/>
              </w:rPr>
              <w:t>C</w:t>
            </w:r>
          </w:p>
        </w:tc>
        <w:tc>
          <w:tcPr>
            <w:tcW w:type="dxa" w:w="1194"/>
            <w:vAlign w:val="top"/>
            <w:tcMar>
              <w:top w:w="22" w:type="dxa"/>
              <w:start w:w="28" w:type="dxa"/>
              <w:bottom w:w="22" w:type="dxa"/>
              <w:end w:w="28" w:type="dxa"/>
            </w:tcMar>
            <w:shd w:fill="F4F6F7"/>
          </w:tcPr>
          <w:p>
            <w:pPr>
              <w:spacing w:after="0" w:line="240" w:lineRule="auto"/>
            </w:pPr>
            <w:r>
              <w:rPr>
                <w:rFonts w:ascii="Aptos" w:hAnsi="Aptos" w:eastAsia="Aptos"/>
                <w:sz w:val="8"/>
              </w:rPr>
              <w:t>R/A</w:t>
            </w:r>
          </w:p>
        </w:tc>
        <w:tc>
          <w:tcPr>
            <w:tcW w:type="dxa" w:w="1194"/>
            <w:vAlign w:val="top"/>
            <w:tcMar>
              <w:top w:w="22" w:type="dxa"/>
              <w:start w:w="28" w:type="dxa"/>
              <w:bottom w:w="22" w:type="dxa"/>
              <w:end w:w="28" w:type="dxa"/>
            </w:tcMar>
            <w:shd w:fill="F4F6F7"/>
          </w:tcPr>
          <w:p>
            <w:pPr>
              <w:spacing w:after="0" w:line="240" w:lineRule="auto"/>
            </w:pPr>
            <w:r>
              <w:rPr>
                <w:rFonts w:ascii="Aptos" w:hAnsi="Aptos" w:eastAsia="Aptos"/>
                <w:sz w:val="8"/>
              </w:rPr>
              <w:t>C</w:t>
            </w:r>
          </w:p>
        </w:tc>
      </w:tr>
      <w:tr>
        <w:trPr>
          <w:cantSplit/>
        </w:trPr>
        <w:tc>
          <w:tcPr>
            <w:tcW w:type="dxa" w:w="1194"/>
            <w:vAlign w:val="top"/>
            <w:tcMar>
              <w:top w:w="22" w:type="dxa"/>
              <w:start w:w="28" w:type="dxa"/>
              <w:bottom w:w="22" w:type="dxa"/>
              <w:end w:w="28" w:type="dxa"/>
            </w:tcMar>
          </w:tcPr>
          <w:p>
            <w:pPr>
              <w:spacing w:after="0" w:line="240" w:lineRule="auto"/>
            </w:pPr>
            <w:r>
              <w:rPr>
                <w:rFonts w:ascii="Aptos" w:hAnsi="Aptos" w:eastAsia="Aptos"/>
                <w:sz w:val="8"/>
              </w:rPr>
              <w:t>Validate repository/component tests</w:t>
            </w:r>
          </w:p>
        </w:tc>
        <w:tc>
          <w:tcPr>
            <w:tcW w:type="dxa" w:w="1194"/>
            <w:vAlign w:val="top"/>
            <w:tcMar>
              <w:top w:w="22" w:type="dxa"/>
              <w:start w:w="28" w:type="dxa"/>
              <w:bottom w:w="22" w:type="dxa"/>
              <w:end w:w="28" w:type="dxa"/>
            </w:tcMar>
          </w:tcPr>
          <w:p>
            <w:pPr>
              <w:spacing w:after="0" w:line="240" w:lineRule="auto"/>
            </w:pPr>
            <w:r>
              <w:rPr>
                <w:rFonts w:ascii="Aptos" w:hAnsi="Aptos" w:eastAsia="Aptos"/>
                <w:sz w:val="8"/>
              </w:rPr>
              <w:t>C</w:t>
            </w:r>
          </w:p>
        </w:tc>
        <w:tc>
          <w:tcPr>
            <w:tcW w:type="dxa" w:w="1194"/>
            <w:vAlign w:val="top"/>
            <w:tcMar>
              <w:top w:w="22" w:type="dxa"/>
              <w:start w:w="28" w:type="dxa"/>
              <w:bottom w:w="22" w:type="dxa"/>
              <w:end w:w="28" w:type="dxa"/>
            </w:tcMar>
          </w:tcPr>
          <w:p>
            <w:pPr>
              <w:spacing w:after="0" w:line="240" w:lineRule="auto"/>
            </w:pPr>
            <w:r>
              <w:rPr>
                <w:rFonts w:ascii="Aptos" w:hAnsi="Aptos" w:eastAsia="Aptos"/>
                <w:sz w:val="8"/>
              </w:rPr>
              <w:t>C</w:t>
            </w:r>
          </w:p>
        </w:tc>
        <w:tc>
          <w:tcPr>
            <w:tcW w:type="dxa" w:w="1194"/>
            <w:vAlign w:val="top"/>
            <w:tcMar>
              <w:top w:w="22" w:type="dxa"/>
              <w:start w:w="28" w:type="dxa"/>
              <w:bottom w:w="22" w:type="dxa"/>
              <w:end w:w="28" w:type="dxa"/>
            </w:tcMar>
          </w:tcPr>
          <w:p>
            <w:pPr>
              <w:spacing w:after="0" w:line="240" w:lineRule="auto"/>
            </w:pPr>
            <w:r>
              <w:rPr>
                <w:rFonts w:ascii="Aptos" w:hAnsi="Aptos" w:eastAsia="Aptos"/>
                <w:sz w:val="8"/>
              </w:rPr>
              <w:t>A</w:t>
            </w:r>
          </w:p>
        </w:tc>
        <w:tc>
          <w:tcPr>
            <w:tcW w:type="dxa" w:w="1194"/>
            <w:vAlign w:val="top"/>
            <w:tcMar>
              <w:top w:w="22" w:type="dxa"/>
              <w:start w:w="28" w:type="dxa"/>
              <w:bottom w:w="22" w:type="dxa"/>
              <w:end w:w="28" w:type="dxa"/>
            </w:tcMar>
          </w:tcPr>
          <w:p>
            <w:pPr>
              <w:spacing w:after="0" w:line="240" w:lineRule="auto"/>
            </w:pPr>
            <w:r>
              <w:rPr>
                <w:rFonts w:ascii="Aptos" w:hAnsi="Aptos" w:eastAsia="Aptos"/>
                <w:sz w:val="8"/>
              </w:rPr>
              <w:t>R</w:t>
            </w:r>
          </w:p>
        </w:tc>
        <w:tc>
          <w:tcPr>
            <w:tcW w:type="dxa" w:w="1194"/>
            <w:vAlign w:val="top"/>
            <w:tcMar>
              <w:top w:w="22" w:type="dxa"/>
              <w:start w:w="28" w:type="dxa"/>
              <w:bottom w:w="22" w:type="dxa"/>
              <w:end w:w="28" w:type="dxa"/>
            </w:tcMar>
          </w:tcPr>
          <w:p>
            <w:pPr>
              <w:spacing w:after="0" w:line="240" w:lineRule="auto"/>
            </w:pPr>
            <w:r>
              <w:rPr>
                <w:rFonts w:ascii="Aptos" w:hAnsi="Aptos" w:eastAsia="Aptos"/>
                <w:sz w:val="8"/>
              </w:rPr>
              <w:t>C</w:t>
            </w:r>
          </w:p>
        </w:tc>
        <w:tc>
          <w:tcPr>
            <w:tcW w:type="dxa" w:w="1194"/>
            <w:vAlign w:val="top"/>
            <w:tcMar>
              <w:top w:w="22" w:type="dxa"/>
              <w:start w:w="28" w:type="dxa"/>
              <w:bottom w:w="22" w:type="dxa"/>
              <w:end w:w="28" w:type="dxa"/>
            </w:tcMar>
          </w:tcPr>
          <w:p>
            <w:pPr>
              <w:spacing w:after="0" w:line="240" w:lineRule="auto"/>
            </w:pPr>
            <w:r>
              <w:rPr>
                <w:rFonts w:ascii="Aptos" w:hAnsi="Aptos" w:eastAsia="Aptos"/>
                <w:sz w:val="8"/>
              </w:rPr>
              <w:t>R</w:t>
            </w:r>
          </w:p>
        </w:tc>
        <w:tc>
          <w:tcPr>
            <w:tcW w:type="dxa" w:w="1194"/>
            <w:vAlign w:val="top"/>
            <w:tcMar>
              <w:top w:w="22" w:type="dxa"/>
              <w:start w:w="28" w:type="dxa"/>
              <w:bottom w:w="22" w:type="dxa"/>
              <w:end w:w="28" w:type="dxa"/>
            </w:tcMar>
          </w:tcPr>
          <w:p>
            <w:pPr>
              <w:spacing w:after="0" w:line="240" w:lineRule="auto"/>
            </w:pPr>
            <w:r>
              <w:rPr>
                <w:rFonts w:ascii="Aptos" w:hAnsi="Aptos" w:eastAsia="Aptos"/>
                <w:sz w:val="8"/>
              </w:rPr>
              <w:t>C</w:t>
            </w:r>
          </w:p>
        </w:tc>
        <w:tc>
          <w:tcPr>
            <w:tcW w:type="dxa" w:w="1194"/>
            <w:vAlign w:val="top"/>
            <w:tcMar>
              <w:top w:w="22" w:type="dxa"/>
              <w:start w:w="28" w:type="dxa"/>
              <w:bottom w:w="22" w:type="dxa"/>
              <w:end w:w="28" w:type="dxa"/>
            </w:tcMar>
          </w:tcPr>
          <w:p>
            <w:pPr>
              <w:spacing w:after="0" w:line="240" w:lineRule="auto"/>
            </w:pPr>
            <w:r>
              <w:rPr>
                <w:rFonts w:ascii="Aptos" w:hAnsi="Aptos" w:eastAsia="Aptos"/>
                <w:sz w:val="8"/>
              </w:rPr>
              <w:t>C</w:t>
            </w:r>
          </w:p>
        </w:tc>
      </w:tr>
      <w:tr>
        <w:trPr>
          <w:cantSplit/>
        </w:trPr>
        <w:tc>
          <w:tcPr>
            <w:tcW w:type="dxa" w:w="1194"/>
            <w:vAlign w:val="top"/>
            <w:tcMar>
              <w:top w:w="22" w:type="dxa"/>
              <w:start w:w="28" w:type="dxa"/>
              <w:bottom w:w="22" w:type="dxa"/>
              <w:end w:w="28" w:type="dxa"/>
            </w:tcMar>
            <w:shd w:fill="F4F6F7"/>
          </w:tcPr>
          <w:p>
            <w:pPr>
              <w:spacing w:after="0" w:line="240" w:lineRule="auto"/>
            </w:pPr>
            <w:r>
              <w:rPr>
                <w:rFonts w:ascii="Aptos" w:hAnsi="Aptos" w:eastAsia="Aptos"/>
                <w:sz w:val="8"/>
              </w:rPr>
              <w:t>Approve data classification and retention</w:t>
            </w:r>
          </w:p>
        </w:tc>
        <w:tc>
          <w:tcPr>
            <w:tcW w:type="dxa" w:w="1194"/>
            <w:vAlign w:val="top"/>
            <w:tcMar>
              <w:top w:w="22" w:type="dxa"/>
              <w:start w:w="28" w:type="dxa"/>
              <w:bottom w:w="22" w:type="dxa"/>
              <w:end w:w="28" w:type="dxa"/>
            </w:tcMar>
            <w:shd w:fill="F4F6F7"/>
          </w:tcPr>
          <w:p>
            <w:pPr>
              <w:spacing w:after="0" w:line="240" w:lineRule="auto"/>
            </w:pPr>
            <w:r>
              <w:rPr>
                <w:rFonts w:ascii="Aptos" w:hAnsi="Aptos" w:eastAsia="Aptos"/>
                <w:sz w:val="8"/>
              </w:rPr>
              <w:t>C</w:t>
            </w:r>
          </w:p>
        </w:tc>
        <w:tc>
          <w:tcPr>
            <w:tcW w:type="dxa" w:w="1194"/>
            <w:vAlign w:val="top"/>
            <w:tcMar>
              <w:top w:w="22" w:type="dxa"/>
              <w:start w:w="28" w:type="dxa"/>
              <w:bottom w:w="22" w:type="dxa"/>
              <w:end w:w="28" w:type="dxa"/>
            </w:tcMar>
            <w:shd w:fill="F4F6F7"/>
          </w:tcPr>
          <w:p>
            <w:pPr>
              <w:spacing w:after="0" w:line="240" w:lineRule="auto"/>
            </w:pPr>
            <w:r>
              <w:rPr>
                <w:rFonts w:ascii="Aptos" w:hAnsi="Aptos" w:eastAsia="Aptos"/>
                <w:sz w:val="8"/>
              </w:rPr>
              <w:t>C</w:t>
            </w:r>
          </w:p>
        </w:tc>
        <w:tc>
          <w:tcPr>
            <w:tcW w:type="dxa" w:w="1194"/>
            <w:vAlign w:val="top"/>
            <w:tcMar>
              <w:top w:w="22" w:type="dxa"/>
              <w:start w:w="28" w:type="dxa"/>
              <w:bottom w:w="22" w:type="dxa"/>
              <w:end w:w="28" w:type="dxa"/>
            </w:tcMar>
            <w:shd w:fill="F4F6F7"/>
          </w:tcPr>
          <w:p>
            <w:pPr>
              <w:spacing w:after="0" w:line="240" w:lineRule="auto"/>
            </w:pPr>
            <w:r>
              <w:rPr>
                <w:rFonts w:ascii="Aptos" w:hAnsi="Aptos" w:eastAsia="Aptos"/>
                <w:sz w:val="8"/>
              </w:rPr>
              <w:t>C</w:t>
            </w:r>
          </w:p>
        </w:tc>
        <w:tc>
          <w:tcPr>
            <w:tcW w:type="dxa" w:w="1194"/>
            <w:vAlign w:val="top"/>
            <w:tcMar>
              <w:top w:w="22" w:type="dxa"/>
              <w:start w:w="28" w:type="dxa"/>
              <w:bottom w:w="22" w:type="dxa"/>
              <w:end w:w="28" w:type="dxa"/>
            </w:tcMar>
            <w:shd w:fill="F4F6F7"/>
          </w:tcPr>
          <w:p>
            <w:pPr>
              <w:spacing w:after="0" w:line="240" w:lineRule="auto"/>
            </w:pPr>
            <w:r>
              <w:rPr>
                <w:rFonts w:ascii="Aptos" w:hAnsi="Aptos" w:eastAsia="Aptos"/>
                <w:sz w:val="8"/>
              </w:rPr>
              <w:t>C</w:t>
            </w:r>
          </w:p>
        </w:tc>
        <w:tc>
          <w:tcPr>
            <w:tcW w:type="dxa" w:w="1194"/>
            <w:vAlign w:val="top"/>
            <w:tcMar>
              <w:top w:w="22" w:type="dxa"/>
              <w:start w:w="28" w:type="dxa"/>
              <w:bottom w:w="22" w:type="dxa"/>
              <w:end w:w="28" w:type="dxa"/>
            </w:tcMar>
            <w:shd w:fill="F4F6F7"/>
          </w:tcPr>
          <w:p>
            <w:pPr>
              <w:spacing w:after="0" w:line="240" w:lineRule="auto"/>
            </w:pPr>
            <w:r>
              <w:rPr>
                <w:rFonts w:ascii="Aptos" w:hAnsi="Aptos" w:eastAsia="Aptos"/>
                <w:sz w:val="8"/>
              </w:rPr>
              <w:t>C</w:t>
            </w:r>
          </w:p>
        </w:tc>
        <w:tc>
          <w:tcPr>
            <w:tcW w:type="dxa" w:w="1194"/>
            <w:vAlign w:val="top"/>
            <w:tcMar>
              <w:top w:w="22" w:type="dxa"/>
              <w:start w:w="28" w:type="dxa"/>
              <w:bottom w:w="22" w:type="dxa"/>
              <w:end w:w="28" w:type="dxa"/>
            </w:tcMar>
            <w:shd w:fill="F4F6F7"/>
          </w:tcPr>
          <w:p>
            <w:pPr>
              <w:spacing w:after="0" w:line="240" w:lineRule="auto"/>
            </w:pPr>
            <w:r>
              <w:rPr>
                <w:rFonts w:ascii="Aptos" w:hAnsi="Aptos" w:eastAsia="Aptos"/>
                <w:sz w:val="8"/>
              </w:rPr>
              <w:t>C</w:t>
            </w:r>
          </w:p>
        </w:tc>
        <w:tc>
          <w:tcPr>
            <w:tcW w:type="dxa" w:w="1194"/>
            <w:vAlign w:val="top"/>
            <w:tcMar>
              <w:top w:w="22" w:type="dxa"/>
              <w:start w:w="28" w:type="dxa"/>
              <w:bottom w:w="22" w:type="dxa"/>
              <w:end w:w="28" w:type="dxa"/>
            </w:tcMar>
            <w:shd w:fill="F4F6F7"/>
          </w:tcPr>
          <w:p>
            <w:pPr>
              <w:spacing w:after="0" w:line="240" w:lineRule="auto"/>
            </w:pPr>
            <w:r>
              <w:rPr>
                <w:rFonts w:ascii="Aptos" w:hAnsi="Aptos" w:eastAsia="Aptos"/>
                <w:sz w:val="8"/>
              </w:rPr>
              <w:t>C</w:t>
            </w:r>
          </w:p>
        </w:tc>
        <w:tc>
          <w:tcPr>
            <w:tcW w:type="dxa" w:w="1194"/>
            <w:vAlign w:val="top"/>
            <w:tcMar>
              <w:top w:w="22" w:type="dxa"/>
              <w:start w:w="28" w:type="dxa"/>
              <w:bottom w:w="22" w:type="dxa"/>
              <w:end w:w="28" w:type="dxa"/>
            </w:tcMar>
            <w:shd w:fill="F4F6F7"/>
          </w:tcPr>
          <w:p>
            <w:pPr>
              <w:spacing w:after="0" w:line="240" w:lineRule="auto"/>
            </w:pPr>
            <w:r>
              <w:rPr>
                <w:rFonts w:ascii="Aptos" w:hAnsi="Aptos" w:eastAsia="Aptos"/>
                <w:sz w:val="8"/>
              </w:rPr>
              <w:t>A</w:t>
            </w:r>
          </w:p>
        </w:tc>
      </w:tr>
      <w:tr>
        <w:trPr>
          <w:cantSplit/>
        </w:trPr>
        <w:tc>
          <w:tcPr>
            <w:tcW w:type="dxa" w:w="1194"/>
            <w:vAlign w:val="top"/>
            <w:tcMar>
              <w:top w:w="22" w:type="dxa"/>
              <w:start w:w="28" w:type="dxa"/>
              <w:bottom w:w="22" w:type="dxa"/>
              <w:end w:w="28" w:type="dxa"/>
            </w:tcMar>
          </w:tcPr>
          <w:p>
            <w:pPr>
              <w:spacing w:after="0" w:line="240" w:lineRule="auto"/>
            </w:pPr>
            <w:r>
              <w:rPr>
                <w:rFonts w:ascii="Aptos" w:hAnsi="Aptos" w:eastAsia="Aptos"/>
                <w:sz w:val="8"/>
              </w:rPr>
              <w:t>Approve vector/retrieval data governance</w:t>
            </w:r>
          </w:p>
        </w:tc>
        <w:tc>
          <w:tcPr>
            <w:tcW w:type="dxa" w:w="1194"/>
            <w:vAlign w:val="top"/>
            <w:tcMar>
              <w:top w:w="22" w:type="dxa"/>
              <w:start w:w="28" w:type="dxa"/>
              <w:bottom w:w="22" w:type="dxa"/>
              <w:end w:w="28" w:type="dxa"/>
            </w:tcMar>
          </w:tcPr>
          <w:p>
            <w:pPr>
              <w:spacing w:after="0" w:line="240" w:lineRule="auto"/>
            </w:pPr>
            <w:r>
              <w:rPr>
                <w:rFonts w:ascii="Aptos" w:hAnsi="Aptos" w:eastAsia="Aptos"/>
                <w:sz w:val="8"/>
              </w:rPr>
              <w:t>A</w:t>
            </w:r>
          </w:p>
        </w:tc>
        <w:tc>
          <w:tcPr>
            <w:tcW w:type="dxa" w:w="1194"/>
            <w:vAlign w:val="top"/>
            <w:tcMar>
              <w:top w:w="22" w:type="dxa"/>
              <w:start w:w="28" w:type="dxa"/>
              <w:bottom w:w="22" w:type="dxa"/>
              <w:end w:w="28" w:type="dxa"/>
            </w:tcMar>
          </w:tcPr>
          <w:p>
            <w:pPr>
              <w:spacing w:after="0" w:line="240" w:lineRule="auto"/>
            </w:pPr>
            <w:r>
              <w:rPr>
                <w:rFonts w:ascii="Aptos" w:hAnsi="Aptos" w:eastAsia="Aptos"/>
                <w:sz w:val="8"/>
              </w:rPr>
              <w:t>C</w:t>
            </w:r>
          </w:p>
        </w:tc>
        <w:tc>
          <w:tcPr>
            <w:tcW w:type="dxa" w:w="1194"/>
            <w:vAlign w:val="top"/>
            <w:tcMar>
              <w:top w:w="22" w:type="dxa"/>
              <w:start w:w="28" w:type="dxa"/>
              <w:bottom w:w="22" w:type="dxa"/>
              <w:end w:w="28" w:type="dxa"/>
            </w:tcMar>
          </w:tcPr>
          <w:p>
            <w:pPr>
              <w:spacing w:after="0" w:line="240" w:lineRule="auto"/>
            </w:pPr>
            <w:r>
              <w:rPr>
                <w:rFonts w:ascii="Aptos" w:hAnsi="Aptos" w:eastAsia="Aptos"/>
                <w:sz w:val="8"/>
              </w:rPr>
              <w:t>C</w:t>
            </w:r>
          </w:p>
        </w:tc>
        <w:tc>
          <w:tcPr>
            <w:tcW w:type="dxa" w:w="1194"/>
            <w:vAlign w:val="top"/>
            <w:tcMar>
              <w:top w:w="22" w:type="dxa"/>
              <w:start w:w="28" w:type="dxa"/>
              <w:bottom w:w="22" w:type="dxa"/>
              <w:end w:w="28" w:type="dxa"/>
            </w:tcMar>
          </w:tcPr>
          <w:p>
            <w:pPr>
              <w:spacing w:after="0" w:line="240" w:lineRule="auto"/>
            </w:pPr>
            <w:r>
              <w:rPr>
                <w:rFonts w:ascii="Aptos" w:hAnsi="Aptos" w:eastAsia="Aptos"/>
                <w:sz w:val="8"/>
              </w:rPr>
              <w:t>C</w:t>
            </w:r>
          </w:p>
        </w:tc>
        <w:tc>
          <w:tcPr>
            <w:tcW w:type="dxa" w:w="1194"/>
            <w:vAlign w:val="top"/>
            <w:tcMar>
              <w:top w:w="22" w:type="dxa"/>
              <w:start w:w="28" w:type="dxa"/>
              <w:bottom w:w="22" w:type="dxa"/>
              <w:end w:w="28" w:type="dxa"/>
            </w:tcMar>
          </w:tcPr>
          <w:p>
            <w:pPr>
              <w:spacing w:after="0" w:line="240" w:lineRule="auto"/>
            </w:pPr>
            <w:r>
              <w:rPr>
                <w:rFonts w:ascii="Aptos" w:hAnsi="Aptos" w:eastAsia="Aptos"/>
                <w:sz w:val="8"/>
              </w:rPr>
              <w:t>C</w:t>
            </w:r>
          </w:p>
        </w:tc>
        <w:tc>
          <w:tcPr>
            <w:tcW w:type="dxa" w:w="1194"/>
            <w:vAlign w:val="top"/>
            <w:tcMar>
              <w:top w:w="22" w:type="dxa"/>
              <w:start w:w="28" w:type="dxa"/>
              <w:bottom w:w="22" w:type="dxa"/>
              <w:end w:w="28" w:type="dxa"/>
            </w:tcMar>
          </w:tcPr>
          <w:p>
            <w:pPr>
              <w:spacing w:after="0" w:line="240" w:lineRule="auto"/>
            </w:pPr>
            <w:r>
              <w:rPr>
                <w:rFonts w:ascii="Aptos" w:hAnsi="Aptos" w:eastAsia="Aptos"/>
                <w:sz w:val="8"/>
              </w:rPr>
              <w:t>C</w:t>
            </w:r>
          </w:p>
        </w:tc>
        <w:tc>
          <w:tcPr>
            <w:tcW w:type="dxa" w:w="1194"/>
            <w:vAlign w:val="top"/>
            <w:tcMar>
              <w:top w:w="22" w:type="dxa"/>
              <w:start w:w="28" w:type="dxa"/>
              <w:bottom w:w="22" w:type="dxa"/>
              <w:end w:w="28" w:type="dxa"/>
            </w:tcMar>
          </w:tcPr>
          <w:p>
            <w:pPr>
              <w:spacing w:after="0" w:line="240" w:lineRule="auto"/>
            </w:pPr>
            <w:r>
              <w:rPr>
                <w:rFonts w:ascii="Aptos" w:hAnsi="Aptos" w:eastAsia="Aptos"/>
                <w:sz w:val="8"/>
              </w:rPr>
              <w:t>C</w:t>
            </w:r>
          </w:p>
        </w:tc>
        <w:tc>
          <w:tcPr>
            <w:tcW w:type="dxa" w:w="1194"/>
            <w:vAlign w:val="top"/>
            <w:tcMar>
              <w:top w:w="22" w:type="dxa"/>
              <w:start w:w="28" w:type="dxa"/>
              <w:bottom w:w="22" w:type="dxa"/>
              <w:end w:w="28" w:type="dxa"/>
            </w:tcMar>
          </w:tcPr>
          <w:p>
            <w:pPr>
              <w:spacing w:after="0" w:line="240" w:lineRule="auto"/>
            </w:pPr>
            <w:r>
              <w:rPr>
                <w:rFonts w:ascii="Aptos" w:hAnsi="Aptos" w:eastAsia="Aptos"/>
                <w:sz w:val="8"/>
              </w:rPr>
              <w:t>R</w:t>
            </w:r>
          </w:p>
        </w:tc>
      </w:tr>
      <w:tr>
        <w:trPr>
          <w:cantSplit/>
        </w:trPr>
        <w:tc>
          <w:tcPr>
            <w:tcW w:type="dxa" w:w="1194"/>
            <w:vAlign w:val="top"/>
            <w:tcMar>
              <w:top w:w="22" w:type="dxa"/>
              <w:start w:w="28" w:type="dxa"/>
              <w:bottom w:w="22" w:type="dxa"/>
              <w:end w:w="28" w:type="dxa"/>
            </w:tcMar>
            <w:shd w:fill="F4F6F7"/>
          </w:tcPr>
          <w:p>
            <w:pPr>
              <w:spacing w:after="0" w:line="240" w:lineRule="auto"/>
            </w:pPr>
            <w:r>
              <w:rPr>
                <w:rFonts w:ascii="Aptos" w:hAnsi="Aptos" w:eastAsia="Aptos"/>
                <w:sz w:val="8"/>
              </w:rPr>
              <w:t>Authorize production data repair</w:t>
            </w:r>
          </w:p>
        </w:tc>
        <w:tc>
          <w:tcPr>
            <w:tcW w:type="dxa" w:w="1194"/>
            <w:vAlign w:val="top"/>
            <w:tcMar>
              <w:top w:w="22" w:type="dxa"/>
              <w:start w:w="28" w:type="dxa"/>
              <w:bottom w:w="22" w:type="dxa"/>
              <w:end w:w="28" w:type="dxa"/>
            </w:tcMar>
            <w:shd w:fill="F4F6F7"/>
          </w:tcPr>
          <w:p>
            <w:pPr>
              <w:spacing w:after="0" w:line="240" w:lineRule="auto"/>
            </w:pPr>
            <w:r>
              <w:rPr>
                <w:rFonts w:ascii="Aptos" w:hAnsi="Aptos" w:eastAsia="Aptos"/>
                <w:sz w:val="8"/>
              </w:rPr>
              <w:t>A</w:t>
            </w:r>
          </w:p>
        </w:tc>
        <w:tc>
          <w:tcPr>
            <w:tcW w:type="dxa" w:w="1194"/>
            <w:vAlign w:val="top"/>
            <w:tcMar>
              <w:top w:w="22" w:type="dxa"/>
              <w:start w:w="28" w:type="dxa"/>
              <w:bottom w:w="22" w:type="dxa"/>
              <w:end w:w="28" w:type="dxa"/>
            </w:tcMar>
            <w:shd w:fill="F4F6F7"/>
          </w:tcPr>
          <w:p>
            <w:pPr>
              <w:spacing w:after="0" w:line="240" w:lineRule="auto"/>
            </w:pPr>
            <w:r>
              <w:rPr>
                <w:rFonts w:ascii="Aptos" w:hAnsi="Aptos" w:eastAsia="Aptos"/>
                <w:sz w:val="8"/>
              </w:rPr>
              <w:t>R</w:t>
            </w:r>
          </w:p>
        </w:tc>
        <w:tc>
          <w:tcPr>
            <w:tcW w:type="dxa" w:w="1194"/>
            <w:vAlign w:val="top"/>
            <w:tcMar>
              <w:top w:w="22" w:type="dxa"/>
              <w:start w:w="28" w:type="dxa"/>
              <w:bottom w:w="22" w:type="dxa"/>
              <w:end w:w="28" w:type="dxa"/>
            </w:tcMar>
            <w:shd w:fill="F4F6F7"/>
          </w:tcPr>
          <w:p>
            <w:pPr>
              <w:spacing w:after="0" w:line="240" w:lineRule="auto"/>
            </w:pPr>
            <w:r>
              <w:rPr>
                <w:rFonts w:ascii="Aptos" w:hAnsi="Aptos" w:eastAsia="Aptos"/>
                <w:sz w:val="8"/>
              </w:rPr>
              <w:t>C</w:t>
            </w:r>
          </w:p>
        </w:tc>
        <w:tc>
          <w:tcPr>
            <w:tcW w:type="dxa" w:w="1194"/>
            <w:vAlign w:val="top"/>
            <w:tcMar>
              <w:top w:w="22" w:type="dxa"/>
              <w:start w:w="28" w:type="dxa"/>
              <w:bottom w:w="22" w:type="dxa"/>
              <w:end w:w="28" w:type="dxa"/>
            </w:tcMar>
            <w:shd w:fill="F4F6F7"/>
          </w:tcPr>
          <w:p>
            <w:pPr>
              <w:spacing w:after="0" w:line="240" w:lineRule="auto"/>
            </w:pPr>
            <w:r>
              <w:rPr>
                <w:rFonts w:ascii="Aptos" w:hAnsi="Aptos" w:eastAsia="Aptos"/>
                <w:sz w:val="8"/>
              </w:rPr>
              <w:t>C</w:t>
            </w:r>
          </w:p>
        </w:tc>
        <w:tc>
          <w:tcPr>
            <w:tcW w:type="dxa" w:w="1194"/>
            <w:vAlign w:val="top"/>
            <w:tcMar>
              <w:top w:w="22" w:type="dxa"/>
              <w:start w:w="28" w:type="dxa"/>
              <w:bottom w:w="22" w:type="dxa"/>
              <w:end w:w="28" w:type="dxa"/>
            </w:tcMar>
            <w:shd w:fill="F4F6F7"/>
          </w:tcPr>
          <w:p>
            <w:pPr>
              <w:spacing w:after="0" w:line="240" w:lineRule="auto"/>
            </w:pPr>
            <w:r>
              <w:rPr>
                <w:rFonts w:ascii="Aptos" w:hAnsi="Aptos" w:eastAsia="Aptos"/>
                <w:sz w:val="8"/>
              </w:rPr>
              <w:t>A</w:t>
            </w:r>
          </w:p>
        </w:tc>
        <w:tc>
          <w:tcPr>
            <w:tcW w:type="dxa" w:w="1194"/>
            <w:vAlign w:val="top"/>
            <w:tcMar>
              <w:top w:w="22" w:type="dxa"/>
              <w:start w:w="28" w:type="dxa"/>
              <w:bottom w:w="22" w:type="dxa"/>
              <w:end w:w="28" w:type="dxa"/>
            </w:tcMar>
            <w:shd w:fill="F4F6F7"/>
          </w:tcPr>
          <w:p>
            <w:pPr>
              <w:spacing w:after="0" w:line="240" w:lineRule="auto"/>
            </w:pPr>
            <w:r>
              <w:rPr>
                <w:rFonts w:ascii="Aptos" w:hAnsi="Aptos" w:eastAsia="Aptos"/>
                <w:sz w:val="8"/>
              </w:rPr>
              <w:t>C</w:t>
            </w:r>
          </w:p>
        </w:tc>
        <w:tc>
          <w:tcPr>
            <w:tcW w:type="dxa" w:w="1194"/>
            <w:vAlign w:val="top"/>
            <w:tcMar>
              <w:top w:w="22" w:type="dxa"/>
              <w:start w:w="28" w:type="dxa"/>
              <w:bottom w:w="22" w:type="dxa"/>
              <w:end w:w="28" w:type="dxa"/>
            </w:tcMar>
            <w:shd w:fill="F4F6F7"/>
          </w:tcPr>
          <w:p>
            <w:pPr>
              <w:spacing w:after="0" w:line="240" w:lineRule="auto"/>
            </w:pPr>
            <w:r>
              <w:rPr>
                <w:rFonts w:ascii="Aptos" w:hAnsi="Aptos" w:eastAsia="Aptos"/>
                <w:sz w:val="8"/>
              </w:rPr>
              <w:t>R</w:t>
            </w:r>
          </w:p>
        </w:tc>
        <w:tc>
          <w:tcPr>
            <w:tcW w:type="dxa" w:w="1194"/>
            <w:vAlign w:val="top"/>
            <w:tcMar>
              <w:top w:w="22" w:type="dxa"/>
              <w:start w:w="28" w:type="dxa"/>
              <w:bottom w:w="22" w:type="dxa"/>
              <w:end w:w="28" w:type="dxa"/>
            </w:tcMar>
            <w:shd w:fill="F4F6F7"/>
          </w:tcPr>
          <w:p>
            <w:pPr>
              <w:spacing w:after="0" w:line="240" w:lineRule="auto"/>
            </w:pPr>
            <w:r>
              <w:rPr>
                <w:rFonts w:ascii="Aptos" w:hAnsi="Aptos" w:eastAsia="Aptos"/>
                <w:sz w:val="8"/>
              </w:rPr>
              <w:t>A</w:t>
            </w:r>
          </w:p>
        </w:tc>
      </w:tr>
    </w:tbl>
    <w:p/>
    <w:p>
      <w:pPr>
        <w:pStyle w:val="Heading1"/>
        <w:keepNext/>
        <w:spacing w:before="100" w:after="40"/>
      </w:pPr>
      <w:r>
        <w:t>17. Implementation Roadmap and Acceptance Criteria</w:t>
      </w:r>
    </w:p>
    <w:tbl>
      <w:tblPr>
        <w:tblStyle w:val="TableGrid"/>
        <w:tblW w:type="auto" w:w="0"/>
        <w:jc w:val="center"/>
        <w:tblLayout w:type="autofit"/>
        <w:tblLook w:firstColumn="1" w:firstRow="1" w:lastColumn="0" w:lastRow="0" w:noHBand="0" w:noVBand="1" w:val="04A0"/>
      </w:tblPr>
      <w:tblGrid>
        <w:gridCol w:w="3581"/>
        <w:gridCol w:w="3581"/>
        <w:gridCol w:w="3581"/>
      </w:tblGrid>
      <w:tr>
        <w:trPr>
          <w:tblHeader w:val="true"/>
        </w:trPr>
        <w:tc>
          <w:tcPr>
            <w:tcW w:type="dxa" w:w="3581"/>
            <w:shd w:fill="1F4E79"/>
            <w:tcMar>
              <w:top w:w="22" w:type="dxa"/>
              <w:start w:w="28" w:type="dxa"/>
              <w:bottom w:w="22" w:type="dxa"/>
              <w:end w:w="28" w:type="dxa"/>
            </w:tcMar>
          </w:tcPr>
          <w:p>
            <w:pPr>
              <w:spacing w:after="0" w:line="240" w:lineRule="auto"/>
              <w:jc w:val="center"/>
            </w:pPr>
            <w:r>
              <w:rPr>
                <w:rFonts w:ascii="Aptos" w:hAnsi="Aptos" w:eastAsia="Aptos"/>
                <w:b/>
                <w:color w:val="FFFFFF"/>
                <w:sz w:val="9"/>
              </w:rPr>
              <w:t>Phase</w:t>
            </w:r>
          </w:p>
        </w:tc>
        <w:tc>
          <w:tcPr>
            <w:tcW w:type="dxa" w:w="3581"/>
            <w:shd w:fill="1F4E79"/>
            <w:tcMar>
              <w:top w:w="22" w:type="dxa"/>
              <w:start w:w="28" w:type="dxa"/>
              <w:bottom w:w="22" w:type="dxa"/>
              <w:end w:w="28" w:type="dxa"/>
            </w:tcMar>
          </w:tcPr>
          <w:p>
            <w:pPr>
              <w:spacing w:after="0" w:line="240" w:lineRule="auto"/>
              <w:jc w:val="center"/>
            </w:pPr>
            <w:r>
              <w:rPr>
                <w:rFonts w:ascii="Aptos" w:hAnsi="Aptos" w:eastAsia="Aptos"/>
                <w:b/>
                <w:color w:val="FFFFFF"/>
                <w:sz w:val="9"/>
              </w:rPr>
              <w:t>Scope</w:t>
            </w:r>
          </w:p>
        </w:tc>
        <w:tc>
          <w:tcPr>
            <w:tcW w:type="dxa" w:w="3581"/>
            <w:shd w:fill="1F4E79"/>
            <w:tcMar>
              <w:top w:w="22" w:type="dxa"/>
              <w:start w:w="28" w:type="dxa"/>
              <w:bottom w:w="22" w:type="dxa"/>
              <w:end w:w="28" w:type="dxa"/>
            </w:tcMar>
          </w:tcPr>
          <w:p>
            <w:pPr>
              <w:spacing w:after="0" w:line="240" w:lineRule="auto"/>
              <w:jc w:val="center"/>
            </w:pPr>
            <w:r>
              <w:rPr>
                <w:rFonts w:ascii="Aptos" w:hAnsi="Aptos" w:eastAsia="Aptos"/>
                <w:b/>
                <w:color w:val="FFFFFF"/>
                <w:sz w:val="9"/>
              </w:rPr>
              <w:t>Exit Criteria</w:t>
            </w:r>
          </w:p>
        </w:tc>
      </w:tr>
      <w:tr>
        <w:trPr>
          <w:cantSplit/>
        </w:trPr>
        <w:tc>
          <w:tcPr>
            <w:tcW w:type="dxa" w:w="3581"/>
            <w:vAlign w:val="top"/>
            <w:tcMar>
              <w:top w:w="22" w:type="dxa"/>
              <w:start w:w="28" w:type="dxa"/>
              <w:bottom w:w="22" w:type="dxa"/>
              <w:end w:w="28" w:type="dxa"/>
            </w:tcMar>
          </w:tcPr>
          <w:p>
            <w:pPr>
              <w:spacing w:after="0" w:line="240" w:lineRule="auto"/>
            </w:pPr>
            <w:r>
              <w:rPr>
                <w:rFonts w:ascii="Aptos" w:hAnsi="Aptos" w:eastAsia="Aptos"/>
                <w:sz w:val="9"/>
              </w:rPr>
              <w:t>D1 - Baseline adoption</w:t>
            </w:r>
          </w:p>
        </w:tc>
        <w:tc>
          <w:tcPr>
            <w:tcW w:type="dxa" w:w="3581"/>
            <w:vAlign w:val="top"/>
            <w:tcMar>
              <w:top w:w="22" w:type="dxa"/>
              <w:start w:w="28" w:type="dxa"/>
              <w:bottom w:w="22" w:type="dxa"/>
              <w:end w:w="28" w:type="dxa"/>
            </w:tcMar>
          </w:tcPr>
          <w:p>
            <w:pPr>
              <w:spacing w:after="0" w:line="240" w:lineRule="auto"/>
            </w:pPr>
            <w:r>
              <w:rPr>
                <w:rFonts w:ascii="Aptos" w:hAnsi="Aptos" w:eastAsia="Aptos"/>
                <w:sz w:val="9"/>
              </w:rPr>
              <w:t>Approve v2.0 standard, update CLAUDE.md, update PR/MR templates, communicate data principles.</w:t>
            </w:r>
          </w:p>
        </w:tc>
        <w:tc>
          <w:tcPr>
            <w:tcW w:type="dxa" w:w="3581"/>
            <w:vAlign w:val="top"/>
            <w:tcMar>
              <w:top w:w="22" w:type="dxa"/>
              <w:start w:w="28" w:type="dxa"/>
              <w:bottom w:w="22" w:type="dxa"/>
              <w:end w:w="28" w:type="dxa"/>
            </w:tcMar>
          </w:tcPr>
          <w:p>
            <w:pPr>
              <w:spacing w:after="0" w:line="240" w:lineRule="auto"/>
            </w:pPr>
            <w:r>
              <w:rPr>
                <w:rFonts w:ascii="Aptos" w:hAnsi="Aptos" w:eastAsia="Aptos"/>
                <w:sz w:val="9"/>
              </w:rPr>
              <w:t>Document approved; repository rules updated; team acknowledgement captured.</w:t>
            </w:r>
          </w:p>
        </w:tc>
      </w:tr>
      <w:tr>
        <w:trPr>
          <w:cantSplit/>
        </w:trPr>
        <w:tc>
          <w:tcPr>
            <w:tcW w:type="dxa" w:w="3581"/>
            <w:vAlign w:val="top"/>
            <w:tcMar>
              <w:top w:w="22" w:type="dxa"/>
              <w:start w:w="28" w:type="dxa"/>
              <w:bottom w:w="22" w:type="dxa"/>
              <w:end w:w="28" w:type="dxa"/>
            </w:tcMar>
            <w:shd w:fill="F4F6F7"/>
          </w:tcPr>
          <w:p>
            <w:pPr>
              <w:spacing w:after="0" w:line="240" w:lineRule="auto"/>
            </w:pPr>
            <w:r>
              <w:rPr>
                <w:rFonts w:ascii="Aptos" w:hAnsi="Aptos" w:eastAsia="Aptos"/>
                <w:sz w:val="9"/>
              </w:rPr>
              <w:t>D2 - Migration pipeline hardening</w:t>
            </w:r>
          </w:p>
        </w:tc>
        <w:tc>
          <w:tcPr>
            <w:tcW w:type="dxa" w:w="3581"/>
            <w:vAlign w:val="top"/>
            <w:tcMar>
              <w:top w:w="22" w:type="dxa"/>
              <w:start w:w="28" w:type="dxa"/>
              <w:bottom w:w="22" w:type="dxa"/>
              <w:end w:w="28" w:type="dxa"/>
            </w:tcMar>
            <w:shd w:fill="F4F6F7"/>
          </w:tcPr>
          <w:p>
            <w:pPr>
              <w:spacing w:after="0" w:line="240" w:lineRule="auto"/>
            </w:pPr>
            <w:r>
              <w:rPr>
                <w:rFonts w:ascii="Aptos" w:hAnsi="Aptos" w:eastAsia="Aptos"/>
                <w:sz w:val="9"/>
              </w:rPr>
              <w:t>Implement clean migration, upgrade migration, drift, RLS, and seed determinism checks.</w:t>
            </w:r>
          </w:p>
        </w:tc>
        <w:tc>
          <w:tcPr>
            <w:tcW w:type="dxa" w:w="3581"/>
            <w:vAlign w:val="top"/>
            <w:tcMar>
              <w:top w:w="22" w:type="dxa"/>
              <w:start w:w="28" w:type="dxa"/>
              <w:bottom w:w="22" w:type="dxa"/>
              <w:end w:w="28" w:type="dxa"/>
            </w:tcMar>
            <w:shd w:fill="F4F6F7"/>
          </w:tcPr>
          <w:p>
            <w:pPr>
              <w:spacing w:after="0" w:line="240" w:lineRule="auto"/>
            </w:pPr>
            <w:r>
              <w:rPr>
                <w:rFonts w:ascii="Aptos" w:hAnsi="Aptos" w:eastAsia="Aptos"/>
                <w:sz w:val="9"/>
              </w:rPr>
              <w:t>CI gates block non-compliant migration changes.</w:t>
            </w:r>
          </w:p>
        </w:tc>
      </w:tr>
      <w:tr>
        <w:trPr>
          <w:cantSplit/>
        </w:trPr>
        <w:tc>
          <w:tcPr>
            <w:tcW w:type="dxa" w:w="3581"/>
            <w:vAlign w:val="top"/>
            <w:tcMar>
              <w:top w:w="22" w:type="dxa"/>
              <w:start w:w="28" w:type="dxa"/>
              <w:bottom w:w="22" w:type="dxa"/>
              <w:end w:w="28" w:type="dxa"/>
            </w:tcMar>
          </w:tcPr>
          <w:p>
            <w:pPr>
              <w:spacing w:after="0" w:line="240" w:lineRule="auto"/>
            </w:pPr>
            <w:r>
              <w:rPr>
                <w:rFonts w:ascii="Aptos" w:hAnsi="Aptos" w:eastAsia="Aptos"/>
                <w:sz w:val="9"/>
              </w:rPr>
              <w:t>D3 - Schema metadata rollout</w:t>
            </w:r>
          </w:p>
        </w:tc>
        <w:tc>
          <w:tcPr>
            <w:tcW w:type="dxa" w:w="3581"/>
            <w:vAlign w:val="top"/>
            <w:tcMar>
              <w:top w:w="22" w:type="dxa"/>
              <w:start w:w="28" w:type="dxa"/>
              <w:bottom w:w="22" w:type="dxa"/>
              <w:end w:w="28" w:type="dxa"/>
            </w:tcMar>
          </w:tcPr>
          <w:p>
            <w:pPr>
              <w:spacing w:after="0" w:line="240" w:lineRule="auto"/>
            </w:pPr>
            <w:r>
              <w:rPr>
                <w:rFonts w:ascii="Aptos" w:hAnsi="Aptos" w:eastAsia="Aptos"/>
                <w:sz w:val="9"/>
              </w:rPr>
              <w:t>Add classification, owner, lineage, and retention metadata conventions.</w:t>
            </w:r>
          </w:p>
        </w:tc>
        <w:tc>
          <w:tcPr>
            <w:tcW w:type="dxa" w:w="3581"/>
            <w:vAlign w:val="top"/>
            <w:tcMar>
              <w:top w:w="22" w:type="dxa"/>
              <w:start w:w="28" w:type="dxa"/>
              <w:bottom w:w="22" w:type="dxa"/>
              <w:end w:w="28" w:type="dxa"/>
            </w:tcMar>
          </w:tcPr>
          <w:p>
            <w:pPr>
              <w:spacing w:after="0" w:line="240" w:lineRule="auto"/>
            </w:pPr>
            <w:r>
              <w:rPr>
                <w:rFonts w:ascii="Aptos" w:hAnsi="Aptos" w:eastAsia="Aptos"/>
                <w:sz w:val="9"/>
              </w:rPr>
              <w:t>New tables follow metadata standard; legacy gaps logged as remediation backlog.</w:t>
            </w:r>
          </w:p>
        </w:tc>
      </w:tr>
      <w:tr>
        <w:trPr>
          <w:cantSplit/>
        </w:trPr>
        <w:tc>
          <w:tcPr>
            <w:tcW w:type="dxa" w:w="3581"/>
            <w:vAlign w:val="top"/>
            <w:tcMar>
              <w:top w:w="22" w:type="dxa"/>
              <w:start w:w="28" w:type="dxa"/>
              <w:bottom w:w="22" w:type="dxa"/>
              <w:end w:w="28" w:type="dxa"/>
            </w:tcMar>
            <w:shd w:fill="F4F6F7"/>
          </w:tcPr>
          <w:p>
            <w:pPr>
              <w:spacing w:after="0" w:line="240" w:lineRule="auto"/>
            </w:pPr>
            <w:r>
              <w:rPr>
                <w:rFonts w:ascii="Aptos" w:hAnsi="Aptos" w:eastAsia="Aptos"/>
                <w:sz w:val="9"/>
              </w:rPr>
              <w:t>D4 - Repository and boundary tests</w:t>
            </w:r>
          </w:p>
        </w:tc>
        <w:tc>
          <w:tcPr>
            <w:tcW w:type="dxa" w:w="3581"/>
            <w:vAlign w:val="top"/>
            <w:tcMar>
              <w:top w:w="22" w:type="dxa"/>
              <w:start w:w="28" w:type="dxa"/>
              <w:bottom w:w="22" w:type="dxa"/>
              <w:end w:w="28" w:type="dxa"/>
            </w:tcMar>
            <w:shd w:fill="F4F6F7"/>
          </w:tcPr>
          <w:p>
            <w:pPr>
              <w:spacing w:after="0" w:line="240" w:lineRule="auto"/>
            </w:pPr>
            <w:r>
              <w:rPr>
                <w:rFonts w:ascii="Aptos" w:hAnsi="Aptos" w:eastAsia="Aptos"/>
                <w:sz w:val="9"/>
              </w:rPr>
              <w:t>Add architecture fitness functions for schema ownership, repository ports, cross-context writes, and raw SQL risks.</w:t>
            </w:r>
          </w:p>
        </w:tc>
        <w:tc>
          <w:tcPr>
            <w:tcW w:type="dxa" w:w="3581"/>
            <w:vAlign w:val="top"/>
            <w:tcMar>
              <w:top w:w="22" w:type="dxa"/>
              <w:start w:w="28" w:type="dxa"/>
              <w:bottom w:w="22" w:type="dxa"/>
              <w:end w:w="28" w:type="dxa"/>
            </w:tcMar>
            <w:shd w:fill="F4F6F7"/>
          </w:tcPr>
          <w:p>
            <w:pPr>
              <w:spacing w:after="0" w:line="240" w:lineRule="auto"/>
            </w:pPr>
            <w:r>
              <w:rPr>
                <w:rFonts w:ascii="Aptos" w:hAnsi="Aptos" w:eastAsia="Aptos"/>
                <w:sz w:val="9"/>
              </w:rPr>
              <w:t>Fitness checks run in CI and produce evidence.</w:t>
            </w:r>
          </w:p>
        </w:tc>
      </w:tr>
      <w:tr>
        <w:trPr>
          <w:cantSplit/>
        </w:trPr>
        <w:tc>
          <w:tcPr>
            <w:tcW w:type="dxa" w:w="3581"/>
            <w:vAlign w:val="top"/>
            <w:tcMar>
              <w:top w:w="22" w:type="dxa"/>
              <w:start w:w="28" w:type="dxa"/>
              <w:bottom w:w="22" w:type="dxa"/>
              <w:end w:w="28" w:type="dxa"/>
            </w:tcMar>
          </w:tcPr>
          <w:p>
            <w:pPr>
              <w:spacing w:after="0" w:line="240" w:lineRule="auto"/>
            </w:pPr>
            <w:r>
              <w:rPr>
                <w:rFonts w:ascii="Aptos" w:hAnsi="Aptos" w:eastAsia="Aptos"/>
                <w:sz w:val="9"/>
              </w:rPr>
              <w:t>D5 - Retrieval data governance</w:t>
            </w:r>
          </w:p>
        </w:tc>
        <w:tc>
          <w:tcPr>
            <w:tcW w:type="dxa" w:w="3581"/>
            <w:vAlign w:val="top"/>
            <w:tcMar>
              <w:top w:w="22" w:type="dxa"/>
              <w:start w:w="28" w:type="dxa"/>
              <w:bottom w:w="22" w:type="dxa"/>
              <w:end w:w="28" w:type="dxa"/>
            </w:tcMar>
          </w:tcPr>
          <w:p>
            <w:pPr>
              <w:spacing w:after="0" w:line="240" w:lineRule="auto"/>
            </w:pPr>
            <w:r>
              <w:rPr>
                <w:rFonts w:ascii="Aptos" w:hAnsi="Aptos" w:eastAsia="Aptos"/>
                <w:sz w:val="9"/>
              </w:rPr>
              <w:t>Implement chunk/embedding lineage, ACL filtering, re-index evidence, and vector quality tests.</w:t>
            </w:r>
          </w:p>
        </w:tc>
        <w:tc>
          <w:tcPr>
            <w:tcW w:type="dxa" w:w="3581"/>
            <w:vAlign w:val="top"/>
            <w:tcMar>
              <w:top w:w="22" w:type="dxa"/>
              <w:start w:w="28" w:type="dxa"/>
              <w:bottom w:w="22" w:type="dxa"/>
              <w:end w:w="28" w:type="dxa"/>
            </w:tcMar>
          </w:tcPr>
          <w:p>
            <w:pPr>
              <w:spacing w:after="0" w:line="240" w:lineRule="auto"/>
            </w:pPr>
            <w:r>
              <w:rPr>
                <w:rFonts w:ascii="Aptos" w:hAnsi="Aptos" w:eastAsia="Aptos"/>
                <w:sz w:val="9"/>
              </w:rPr>
              <w:t>AI/retrieval data meets Information Nervous System v4.0 gates.</w:t>
            </w:r>
          </w:p>
        </w:tc>
      </w:tr>
      <w:tr>
        <w:trPr>
          <w:cantSplit/>
        </w:trPr>
        <w:tc>
          <w:tcPr>
            <w:tcW w:type="dxa" w:w="3581"/>
            <w:vAlign w:val="top"/>
            <w:tcMar>
              <w:top w:w="22" w:type="dxa"/>
              <w:start w:w="28" w:type="dxa"/>
              <w:bottom w:w="22" w:type="dxa"/>
              <w:end w:w="28" w:type="dxa"/>
            </w:tcMar>
            <w:shd w:fill="F4F6F7"/>
          </w:tcPr>
          <w:p>
            <w:pPr>
              <w:spacing w:after="0" w:line="240" w:lineRule="auto"/>
            </w:pPr>
            <w:r>
              <w:rPr>
                <w:rFonts w:ascii="Aptos" w:hAnsi="Aptos" w:eastAsia="Aptos"/>
                <w:sz w:val="9"/>
              </w:rPr>
              <w:t>D6 - Backup/DR evidence</w:t>
            </w:r>
          </w:p>
        </w:tc>
        <w:tc>
          <w:tcPr>
            <w:tcW w:type="dxa" w:w="3581"/>
            <w:vAlign w:val="top"/>
            <w:tcMar>
              <w:top w:w="22" w:type="dxa"/>
              <w:start w:w="28" w:type="dxa"/>
              <w:bottom w:w="22" w:type="dxa"/>
              <w:end w:w="28" w:type="dxa"/>
            </w:tcMar>
            <w:shd w:fill="F4F6F7"/>
          </w:tcPr>
          <w:p>
            <w:pPr>
              <w:spacing w:after="0" w:line="240" w:lineRule="auto"/>
            </w:pPr>
            <w:r>
              <w:rPr>
                <w:rFonts w:ascii="Aptos" w:hAnsi="Aptos" w:eastAsia="Aptos"/>
                <w:sz w:val="9"/>
              </w:rPr>
              <w:t>Automate backup status, restore drill records, PITR validation, and failover evidence.</w:t>
            </w:r>
          </w:p>
        </w:tc>
        <w:tc>
          <w:tcPr>
            <w:tcW w:type="dxa" w:w="3581"/>
            <w:vAlign w:val="top"/>
            <w:tcMar>
              <w:top w:w="22" w:type="dxa"/>
              <w:start w:w="28" w:type="dxa"/>
              <w:bottom w:w="22" w:type="dxa"/>
              <w:end w:w="28" w:type="dxa"/>
            </w:tcMar>
            <w:shd w:fill="F4F6F7"/>
          </w:tcPr>
          <w:p>
            <w:pPr>
              <w:spacing w:after="0" w:line="240" w:lineRule="auto"/>
            </w:pPr>
            <w:r>
              <w:rPr>
                <w:rFonts w:ascii="Aptos" w:hAnsi="Aptos" w:eastAsia="Aptos"/>
                <w:sz w:val="9"/>
              </w:rPr>
              <w:t>Restore and failover evidence retained and reviewed quarterly.</w:t>
            </w:r>
          </w:p>
        </w:tc>
      </w:tr>
    </w:tbl>
    <w:p/>
    <w:p>
      <w:pPr>
        <w:pStyle w:val="Heading1"/>
        <w:keepNext/>
        <w:spacing w:before="100" w:after="40"/>
      </w:pPr>
      <w:r>
        <w:t>18. AVCI Compliance Summary</w:t>
      </w:r>
    </w:p>
    <w:tbl>
      <w:tblPr>
        <w:tblStyle w:val="TableGrid"/>
        <w:tblW w:type="auto" w:w="0"/>
        <w:jc w:val="center"/>
        <w:tblLayout w:type="autofit"/>
        <w:tblLook w:firstColumn="1" w:firstRow="1" w:lastColumn="0" w:lastRow="0" w:noHBand="0" w:noVBand="1" w:val="04A0"/>
      </w:tblPr>
      <w:tblGrid>
        <w:gridCol w:w="5371"/>
        <w:gridCol w:w="5371"/>
      </w:tblGrid>
      <w:tr>
        <w:trPr>
          <w:tblHeader w:val="true"/>
        </w:trPr>
        <w:tc>
          <w:tcPr>
            <w:tcW w:type="dxa" w:w="5371"/>
            <w:shd w:fill="1F4E79"/>
            <w:tcMar>
              <w:top w:w="22" w:type="dxa"/>
              <w:start w:w="28" w:type="dxa"/>
              <w:bottom w:w="22" w:type="dxa"/>
              <w:end w:w="28" w:type="dxa"/>
            </w:tcMar>
          </w:tcPr>
          <w:p>
            <w:pPr>
              <w:spacing w:after="0" w:line="240" w:lineRule="auto"/>
              <w:jc w:val="center"/>
            </w:pPr>
            <w:r>
              <w:rPr>
                <w:rFonts w:ascii="Aptos" w:hAnsi="Aptos" w:eastAsia="Aptos"/>
                <w:b/>
                <w:color w:val="FFFFFF"/>
                <w:sz w:val="9"/>
              </w:rPr>
              <w:t>AVCI Property</w:t>
            </w:r>
          </w:p>
        </w:tc>
        <w:tc>
          <w:tcPr>
            <w:tcW w:type="dxa" w:w="5371"/>
            <w:shd w:fill="1F4E79"/>
            <w:tcMar>
              <w:top w:w="22" w:type="dxa"/>
              <w:start w:w="28" w:type="dxa"/>
              <w:bottom w:w="22" w:type="dxa"/>
              <w:end w:w="28" w:type="dxa"/>
            </w:tcMar>
          </w:tcPr>
          <w:p>
            <w:pPr>
              <w:spacing w:after="0" w:line="240" w:lineRule="auto"/>
              <w:jc w:val="center"/>
            </w:pPr>
            <w:r>
              <w:rPr>
                <w:rFonts w:ascii="Aptos" w:hAnsi="Aptos" w:eastAsia="Aptos"/>
                <w:b/>
                <w:color w:val="FFFFFF"/>
                <w:sz w:val="9"/>
              </w:rPr>
              <w:t>Database Standard v2.0 Compliance</w:t>
            </w:r>
          </w:p>
        </w:tc>
      </w:tr>
      <w:tr>
        <w:trPr>
          <w:cantSplit/>
        </w:trPr>
        <w:tc>
          <w:tcPr>
            <w:tcW w:type="dxa" w:w="5371"/>
            <w:vAlign w:val="top"/>
            <w:tcMar>
              <w:top w:w="22" w:type="dxa"/>
              <w:start w:w="28" w:type="dxa"/>
              <w:bottom w:w="22" w:type="dxa"/>
              <w:end w:w="28" w:type="dxa"/>
            </w:tcMar>
          </w:tcPr>
          <w:p>
            <w:pPr>
              <w:spacing w:after="0" w:line="240" w:lineRule="auto"/>
            </w:pPr>
            <w:r>
              <w:rPr>
                <w:rFonts w:ascii="Aptos" w:hAnsi="Aptos" w:eastAsia="Aptos"/>
                <w:sz w:val="9"/>
              </w:rPr>
              <w:t>Attributable</w:t>
            </w:r>
          </w:p>
        </w:tc>
        <w:tc>
          <w:tcPr>
            <w:tcW w:type="dxa" w:w="5371"/>
            <w:vAlign w:val="top"/>
            <w:tcMar>
              <w:top w:w="22" w:type="dxa"/>
              <w:start w:w="28" w:type="dxa"/>
              <w:bottom w:w="22" w:type="dxa"/>
              <w:end w:w="28" w:type="dxa"/>
            </w:tcMar>
          </w:tcPr>
          <w:p>
            <w:pPr>
              <w:spacing w:after="0" w:line="240" w:lineRule="auto"/>
            </w:pPr>
            <w:r>
              <w:rPr>
                <w:rFonts w:ascii="Aptos" w:hAnsi="Aptos" w:eastAsia="Aptos"/>
                <w:sz w:val="9"/>
              </w:rPr>
              <w:t>Every schema, table, column, migration, pipeline, vector artifact, RLS policy, and data repair has owner, source, version, and reason.</w:t>
            </w:r>
          </w:p>
        </w:tc>
      </w:tr>
      <w:tr>
        <w:trPr>
          <w:cantSplit/>
        </w:trPr>
        <w:tc>
          <w:tcPr>
            <w:tcW w:type="dxa" w:w="5371"/>
            <w:vAlign w:val="top"/>
            <w:tcMar>
              <w:top w:w="22" w:type="dxa"/>
              <w:start w:w="28" w:type="dxa"/>
              <w:bottom w:w="22" w:type="dxa"/>
              <w:end w:w="28" w:type="dxa"/>
            </w:tcMar>
            <w:shd w:fill="F4F6F7"/>
          </w:tcPr>
          <w:p>
            <w:pPr>
              <w:spacing w:after="0" w:line="240" w:lineRule="auto"/>
            </w:pPr>
            <w:r>
              <w:rPr>
                <w:rFonts w:ascii="Aptos" w:hAnsi="Aptos" w:eastAsia="Aptos"/>
                <w:sz w:val="9"/>
              </w:rPr>
              <w:t>Verifiable</w:t>
            </w:r>
          </w:p>
        </w:tc>
        <w:tc>
          <w:tcPr>
            <w:tcW w:type="dxa" w:w="5371"/>
            <w:vAlign w:val="top"/>
            <w:tcMar>
              <w:top w:w="22" w:type="dxa"/>
              <w:start w:w="28" w:type="dxa"/>
              <w:bottom w:w="22" w:type="dxa"/>
              <w:end w:w="28" w:type="dxa"/>
            </w:tcMar>
            <w:shd w:fill="F4F6F7"/>
          </w:tcPr>
          <w:p>
            <w:pPr>
              <w:spacing w:after="0" w:line="240" w:lineRule="auto"/>
            </w:pPr>
            <w:r>
              <w:rPr>
                <w:rFonts w:ascii="Aptos" w:hAnsi="Aptos" w:eastAsia="Aptos"/>
                <w:sz w:val="9"/>
              </w:rPr>
              <w:t>Clean/upgrade migrations, component tests, RLS tests, idempotency tests, data quality checks, performance checks, and restore drills prove correctness.</w:t>
            </w:r>
          </w:p>
        </w:tc>
      </w:tr>
      <w:tr>
        <w:trPr>
          <w:cantSplit/>
        </w:trPr>
        <w:tc>
          <w:tcPr>
            <w:tcW w:type="dxa" w:w="5371"/>
            <w:vAlign w:val="top"/>
            <w:tcMar>
              <w:top w:w="22" w:type="dxa"/>
              <w:start w:w="28" w:type="dxa"/>
              <w:bottom w:w="22" w:type="dxa"/>
              <w:end w:w="28" w:type="dxa"/>
            </w:tcMar>
          </w:tcPr>
          <w:p>
            <w:pPr>
              <w:spacing w:after="0" w:line="240" w:lineRule="auto"/>
            </w:pPr>
            <w:r>
              <w:rPr>
                <w:rFonts w:ascii="Aptos" w:hAnsi="Aptos" w:eastAsia="Aptos"/>
                <w:sz w:val="9"/>
              </w:rPr>
              <w:t>Classifiable</w:t>
            </w:r>
          </w:p>
        </w:tc>
        <w:tc>
          <w:tcPr>
            <w:tcW w:type="dxa" w:w="5371"/>
            <w:vAlign w:val="top"/>
            <w:tcMar>
              <w:top w:w="22" w:type="dxa"/>
              <w:start w:w="28" w:type="dxa"/>
              <w:bottom w:w="22" w:type="dxa"/>
              <w:end w:w="28" w:type="dxa"/>
            </w:tcMar>
          </w:tcPr>
          <w:p>
            <w:pPr>
              <w:spacing w:after="0" w:line="240" w:lineRule="auto"/>
            </w:pPr>
            <w:r>
              <w:rPr>
                <w:rFonts w:ascii="Aptos" w:hAnsi="Aptos" w:eastAsia="Aptos"/>
                <w:sz w:val="9"/>
              </w:rPr>
              <w:t>Data artifacts carry classification metadata that controls storage, access, logging, retention, prompts, embeddings, and model routing.</w:t>
            </w:r>
          </w:p>
        </w:tc>
      </w:tr>
      <w:tr>
        <w:trPr>
          <w:cantSplit/>
        </w:trPr>
        <w:tc>
          <w:tcPr>
            <w:tcW w:type="dxa" w:w="5371"/>
            <w:vAlign w:val="top"/>
            <w:tcMar>
              <w:top w:w="22" w:type="dxa"/>
              <w:start w:w="28" w:type="dxa"/>
              <w:bottom w:w="22" w:type="dxa"/>
              <w:end w:w="28" w:type="dxa"/>
            </w:tcMar>
            <w:shd w:fill="F4F6F7"/>
          </w:tcPr>
          <w:p>
            <w:pPr>
              <w:spacing w:after="0" w:line="240" w:lineRule="auto"/>
            </w:pPr>
            <w:r>
              <w:rPr>
                <w:rFonts w:ascii="Aptos" w:hAnsi="Aptos" w:eastAsia="Aptos"/>
                <w:sz w:val="9"/>
              </w:rPr>
              <w:t>Improvable</w:t>
            </w:r>
          </w:p>
        </w:tc>
        <w:tc>
          <w:tcPr>
            <w:tcW w:type="dxa" w:w="5371"/>
            <w:vAlign w:val="top"/>
            <w:tcMar>
              <w:top w:w="22" w:type="dxa"/>
              <w:start w:w="28" w:type="dxa"/>
              <w:bottom w:w="22" w:type="dxa"/>
              <w:end w:w="28" w:type="dxa"/>
            </w:tcMar>
            <w:shd w:fill="F4F6F7"/>
          </w:tcPr>
          <w:p>
            <w:pPr>
              <w:spacing w:after="0" w:line="240" w:lineRule="auto"/>
            </w:pPr>
            <w:r>
              <w:rPr>
                <w:rFonts w:ascii="Aptos" w:hAnsi="Aptos" w:eastAsia="Aptos"/>
                <w:sz w:val="9"/>
              </w:rPr>
              <w:t>Incidents, query regressions, migration failures, restore findings, and data quality issues feed governed Auto-Learn and Auto-Improve loops.</w:t>
            </w:r>
          </w:p>
        </w:tc>
      </w:tr>
    </w:tbl>
    <w:p/>
    <w:p>
      <w:pPr>
        <w:pStyle w:val="Heading1"/>
        <w:keepNext/>
        <w:spacing w:before="100" w:after="40"/>
      </w:pPr>
      <w:r>
        <w:t>Appendix A. Migration Evidence Checklist</w:t>
      </w:r>
    </w:p>
    <w:p>
      <w:pPr>
        <w:pStyle w:val="ListBullet"/>
        <w:spacing w:after="20" w:line="240" w:lineRule="auto"/>
        <w:ind w:left="259"/>
      </w:pPr>
      <w:r>
        <w:rPr>
          <w:rFonts w:ascii="Aptos" w:hAnsi="Aptos" w:eastAsia="Aptos"/>
          <w:sz w:val="14"/>
        </w:rPr>
        <w:t>Ticket/ADR/TDL reference and owner identified</w:t>
      </w:r>
    </w:p>
    <w:p>
      <w:pPr>
        <w:pStyle w:val="ListBullet"/>
        <w:spacing w:after="20" w:line="240" w:lineRule="auto"/>
        <w:ind w:left="259"/>
      </w:pPr>
      <w:r>
        <w:rPr>
          <w:rFonts w:ascii="Aptos" w:hAnsi="Aptos" w:eastAsia="Aptos"/>
          <w:sz w:val="14"/>
        </w:rPr>
        <w:t>Bounded context and schema owner confirmed</w:t>
      </w:r>
    </w:p>
    <w:p>
      <w:pPr>
        <w:pStyle w:val="ListBullet"/>
        <w:spacing w:after="20" w:line="240" w:lineRule="auto"/>
        <w:ind w:left="259"/>
      </w:pPr>
      <w:r>
        <w:rPr>
          <w:rFonts w:ascii="Aptos" w:hAnsi="Aptos" w:eastAsia="Aptos"/>
          <w:sz w:val="14"/>
        </w:rPr>
        <w:t>Classification and retention impact assessed</w:t>
      </w:r>
    </w:p>
    <w:p>
      <w:pPr>
        <w:pStyle w:val="ListBullet"/>
        <w:spacing w:after="20" w:line="240" w:lineRule="auto"/>
        <w:ind w:left="259"/>
      </w:pPr>
      <w:r>
        <w:rPr>
          <w:rFonts w:ascii="Aptos" w:hAnsi="Aptos" w:eastAsia="Aptos"/>
          <w:sz w:val="14"/>
        </w:rPr>
        <w:t>Expand/contract or compatibility path defined</w:t>
      </w:r>
    </w:p>
    <w:p>
      <w:pPr>
        <w:pStyle w:val="ListBullet"/>
        <w:spacing w:after="20" w:line="240" w:lineRule="auto"/>
        <w:ind w:left="259"/>
      </w:pPr>
      <w:r>
        <w:rPr>
          <w:rFonts w:ascii="Aptos" w:hAnsi="Aptos" w:eastAsia="Aptos"/>
          <w:sz w:val="14"/>
        </w:rPr>
        <w:t>Forward-fix, compensation, restore, or rollbackability plan documented</w:t>
      </w:r>
    </w:p>
    <w:p>
      <w:pPr>
        <w:pStyle w:val="ListBullet"/>
        <w:spacing w:after="20" w:line="240" w:lineRule="auto"/>
        <w:ind w:left="259"/>
      </w:pPr>
      <w:r>
        <w:rPr>
          <w:rFonts w:ascii="Aptos" w:hAnsi="Aptos" w:eastAsia="Aptos"/>
          <w:sz w:val="14"/>
        </w:rPr>
        <w:t>Clean and upgrade migration tests passed</w:t>
      </w:r>
    </w:p>
    <w:p>
      <w:pPr>
        <w:pStyle w:val="ListBullet"/>
        <w:spacing w:after="20" w:line="240" w:lineRule="auto"/>
        <w:ind w:left="259"/>
      </w:pPr>
      <w:r>
        <w:rPr>
          <w:rFonts w:ascii="Aptos" w:hAnsi="Aptos" w:eastAsia="Aptos"/>
          <w:sz w:val="14"/>
        </w:rPr>
        <w:t>RLS and tenant isolation tests passed where applicable</w:t>
      </w:r>
    </w:p>
    <w:p>
      <w:pPr>
        <w:pStyle w:val="ListBullet"/>
        <w:spacing w:after="20" w:line="240" w:lineRule="auto"/>
        <w:ind w:left="259"/>
      </w:pPr>
      <w:r>
        <w:rPr>
          <w:rFonts w:ascii="Aptos" w:hAnsi="Aptos" w:eastAsia="Aptos"/>
          <w:sz w:val="14"/>
        </w:rPr>
        <w:t>Repository/component tests and contract tests passed</w:t>
      </w:r>
    </w:p>
    <w:p>
      <w:pPr>
        <w:pStyle w:val="ListBullet"/>
        <w:spacing w:after="20" w:line="240" w:lineRule="auto"/>
        <w:ind w:left="259"/>
      </w:pPr>
      <w:r>
        <w:rPr>
          <w:rFonts w:ascii="Aptos" w:hAnsi="Aptos" w:eastAsia="Aptos"/>
          <w:sz w:val="14"/>
        </w:rPr>
        <w:t>Performance/index impact reviewed</w:t>
      </w:r>
    </w:p>
    <w:p>
      <w:pPr>
        <w:pStyle w:val="ListBullet"/>
        <w:spacing w:after="20" w:line="240" w:lineRule="auto"/>
        <w:ind w:left="259"/>
      </w:pPr>
      <w:r>
        <w:rPr>
          <w:rFonts w:ascii="Aptos" w:hAnsi="Aptos" w:eastAsia="Aptos"/>
          <w:sz w:val="14"/>
        </w:rPr>
        <w:t>AVCI and 20-principle impact recorded</w:t>
      </w:r>
    </w:p>
    <w:p>
      <w:pPr>
        <w:pStyle w:val="Heading1"/>
        <w:keepNext/>
        <w:spacing w:before="100" w:after="40"/>
      </w:pPr>
      <w:r>
        <w:t>Appendix B. Table Metadata Template</w:t>
      </w:r>
    </w:p>
    <w:tbl>
      <w:tblPr>
        <w:tblStyle w:val="TableGrid"/>
        <w:tblW w:type="auto" w:w="0"/>
        <w:jc w:val="center"/>
        <w:tblLook w:firstColumn="1" w:firstRow="1" w:lastColumn="0" w:lastRow="0" w:noHBand="0" w:noVBand="1" w:val="04A0"/>
      </w:tblPr>
      <w:tblGrid>
        <w:gridCol w:w="10742"/>
      </w:tblGrid>
      <w:tr>
        <w:tc>
          <w:tcPr>
            <w:tcW w:type="dxa" w:w="10742"/>
            <w:shd w:fill="F8F9FA"/>
            <w:tcMar>
              <w:top w:w="55" w:type="dxa"/>
              <w:start w:w="65" w:type="dxa"/>
              <w:bottom w:w="55" w:type="dxa"/>
              <w:end w:w="65" w:type="dxa"/>
            </w:tcMar>
          </w:tcPr>
          <w:p>
            <w:pPr>
              <w:spacing w:after="0" w:line="240" w:lineRule="auto"/>
            </w:pPr>
            <w:r>
              <w:rPr>
                <w:rFonts w:ascii="Consolas" w:hAnsi="Consolas" w:eastAsia="Consolas"/>
                <w:b w:val="0"/>
                <w:color w:val="333333"/>
                <w:sz w:val="10"/>
              </w:rPr>
              <w:t>table_metadata:</w:t>
              <w:br/>
              <w:t xml:space="preserve">  schema: aira_&lt;bounded_context&gt;</w:t>
              <w:br/>
              <w:t xml:space="preserve">  table: &lt;business_noun&gt;</w:t>
              <w:br/>
              <w:t xml:space="preserve">  owner: &lt;team_or_role&gt;</w:t>
              <w:br/>
              <w:t xml:space="preserve">  bounded_context: &lt;context&gt;</w:t>
              <w:br/>
              <w:t xml:space="preserve">  classification: INTERNAL | CONFIDENTIAL | RESTRICTED</w:t>
              <w:br/>
              <w:t xml:space="preserve">  retention_rule: &lt;rule_id&gt;</w:t>
              <w:br/>
              <w:t xml:space="preserve">  rls_required: true | false</w:t>
              <w:br/>
              <w:t xml:space="preserve">  authoritative: true | false</w:t>
              <w:br/>
              <w:t xml:space="preserve">  source_tier: Tier 0 | Tier 1 | Tier 2 | Tier 3</w:t>
              <w:br/>
              <w:t xml:space="preserve">  pii_fields: []</w:t>
              <w:br/>
              <w:t xml:space="preserve">  natural_keys: []</w:t>
              <w:br/>
              <w:t xml:space="preserve">  audit_fields_required: true</w:t>
              <w:br/>
              <w:t xml:space="preserve">  lineage_required: true</w:t>
              <w:br/>
              <w:t xml:space="preserve">  evidence_ref: &lt;ticket/adr/pipeline&gt;</w:t>
            </w:r>
          </w:p>
        </w:tc>
      </w:tr>
    </w:tbl>
    <w:p/>
    <w:p>
      <w:pPr>
        <w:pStyle w:val="Heading1"/>
        <w:keepNext/>
        <w:spacing w:before="100" w:after="40"/>
      </w:pPr>
      <w:r>
        <w:t>Appendix C. PR/MR Data Change Compliance Summary</w:t>
      </w:r>
    </w:p>
    <w:tbl>
      <w:tblPr>
        <w:tblStyle w:val="TableGrid"/>
        <w:tblW w:type="auto" w:w="0"/>
        <w:jc w:val="center"/>
        <w:tblLook w:firstColumn="1" w:firstRow="1" w:lastColumn="0" w:lastRow="0" w:noHBand="0" w:noVBand="1" w:val="04A0"/>
      </w:tblPr>
      <w:tblGrid>
        <w:gridCol w:w="10742"/>
      </w:tblGrid>
      <w:tr>
        <w:tc>
          <w:tcPr>
            <w:tcW w:type="dxa" w:w="10742"/>
            <w:shd w:fill="F8F9FA"/>
            <w:tcMar>
              <w:top w:w="55" w:type="dxa"/>
              <w:start w:w="65" w:type="dxa"/>
              <w:bottom w:w="55" w:type="dxa"/>
              <w:end w:w="65" w:type="dxa"/>
            </w:tcMar>
          </w:tcPr>
          <w:p>
            <w:pPr>
              <w:spacing w:after="0" w:line="240" w:lineRule="auto"/>
            </w:pPr>
            <w:r>
              <w:rPr>
                <w:rFonts w:ascii="Consolas" w:hAnsi="Consolas" w:eastAsia="Consolas"/>
                <w:b w:val="0"/>
                <w:color w:val="333333"/>
                <w:sz w:val="10"/>
              </w:rPr>
              <w:t>Data Change Compliance Summary</w:t>
              <w:br/>
              <w:t>- Owner / Ticket / ADR:</w:t>
              <w:br/>
              <w:t>- Bounded context and schema impacted:</w:t>
              <w:br/>
              <w:t>- Migration files added/changed:</w:t>
              <w:br/>
              <w:t>- Classification / retention impact:</w:t>
              <w:br/>
              <w:t>- RLS / tenant isolation impact:</w:t>
              <w:br/>
              <w:t>- Idempotency / concurrency / outbox impact:</w:t>
              <w:br/>
              <w:t>- Tests run: clean migration, upgrade migration, RLS, repository, performance, restore as applicable</w:t>
              <w:br/>
              <w:t>- Architecture fitness functions passed:</w:t>
              <w:br/>
              <w:t>- Forward-fix / compensation / restore plan:</w:t>
              <w:br/>
              <w:t>- Auto-Heal / Auto-Learn / Auto-Improve impact:</w:t>
              <w:br/>
              <w:t>- AVCI evidence references:</w:t>
            </w:r>
          </w:p>
        </w:tc>
      </w:tr>
    </w:tbl>
    <w:p/>
    <w:sectPr w:rsidR="00FC693F" w:rsidRPr="0006063C" w:rsidSect="00034616">
      <w:headerReference w:type="default" r:id="rId9"/>
      <w:footerReference w:type="default" r:id="rId10"/>
      <w:pgSz w:w="12240" w:h="15840"/>
      <w:pgMar w:top="749" w:right="749" w:bottom="749" w:left="749"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Aptos" w:hAnsi="Aptos" w:eastAsia="Aptos"/>
        <w:color w:val="666666"/>
        <w:sz w:val="14"/>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eastAsia="Aptos"/>
        <w:b/>
        <w:color w:val="666666"/>
        <w:sz w:val="13"/>
      </w:rPr>
      <w:t>AIRA Database, Migration, and Data Engineering Standard v2.0 | INTERNAL CONFIDENTIAL | SOLID/AVCI-Governed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203864"/>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1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9"/>
      <w:sz w:val="1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