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77BF" w:rsidRDefault="00EE67D0">
      <w:pPr>
        <w:jc w:val="center"/>
      </w:pPr>
      <w:r>
        <w:rPr>
          <w:b/>
          <w:color w:val="1F4E79"/>
          <w:sz w:val="60"/>
        </w:rPr>
        <w:t>AIRA</w:t>
      </w:r>
    </w:p>
    <w:p w:rsidR="001177BF" w:rsidRDefault="00EE67D0">
      <w:pPr>
        <w:jc w:val="center"/>
      </w:pPr>
      <w:r>
        <w:rPr>
          <w:color w:val="2F5597"/>
          <w:sz w:val="28"/>
        </w:rPr>
        <w:t>AI-Native Enterprise Platform</w:t>
      </w:r>
    </w:p>
    <w:p w:rsidR="001177BF" w:rsidRDefault="001177BF"/>
    <w:p w:rsidR="001177BF" w:rsidRDefault="00EE67D0">
      <w:pPr>
        <w:jc w:val="center"/>
      </w:pPr>
      <w:r>
        <w:rPr>
          <w:b/>
          <w:color w:val="1F4E79"/>
          <w:sz w:val="44"/>
        </w:rPr>
        <w:t>Login and Session Establishment MicroFunction Design Pattern</w:t>
      </w:r>
    </w:p>
    <w:p w:rsidR="001177BF" w:rsidRDefault="00EE67D0">
      <w:pPr>
        <w:jc w:val="center"/>
      </w:pPr>
      <w:r>
        <w:rPr>
          <w:b/>
          <w:color w:val="333333"/>
          <w:sz w:val="24"/>
        </w:rPr>
        <w:t>Spring Security · Keycloak · Active Directory · JWT · Vault · OPA/SBAC · AVCI-Governed</w:t>
      </w:r>
    </w:p>
    <w:p w:rsidR="001177BF" w:rsidRDefault="00EE67D0">
      <w:pPr>
        <w:jc w:val="center"/>
      </w:pPr>
      <w:r>
        <w:rPr>
          <w:color w:val="555555"/>
          <w:sz w:val="22"/>
        </w:rPr>
        <w:t>Version 1.0 · May 2026 · INTERNAL CONFIDENTIAL</w:t>
      </w:r>
    </w:p>
    <w:p w:rsidR="001177BF" w:rsidRDefault="001177BF"/>
    <w:tbl>
      <w:tblPr>
        <w:tblStyle w:val="TableGrid"/>
        <w:tblW w:w="0" w:type="auto"/>
        <w:tblLook w:val="04A0" w:firstRow="1" w:lastRow="0" w:firstColumn="1" w:lastColumn="0" w:noHBand="0" w:noVBand="1"/>
      </w:tblPr>
      <w:tblGrid>
        <w:gridCol w:w="10512"/>
      </w:tblGrid>
      <w:tr w:rsidR="001177BF">
        <w:tc>
          <w:tcPr>
            <w:tcW w:w="10512" w:type="dxa"/>
            <w:shd w:val="clear" w:color="auto" w:fill="D9EAF7"/>
          </w:tcPr>
          <w:p w:rsidR="001177BF" w:rsidRDefault="00EE67D0">
            <w:r>
              <w:rPr>
                <w:b/>
                <w:color w:val="1F4E79"/>
                <w:sz w:val="22"/>
              </w:rPr>
              <w:t xml:space="preserve">Mandatory Login Design </w:t>
            </w:r>
            <w:r>
              <w:rPr>
                <w:b/>
                <w:color w:val="1F4E79"/>
                <w:sz w:val="22"/>
              </w:rPr>
              <w:t>Rule</w:t>
            </w:r>
            <w:r>
              <w:rPr>
                <w:b/>
                <w:color w:val="1F4E79"/>
                <w:sz w:val="22"/>
              </w:rPr>
              <w:br/>
            </w:r>
            <w:r>
              <w:t>AIRA shall not implement a custom password validation, password storage, account lockout, password policy, MFA, token issuance, or authentication engine inside application code. Login is a governed identity and session-context establishment transactio</w:t>
            </w:r>
            <w:r>
              <w:t>n assembled from reusable MicroFunctions. Authentication is delegated to Keycloak federated with Active Directory; secrets and cryptographic material are governed through Vault; authorization is evaluated through RBAC, ABAC, SBAC, and OPA; every success, f</w:t>
            </w:r>
            <w:r>
              <w:t>ailure, denial, and exception is attributable, verifiable, classifiable, and improvable.</w:t>
            </w:r>
          </w:p>
        </w:tc>
      </w:tr>
    </w:tbl>
    <w:p w:rsidR="001177BF" w:rsidRDefault="001177BF"/>
    <w:tbl>
      <w:tblPr>
        <w:tblStyle w:val="TableGrid"/>
        <w:tblW w:w="0" w:type="auto"/>
        <w:jc w:val="center"/>
        <w:tblLook w:val="04A0" w:firstRow="1" w:lastRow="0" w:firstColumn="1" w:lastColumn="0" w:noHBand="0" w:noVBand="1"/>
      </w:tblPr>
      <w:tblGrid>
        <w:gridCol w:w="2736"/>
        <w:gridCol w:w="7920"/>
      </w:tblGrid>
      <w:tr w:rsidR="001177BF">
        <w:trPr>
          <w:tblHeader/>
          <w:jc w:val="center"/>
        </w:trPr>
        <w:tc>
          <w:tcPr>
            <w:tcW w:w="2736" w:type="dxa"/>
            <w:shd w:val="clear" w:color="auto" w:fill="1F4E79"/>
          </w:tcPr>
          <w:p w:rsidR="001177BF" w:rsidRDefault="00EE67D0">
            <w:r>
              <w:rPr>
                <w:b/>
                <w:color w:val="FFFFFF"/>
                <w:sz w:val="17"/>
              </w:rPr>
              <w:t>Property</w:t>
            </w:r>
          </w:p>
        </w:tc>
        <w:tc>
          <w:tcPr>
            <w:tcW w:w="7920" w:type="dxa"/>
            <w:shd w:val="clear" w:color="auto" w:fill="1F4E79"/>
          </w:tcPr>
          <w:p w:rsidR="001177BF" w:rsidRDefault="00EE67D0">
            <w:r>
              <w:rPr>
                <w:b/>
                <w:color w:val="FFFFFF"/>
                <w:sz w:val="17"/>
              </w:rPr>
              <w:t>Value</w:t>
            </w:r>
          </w:p>
        </w:tc>
      </w:tr>
      <w:tr w:rsidR="001177BF">
        <w:trPr>
          <w:jc w:val="center"/>
        </w:trPr>
        <w:tc>
          <w:tcPr>
            <w:tcW w:w="2736" w:type="dxa"/>
          </w:tcPr>
          <w:p w:rsidR="001177BF" w:rsidRDefault="00EE67D0">
            <w:r>
              <w:rPr>
                <w:color w:val="000000"/>
                <w:sz w:val="17"/>
              </w:rPr>
              <w:t>Document ID</w:t>
            </w:r>
          </w:p>
        </w:tc>
        <w:tc>
          <w:tcPr>
            <w:tcW w:w="7920" w:type="dxa"/>
          </w:tcPr>
          <w:p w:rsidR="001177BF" w:rsidRDefault="00EE67D0">
            <w:r>
              <w:rPr>
                <w:color w:val="000000"/>
                <w:sz w:val="17"/>
              </w:rPr>
              <w:t>AIRA-DOC-022</w:t>
            </w:r>
          </w:p>
        </w:tc>
      </w:tr>
      <w:tr w:rsidR="001177BF">
        <w:trPr>
          <w:jc w:val="center"/>
        </w:trPr>
        <w:tc>
          <w:tcPr>
            <w:tcW w:w="2736" w:type="dxa"/>
          </w:tcPr>
          <w:p w:rsidR="001177BF" w:rsidRDefault="00EE67D0">
            <w:r>
              <w:rPr>
                <w:color w:val="000000"/>
                <w:sz w:val="17"/>
              </w:rPr>
              <w:t>Document Title</w:t>
            </w:r>
          </w:p>
        </w:tc>
        <w:tc>
          <w:tcPr>
            <w:tcW w:w="7920" w:type="dxa"/>
          </w:tcPr>
          <w:p w:rsidR="001177BF" w:rsidRDefault="00EE67D0">
            <w:r>
              <w:rPr>
                <w:color w:val="000000"/>
                <w:sz w:val="17"/>
              </w:rPr>
              <w:t>AIRA Login and Session Establishment MicroFunction Design Pattern</w:t>
            </w:r>
          </w:p>
        </w:tc>
      </w:tr>
      <w:tr w:rsidR="001177BF">
        <w:trPr>
          <w:jc w:val="center"/>
        </w:trPr>
        <w:tc>
          <w:tcPr>
            <w:tcW w:w="2736" w:type="dxa"/>
          </w:tcPr>
          <w:p w:rsidR="001177BF" w:rsidRDefault="00EE67D0">
            <w:r>
              <w:rPr>
                <w:color w:val="000000"/>
                <w:sz w:val="17"/>
              </w:rPr>
              <w:t>Version</w:t>
            </w:r>
          </w:p>
        </w:tc>
        <w:tc>
          <w:tcPr>
            <w:tcW w:w="7920" w:type="dxa"/>
          </w:tcPr>
          <w:p w:rsidR="001177BF" w:rsidRDefault="00EE67D0">
            <w:r>
              <w:rPr>
                <w:color w:val="000000"/>
                <w:sz w:val="17"/>
              </w:rPr>
              <w:t xml:space="preserve">v1.0 - Initial Formal Design </w:t>
            </w:r>
            <w:r>
              <w:rPr>
                <w:color w:val="000000"/>
                <w:sz w:val="17"/>
              </w:rPr>
              <w:t>Pattern</w:t>
            </w:r>
          </w:p>
        </w:tc>
      </w:tr>
      <w:tr w:rsidR="001177BF">
        <w:trPr>
          <w:jc w:val="center"/>
        </w:trPr>
        <w:tc>
          <w:tcPr>
            <w:tcW w:w="2736" w:type="dxa"/>
          </w:tcPr>
          <w:p w:rsidR="001177BF" w:rsidRDefault="00EE67D0">
            <w:r>
              <w:rPr>
                <w:color w:val="000000"/>
                <w:sz w:val="17"/>
              </w:rPr>
              <w:t>Classification</w:t>
            </w:r>
          </w:p>
        </w:tc>
        <w:tc>
          <w:tcPr>
            <w:tcW w:w="7920" w:type="dxa"/>
          </w:tcPr>
          <w:p w:rsidR="001177BF" w:rsidRDefault="00EE67D0">
            <w:r>
              <w:rPr>
                <w:color w:val="000000"/>
                <w:sz w:val="17"/>
              </w:rPr>
              <w:t>CONFIDENTIAL - Internal Use Only</w:t>
            </w:r>
          </w:p>
        </w:tc>
      </w:tr>
      <w:tr w:rsidR="001177BF">
        <w:trPr>
          <w:jc w:val="center"/>
        </w:trPr>
        <w:tc>
          <w:tcPr>
            <w:tcW w:w="2736" w:type="dxa"/>
          </w:tcPr>
          <w:p w:rsidR="001177BF" w:rsidRDefault="00EE67D0">
            <w:r>
              <w:rPr>
                <w:color w:val="000000"/>
                <w:sz w:val="17"/>
              </w:rPr>
              <w:t>Status</w:t>
            </w:r>
          </w:p>
        </w:tc>
        <w:tc>
          <w:tcPr>
            <w:tcW w:w="7920" w:type="dxa"/>
          </w:tcPr>
          <w:p w:rsidR="001177BF" w:rsidRDefault="00EE67D0">
            <w:r>
              <w:rPr>
                <w:color w:val="000000"/>
                <w:sz w:val="17"/>
              </w:rPr>
              <w:t>FOR ARCHITECTURE REVIEW BOARD / SECURITY REVIEW / ENGINEERING ADOPTION</w:t>
            </w:r>
          </w:p>
        </w:tc>
      </w:tr>
      <w:tr w:rsidR="001177BF">
        <w:trPr>
          <w:jc w:val="center"/>
        </w:trPr>
        <w:tc>
          <w:tcPr>
            <w:tcW w:w="2736" w:type="dxa"/>
          </w:tcPr>
          <w:p w:rsidR="001177BF" w:rsidRDefault="00EE67D0">
            <w:r>
              <w:rPr>
                <w:color w:val="000000"/>
                <w:sz w:val="17"/>
              </w:rPr>
              <w:t>Owner</w:t>
            </w:r>
          </w:p>
        </w:tc>
        <w:tc>
          <w:tcPr>
            <w:tcW w:w="7920" w:type="dxa"/>
          </w:tcPr>
          <w:p w:rsidR="001177BF" w:rsidRDefault="00EE67D0">
            <w:r>
              <w:rPr>
                <w:color w:val="000000"/>
                <w:sz w:val="17"/>
              </w:rPr>
              <w:t>Solutions Architecture Office / Security Architecture</w:t>
            </w:r>
          </w:p>
        </w:tc>
      </w:tr>
      <w:tr w:rsidR="001177BF">
        <w:trPr>
          <w:jc w:val="center"/>
        </w:trPr>
        <w:tc>
          <w:tcPr>
            <w:tcW w:w="2736" w:type="dxa"/>
          </w:tcPr>
          <w:p w:rsidR="001177BF" w:rsidRDefault="00EE67D0">
            <w:r>
              <w:rPr>
                <w:color w:val="000000"/>
                <w:sz w:val="17"/>
              </w:rPr>
              <w:t>Co-Owners</w:t>
            </w:r>
          </w:p>
        </w:tc>
        <w:tc>
          <w:tcPr>
            <w:tcW w:w="7920" w:type="dxa"/>
          </w:tcPr>
          <w:p w:rsidR="001177BF" w:rsidRDefault="00EE67D0">
            <w:r>
              <w:rPr>
                <w:color w:val="000000"/>
                <w:sz w:val="17"/>
              </w:rPr>
              <w:t>Software Development Lead; DevSecOps Lead; QA Le</w:t>
            </w:r>
            <w:r>
              <w:rPr>
                <w:color w:val="000000"/>
                <w:sz w:val="17"/>
              </w:rPr>
              <w:t>ad; Security Administrator; System Administrator; DBA; AI Governance Lead</w:t>
            </w:r>
          </w:p>
        </w:tc>
      </w:tr>
      <w:tr w:rsidR="001177BF">
        <w:trPr>
          <w:jc w:val="center"/>
        </w:trPr>
        <w:tc>
          <w:tcPr>
            <w:tcW w:w="2736" w:type="dxa"/>
          </w:tcPr>
          <w:p w:rsidR="001177BF" w:rsidRDefault="00EE67D0">
            <w:r>
              <w:rPr>
                <w:color w:val="000000"/>
                <w:sz w:val="17"/>
              </w:rPr>
              <w:t>Primary Audience</w:t>
            </w:r>
          </w:p>
        </w:tc>
        <w:tc>
          <w:tcPr>
            <w:tcW w:w="7920" w:type="dxa"/>
          </w:tcPr>
          <w:p w:rsidR="001177BF" w:rsidRDefault="00EE67D0">
            <w:r>
              <w:rPr>
                <w:color w:val="000000"/>
                <w:sz w:val="17"/>
              </w:rPr>
              <w:t>Solutions Architects, Software Developers, DevSecOps, QA/SDET, Security, System Administrators, Internal Audit</w:t>
            </w:r>
          </w:p>
        </w:tc>
      </w:tr>
      <w:tr w:rsidR="001177BF">
        <w:trPr>
          <w:jc w:val="center"/>
        </w:trPr>
        <w:tc>
          <w:tcPr>
            <w:tcW w:w="2736" w:type="dxa"/>
          </w:tcPr>
          <w:p w:rsidR="001177BF" w:rsidRDefault="00EE67D0">
            <w:r>
              <w:rPr>
                <w:color w:val="000000"/>
                <w:sz w:val="17"/>
              </w:rPr>
              <w:t>Effective Date</w:t>
            </w:r>
          </w:p>
        </w:tc>
        <w:tc>
          <w:tcPr>
            <w:tcW w:w="7920" w:type="dxa"/>
          </w:tcPr>
          <w:p w:rsidR="001177BF" w:rsidRDefault="00EE67D0">
            <w:r>
              <w:rPr>
                <w:color w:val="000000"/>
                <w:sz w:val="17"/>
              </w:rPr>
              <w:t xml:space="preserve">Upon Architecture Review Board / CAB </w:t>
            </w:r>
            <w:r>
              <w:rPr>
                <w:color w:val="000000"/>
                <w:sz w:val="17"/>
              </w:rPr>
              <w:t>approval</w:t>
            </w:r>
          </w:p>
        </w:tc>
      </w:tr>
      <w:tr w:rsidR="001177BF">
        <w:trPr>
          <w:jc w:val="center"/>
        </w:trPr>
        <w:tc>
          <w:tcPr>
            <w:tcW w:w="2736" w:type="dxa"/>
          </w:tcPr>
          <w:p w:rsidR="001177BF" w:rsidRDefault="00EE67D0">
            <w:r>
              <w:rPr>
                <w:color w:val="000000"/>
                <w:sz w:val="17"/>
              </w:rPr>
              <w:t>Review Cadence</w:t>
            </w:r>
          </w:p>
        </w:tc>
        <w:tc>
          <w:tcPr>
            <w:tcW w:w="7920" w:type="dxa"/>
          </w:tcPr>
          <w:p w:rsidR="001177BF" w:rsidRDefault="00EE67D0">
            <w:r>
              <w:rPr>
                <w:color w:val="000000"/>
                <w:sz w:val="17"/>
              </w:rPr>
              <w:t>Quarterly; unscheduled on material identity, security, token, model-routing, AI-tooling, or architecture change</w:t>
            </w:r>
          </w:p>
        </w:tc>
      </w:tr>
      <w:tr w:rsidR="001177BF">
        <w:trPr>
          <w:jc w:val="center"/>
        </w:trPr>
        <w:tc>
          <w:tcPr>
            <w:tcW w:w="2736" w:type="dxa"/>
          </w:tcPr>
          <w:p w:rsidR="001177BF" w:rsidRDefault="00EE67D0">
            <w:r>
              <w:rPr>
                <w:color w:val="000000"/>
                <w:sz w:val="17"/>
              </w:rPr>
              <w:t>Companion Documents</w:t>
            </w:r>
          </w:p>
        </w:tc>
        <w:tc>
          <w:tcPr>
            <w:tcW w:w="7920" w:type="dxa"/>
          </w:tcPr>
          <w:p w:rsidR="001177BF" w:rsidRDefault="00EE67D0">
            <w:r>
              <w:rPr>
                <w:color w:val="000000"/>
                <w:sz w:val="17"/>
              </w:rPr>
              <w:t xml:space="preserve">01 AVCI; 02 Engineering Blueprint; 03 Developer Guide; 08 Unit Testing; 10/10A/10B/10C/10D </w:t>
            </w:r>
            <w:r>
              <w:rPr>
                <w:color w:val="000000"/>
                <w:sz w:val="17"/>
              </w:rPr>
              <w:t>MicroFunction suite; 11 DevSecOps; 12 CLAUDE.md Rollout; 15 API Contract; 16 Database; 17 Security; 18 Repository Bootstrap; 21 Knowledge Control Plane</w:t>
            </w:r>
          </w:p>
        </w:tc>
      </w:tr>
      <w:tr w:rsidR="001177BF">
        <w:trPr>
          <w:jc w:val="center"/>
        </w:trPr>
        <w:tc>
          <w:tcPr>
            <w:tcW w:w="2736" w:type="dxa"/>
          </w:tcPr>
          <w:p w:rsidR="001177BF" w:rsidRDefault="00EE67D0">
            <w:r>
              <w:rPr>
                <w:color w:val="000000"/>
                <w:sz w:val="17"/>
              </w:rPr>
              <w:t>Evidence Path</w:t>
            </w:r>
          </w:p>
        </w:tc>
        <w:tc>
          <w:tcPr>
            <w:tcW w:w="7920" w:type="dxa"/>
          </w:tcPr>
          <w:p w:rsidR="001177BF" w:rsidRDefault="00EE67D0">
            <w:r>
              <w:rPr>
                <w:color w:val="000000"/>
                <w:sz w:val="17"/>
              </w:rPr>
              <w:t>OpenKM Tier-0 / AIRA / Engineering Standards / Login MicroFunction Pattern / v1.0/</w:t>
            </w:r>
          </w:p>
        </w:tc>
      </w:tr>
    </w:tbl>
    <w:p w:rsidR="001177BF" w:rsidRDefault="00EE67D0">
      <w:r>
        <w:br w:type="page"/>
      </w:r>
    </w:p>
    <w:p w:rsidR="001177BF" w:rsidRDefault="00EE67D0">
      <w:pPr>
        <w:pStyle w:val="Heading1"/>
      </w:pPr>
      <w:r>
        <w:lastRenderedPageBreak/>
        <w:t>Tab</w:t>
      </w:r>
      <w:r>
        <w:t>le of Contents</w:t>
      </w:r>
    </w:p>
    <w:p w:rsidR="001177BF" w:rsidRDefault="00EE67D0">
      <w:r>
        <w:t>1. Executive Summary</w:t>
      </w:r>
    </w:p>
    <w:p w:rsidR="001177BF" w:rsidRDefault="00EE67D0">
      <w:r>
        <w:t>2. Purpose, Scope, and Authority</w:t>
      </w:r>
    </w:p>
    <w:p w:rsidR="001177BF" w:rsidRDefault="00EE67D0">
      <w:r>
        <w:t>3. Design Principles and Non-Negotiable Rules</w:t>
      </w:r>
    </w:p>
    <w:p w:rsidR="001177BF" w:rsidRDefault="00EE67D0">
      <w:r>
        <w:t>4. Reference Architecture</w:t>
      </w:r>
    </w:p>
    <w:p w:rsidR="001177BF" w:rsidRDefault="00EE67D0">
      <w:r>
        <w:t>5. Runtime Transaction Definition</w:t>
      </w:r>
    </w:p>
    <w:p w:rsidR="001177BF" w:rsidRDefault="00EE67D0">
      <w:r>
        <w:t>6. Modular Login MicroFunction Catalog</w:t>
      </w:r>
    </w:p>
    <w:p w:rsidR="001177BF" w:rsidRDefault="00EE67D0">
      <w:r>
        <w:t xml:space="preserve">7. Functions That Must Not Be Coded From </w:t>
      </w:r>
      <w:r>
        <w:t>Scratch</w:t>
      </w:r>
    </w:p>
    <w:p w:rsidR="001177BF" w:rsidRDefault="00EE67D0">
      <w:r>
        <w:t>8. Login Sequence and Runtime Flow</w:t>
      </w:r>
    </w:p>
    <w:p w:rsidR="001177BF" w:rsidRDefault="00EE67D0">
      <w:r>
        <w:t>9. Error and Fail-Closed Handling</w:t>
      </w:r>
    </w:p>
    <w:p w:rsidR="001177BF" w:rsidRDefault="00EE67D0">
      <w:r>
        <w:t>10. Configuration Baselines</w:t>
      </w:r>
    </w:p>
    <w:p w:rsidR="001177BF" w:rsidRDefault="00EE67D0">
      <w:r>
        <w:t>11. Security, Session, Token, and Classification Rules</w:t>
      </w:r>
    </w:p>
    <w:p w:rsidR="001177BF" w:rsidRDefault="00EE67D0">
      <w:r>
        <w:t>12. Audit, Eventing, and Observability Evidence</w:t>
      </w:r>
    </w:p>
    <w:p w:rsidR="001177BF" w:rsidRDefault="00EE67D0">
      <w:r>
        <w:t xml:space="preserve">13. Testing, Quality Gates, and Architecture </w:t>
      </w:r>
      <w:r>
        <w:t>Fitness Functions</w:t>
      </w:r>
    </w:p>
    <w:p w:rsidR="001177BF" w:rsidRDefault="00EE67D0">
      <w:r>
        <w:t>14. DevSecOps and Repository Enforcement</w:t>
      </w:r>
    </w:p>
    <w:p w:rsidR="001177BF" w:rsidRDefault="00EE67D0">
      <w:r>
        <w:t>15. Auto-Heal, Auto-Learn, and Auto-Improve Controls</w:t>
      </w:r>
    </w:p>
    <w:p w:rsidR="001177BF" w:rsidRDefault="00EE67D0">
      <w:r>
        <w:t>16. RACI and Operating Responsibilities</w:t>
      </w:r>
    </w:p>
    <w:p w:rsidR="001177BF" w:rsidRDefault="00EE67D0">
      <w:r>
        <w:t>17. Implementation Roadmap and Acceptance Criteria</w:t>
      </w:r>
    </w:p>
    <w:p w:rsidR="001177BF" w:rsidRDefault="00EE67D0">
      <w:r>
        <w:t>18. Risks and Mitigations</w:t>
      </w:r>
    </w:p>
    <w:p w:rsidR="001177BF" w:rsidRDefault="00EE67D0">
      <w:r>
        <w:t>19. AVCI Compliance Summary</w:t>
      </w:r>
    </w:p>
    <w:p w:rsidR="001177BF" w:rsidRDefault="00EE67D0">
      <w:r>
        <w:t>Appendix A. Copy-Ready Mermaid: Login Sequence</w:t>
      </w:r>
    </w:p>
    <w:p w:rsidR="001177BF" w:rsidRDefault="00EE67D0">
      <w:r>
        <w:t>Appendix B. Copy-Ready Mermaid: Error and Fail-Closed Handling</w:t>
      </w:r>
    </w:p>
    <w:p w:rsidR="001177BF" w:rsidRDefault="00EE67D0">
      <w:r>
        <w:t>Appendix C. Sample Runtime Process Definition YAML</w:t>
      </w:r>
    </w:p>
    <w:p w:rsidR="001177BF" w:rsidRDefault="00EE67D0">
      <w:r>
        <w:t>Appendix D. Sample OPA Policy Skeleton</w:t>
      </w:r>
    </w:p>
    <w:p w:rsidR="001177BF" w:rsidRDefault="00EE67D0">
      <w:r>
        <w:t>Appendix E. PR/MR Compliance Summary Template</w:t>
      </w:r>
    </w:p>
    <w:p w:rsidR="001177BF" w:rsidRDefault="00EE67D0">
      <w:r>
        <w:t xml:space="preserve">Word TOC </w:t>
      </w:r>
      <w:r>
        <w:t>Note: This document uses a static table of contents for deterministic rendering. A dynamic Microsoft Word TOC may be inserted before final publication if required.</w:t>
      </w:r>
    </w:p>
    <w:p w:rsidR="001177BF" w:rsidRDefault="00EE67D0">
      <w:r>
        <w:br w:type="page"/>
      </w:r>
    </w:p>
    <w:p w:rsidR="001177BF" w:rsidRDefault="00EE67D0">
      <w:pPr>
        <w:pStyle w:val="Heading1"/>
      </w:pPr>
      <w:r>
        <w:lastRenderedPageBreak/>
        <w:t>1. Executive Summary</w:t>
      </w:r>
    </w:p>
    <w:p w:rsidR="001177BF" w:rsidRDefault="00EE67D0">
      <w:r>
        <w:t>This document formalizes the AIRA Login and Session Establishment Mic</w:t>
      </w:r>
      <w:r>
        <w:t>roFunction Design Pattern. It converts the working login concept into a controlled, reusable, testable, observable, secure, and evidence-producing authentication pattern suitable for inclusion in the AIRA documentation baseline.</w:t>
      </w:r>
    </w:p>
    <w:p w:rsidR="001177BF" w:rsidRDefault="00EE67D0">
      <w:r>
        <w:t>The design position is inte</w:t>
      </w:r>
      <w:r>
        <w:t>ntionally strict: AIRA does not build its own authentication engine. The platform uses enterprise identity capabilities already available through Spring Security, Keycloak, Active Directory, JWT validation, HashiCorp Vault, encryption, OPA, and AIRA MicroF</w:t>
      </w:r>
      <w:r>
        <w:t>unctions. Application code establishes a governed session context only after enterprise identity, token, policy, classification, idempotency, audit, and observability controls have passed.</w:t>
      </w:r>
    </w:p>
    <w:p w:rsidR="001177BF" w:rsidRDefault="00EE67D0">
      <w:r>
        <w:t>This pattern becomes the first reusable security transaction patter</w:t>
      </w:r>
      <w:r>
        <w:t>n for AIRA. The same structure can be reused for logout, token refresh, privilege elevation, step-up MFA, admin access, service-to-service authentication, and break-glass workflows.</w:t>
      </w:r>
    </w:p>
    <w:tbl>
      <w:tblPr>
        <w:tblStyle w:val="TableGrid"/>
        <w:tblW w:w="0" w:type="auto"/>
        <w:jc w:val="center"/>
        <w:tblLook w:val="04A0" w:firstRow="1" w:lastRow="0" w:firstColumn="1" w:lastColumn="0" w:noHBand="0" w:noVBand="1"/>
      </w:tblPr>
      <w:tblGrid>
        <w:gridCol w:w="3168"/>
        <w:gridCol w:w="7488"/>
      </w:tblGrid>
      <w:tr w:rsidR="001177BF">
        <w:trPr>
          <w:tblHeader/>
          <w:jc w:val="center"/>
        </w:trPr>
        <w:tc>
          <w:tcPr>
            <w:tcW w:w="3168" w:type="dxa"/>
            <w:shd w:val="clear" w:color="auto" w:fill="1F4E79"/>
          </w:tcPr>
          <w:p w:rsidR="001177BF" w:rsidRDefault="00EE67D0">
            <w:r>
              <w:rPr>
                <w:b/>
                <w:color w:val="FFFFFF"/>
                <w:sz w:val="17"/>
              </w:rPr>
              <w:t>Strategic Outcome</w:t>
            </w:r>
          </w:p>
        </w:tc>
        <w:tc>
          <w:tcPr>
            <w:tcW w:w="7488" w:type="dxa"/>
            <w:shd w:val="clear" w:color="auto" w:fill="1F4E79"/>
          </w:tcPr>
          <w:p w:rsidR="001177BF" w:rsidRDefault="00EE67D0">
            <w:r>
              <w:rPr>
                <w:b/>
                <w:color w:val="FFFFFF"/>
                <w:sz w:val="17"/>
              </w:rPr>
              <w:t>Required Result</w:t>
            </w:r>
          </w:p>
        </w:tc>
      </w:tr>
      <w:tr w:rsidR="001177BF">
        <w:trPr>
          <w:jc w:val="center"/>
        </w:trPr>
        <w:tc>
          <w:tcPr>
            <w:tcW w:w="3168" w:type="dxa"/>
          </w:tcPr>
          <w:p w:rsidR="001177BF" w:rsidRDefault="00EE67D0">
            <w:r>
              <w:rPr>
                <w:color w:val="000000"/>
                <w:sz w:val="17"/>
              </w:rPr>
              <w:t>No custom authentication engine</w:t>
            </w:r>
          </w:p>
        </w:tc>
        <w:tc>
          <w:tcPr>
            <w:tcW w:w="7488" w:type="dxa"/>
          </w:tcPr>
          <w:p w:rsidR="001177BF" w:rsidRDefault="00EE67D0">
            <w:r>
              <w:rPr>
                <w:color w:val="000000"/>
                <w:sz w:val="17"/>
              </w:rPr>
              <w:t>Passwords, lockout, MFA, token issuance, and password policy remain in Keycloak and Active Directory, not AIRA business code.</w:t>
            </w:r>
          </w:p>
        </w:tc>
      </w:tr>
      <w:tr w:rsidR="001177BF">
        <w:trPr>
          <w:jc w:val="center"/>
        </w:trPr>
        <w:tc>
          <w:tcPr>
            <w:tcW w:w="3168" w:type="dxa"/>
          </w:tcPr>
          <w:p w:rsidR="001177BF" w:rsidRDefault="00EE67D0">
            <w:r>
              <w:rPr>
                <w:color w:val="000000"/>
                <w:sz w:val="17"/>
              </w:rPr>
              <w:t>MicroFunction-based login</w:t>
            </w:r>
          </w:p>
        </w:tc>
        <w:tc>
          <w:tcPr>
            <w:tcW w:w="7488" w:type="dxa"/>
          </w:tcPr>
          <w:p w:rsidR="001177BF" w:rsidRDefault="00EE67D0">
            <w:r>
              <w:rPr>
                <w:color w:val="000000"/>
                <w:sz w:val="17"/>
              </w:rPr>
              <w:t>Login is assembled from reusable standard steps instead of a hardcoded controller method.</w:t>
            </w:r>
          </w:p>
        </w:tc>
      </w:tr>
      <w:tr w:rsidR="001177BF">
        <w:trPr>
          <w:jc w:val="center"/>
        </w:trPr>
        <w:tc>
          <w:tcPr>
            <w:tcW w:w="3168" w:type="dxa"/>
          </w:tcPr>
          <w:p w:rsidR="001177BF" w:rsidRDefault="00EE67D0">
            <w:r>
              <w:rPr>
                <w:color w:val="000000"/>
                <w:sz w:val="17"/>
              </w:rPr>
              <w:t xml:space="preserve">Fail-closed </w:t>
            </w:r>
            <w:r>
              <w:rPr>
                <w:color w:val="000000"/>
                <w:sz w:val="17"/>
              </w:rPr>
              <w:t>security</w:t>
            </w:r>
          </w:p>
        </w:tc>
        <w:tc>
          <w:tcPr>
            <w:tcW w:w="7488" w:type="dxa"/>
          </w:tcPr>
          <w:p w:rsidR="001177BF" w:rsidRDefault="00EE67D0">
            <w:r>
              <w:rPr>
                <w:color w:val="000000"/>
                <w:sz w:val="17"/>
              </w:rPr>
              <w:t>Unavailable or untrusted identity, policy, Vault, audit, or token validation blocks protected access.</w:t>
            </w:r>
          </w:p>
        </w:tc>
      </w:tr>
      <w:tr w:rsidR="001177BF">
        <w:trPr>
          <w:jc w:val="center"/>
        </w:trPr>
        <w:tc>
          <w:tcPr>
            <w:tcW w:w="3168" w:type="dxa"/>
          </w:tcPr>
          <w:p w:rsidR="001177BF" w:rsidRDefault="00EE67D0">
            <w:r>
              <w:rPr>
                <w:color w:val="000000"/>
                <w:sz w:val="17"/>
              </w:rPr>
              <w:t>AVCI evidence by construction</w:t>
            </w:r>
          </w:p>
        </w:tc>
        <w:tc>
          <w:tcPr>
            <w:tcW w:w="7488" w:type="dxa"/>
          </w:tcPr>
          <w:p w:rsidR="001177BF" w:rsidRDefault="00EE67D0">
            <w:r>
              <w:rPr>
                <w:color w:val="000000"/>
                <w:sz w:val="17"/>
              </w:rPr>
              <w:t>Every login success, failure, denial, logout, token refresh, revocation, and suspicious attempt produces traceable</w:t>
            </w:r>
            <w:r>
              <w:rPr>
                <w:color w:val="000000"/>
                <w:sz w:val="17"/>
              </w:rPr>
              <w:t xml:space="preserve"> evidence.</w:t>
            </w:r>
          </w:p>
        </w:tc>
      </w:tr>
      <w:tr w:rsidR="001177BF">
        <w:trPr>
          <w:jc w:val="center"/>
        </w:trPr>
        <w:tc>
          <w:tcPr>
            <w:tcW w:w="3168" w:type="dxa"/>
          </w:tcPr>
          <w:p w:rsidR="001177BF" w:rsidRDefault="00EE67D0">
            <w:r>
              <w:rPr>
                <w:color w:val="000000"/>
                <w:sz w:val="17"/>
              </w:rPr>
              <w:t>SOLID and Clean Architecture preservation</w:t>
            </w:r>
          </w:p>
        </w:tc>
        <w:tc>
          <w:tcPr>
            <w:tcW w:w="7488" w:type="dxa"/>
          </w:tcPr>
          <w:p w:rsidR="001177BF" w:rsidRDefault="00EE67D0">
            <w:r>
              <w:rPr>
                <w:color w:val="000000"/>
                <w:sz w:val="17"/>
              </w:rPr>
              <w:t>Controllers, adapters, domain code, policies, audit, events, and observability remain separated through ports and adapters.</w:t>
            </w:r>
          </w:p>
        </w:tc>
      </w:tr>
      <w:tr w:rsidR="001177BF">
        <w:trPr>
          <w:jc w:val="center"/>
        </w:trPr>
        <w:tc>
          <w:tcPr>
            <w:tcW w:w="3168" w:type="dxa"/>
          </w:tcPr>
          <w:p w:rsidR="001177BF" w:rsidRDefault="00EE67D0">
            <w:r>
              <w:rPr>
                <w:color w:val="000000"/>
                <w:sz w:val="17"/>
              </w:rPr>
              <w:t>Security and audit defensibility</w:t>
            </w:r>
          </w:p>
        </w:tc>
        <w:tc>
          <w:tcPr>
            <w:tcW w:w="7488" w:type="dxa"/>
          </w:tcPr>
          <w:p w:rsidR="001177BF" w:rsidRDefault="00EE67D0">
            <w:r>
              <w:rPr>
                <w:color w:val="000000"/>
                <w:sz w:val="17"/>
              </w:rPr>
              <w:t>The pattern supports ISO 27001, CIS, NIST SS</w:t>
            </w:r>
            <w:r>
              <w:rPr>
                <w:color w:val="000000"/>
                <w:sz w:val="17"/>
              </w:rPr>
              <w:t>DF, NIST AI RMF, OWASP ASVS, SOC 2, and BSP IT Risk expectations.</w:t>
            </w:r>
          </w:p>
        </w:tc>
      </w:tr>
    </w:tbl>
    <w:p w:rsidR="001177BF" w:rsidRDefault="00EE67D0">
      <w:pPr>
        <w:pStyle w:val="Heading1"/>
      </w:pPr>
      <w:r>
        <w:t>2. Purpose, Scope, and Authority</w:t>
      </w:r>
    </w:p>
    <w:p w:rsidR="001177BF" w:rsidRDefault="00EE67D0">
      <w:pPr>
        <w:pStyle w:val="Heading2"/>
      </w:pPr>
      <w:r>
        <w:t>2.1 Purpose</w:t>
      </w:r>
    </w:p>
    <w:p w:rsidR="001177BF" w:rsidRDefault="00EE67D0">
      <w:pPr>
        <w:pStyle w:val="ListBullet"/>
      </w:pPr>
      <w:r>
        <w:t>Define the formal AIRA login design pattern using approved identity, security, session, audit, eventing, and observability components.</w:t>
      </w:r>
    </w:p>
    <w:p w:rsidR="001177BF" w:rsidRDefault="00EE67D0">
      <w:pPr>
        <w:pStyle w:val="ListBullet"/>
      </w:pPr>
      <w:r>
        <w:t xml:space="preserve">Define </w:t>
      </w:r>
      <w:r>
        <w:t>the reusable MicroFunction catalog for AUTH_LOGIN_CONTEXT_ESTABLISH.</w:t>
      </w:r>
    </w:p>
    <w:p w:rsidR="001177BF" w:rsidRDefault="00EE67D0">
      <w:pPr>
        <w:pStyle w:val="ListBullet"/>
      </w:pPr>
      <w:r>
        <w:t>Prevent custom authentication, unsafe token handling, scattered authorization logic, duplicated audit code, and inconsistent login telemetry.</w:t>
      </w:r>
    </w:p>
    <w:p w:rsidR="001177BF" w:rsidRDefault="00EE67D0">
      <w:pPr>
        <w:pStyle w:val="ListBullet"/>
      </w:pPr>
      <w:r>
        <w:t xml:space="preserve">Establish the mandatory configuration, </w:t>
      </w:r>
      <w:r>
        <w:t>testing, evidence, and review gates required before login is promoted beyond development.</w:t>
      </w:r>
    </w:p>
    <w:p w:rsidR="001177BF" w:rsidRDefault="00EE67D0">
      <w:pPr>
        <w:pStyle w:val="Heading2"/>
      </w:pPr>
      <w:r>
        <w:t>2.2 In Scope</w:t>
      </w:r>
    </w:p>
    <w:p w:rsidR="001177BF" w:rsidRDefault="00EE67D0">
      <w:pPr>
        <w:pStyle w:val="ListBullet"/>
      </w:pPr>
      <w:r>
        <w:t>Browser and API login flows using Spring Security OAuth2/OIDC and Keycloak.</w:t>
      </w:r>
    </w:p>
    <w:p w:rsidR="001177BF" w:rsidRDefault="00EE67D0">
      <w:pPr>
        <w:pStyle w:val="ListBullet"/>
      </w:pPr>
      <w:r>
        <w:t>Keycloak federation to Active Directory for credentials, account status, grou</w:t>
      </w:r>
      <w:r>
        <w:t>ps, MFA, lockout, and password policy enforcement.</w:t>
      </w:r>
    </w:p>
    <w:p w:rsidR="001177BF" w:rsidRDefault="00EE67D0">
      <w:pPr>
        <w:pStyle w:val="ListBullet"/>
      </w:pPr>
      <w:r>
        <w:t>JWT issuance by Keycloak and JWT validation by Spring Security Resource Server / Gateway.</w:t>
      </w:r>
    </w:p>
    <w:p w:rsidR="001177BF" w:rsidRDefault="00EE67D0">
      <w:pPr>
        <w:pStyle w:val="ListBullet"/>
      </w:pPr>
      <w:r>
        <w:t>Session context establishment, policy authorization, classification ceiling, audit evidence, security events, obser</w:t>
      </w:r>
      <w:r>
        <w:t>vability, and safe response handling.</w:t>
      </w:r>
    </w:p>
    <w:p w:rsidR="001177BF" w:rsidRDefault="00EE67D0">
      <w:pPr>
        <w:pStyle w:val="ListBullet"/>
      </w:pPr>
      <w:r>
        <w:t>Login callback replay protection, idempotency, token revocation behavior, logout, suspicious login handling, and break-glass considerations.</w:t>
      </w:r>
    </w:p>
    <w:p w:rsidR="001177BF" w:rsidRDefault="00EE67D0">
      <w:pPr>
        <w:pStyle w:val="Heading2"/>
      </w:pPr>
      <w:r>
        <w:t>2.3 Out of Scope</w:t>
      </w:r>
    </w:p>
    <w:p w:rsidR="001177BF" w:rsidRDefault="00EE67D0">
      <w:pPr>
        <w:pStyle w:val="ListBullet"/>
      </w:pPr>
      <w:r>
        <w:t>Building custom password verification, local password stores</w:t>
      </w:r>
      <w:r>
        <w:t>, custom MFA engine, or custom token signing service.</w:t>
      </w:r>
    </w:p>
    <w:p w:rsidR="001177BF" w:rsidRDefault="00EE67D0">
      <w:pPr>
        <w:pStyle w:val="ListBullet"/>
      </w:pPr>
      <w:r>
        <w:t>Business-specific menu authorization after landing context, except initial entry eligibility and classification ceiling.</w:t>
      </w:r>
    </w:p>
    <w:p w:rsidR="001177BF" w:rsidRDefault="00EE67D0">
      <w:pPr>
        <w:pStyle w:val="ListBullet"/>
      </w:pPr>
      <w:r>
        <w:t xml:space="preserve">Detailed firewall, network, and endpoint hardening procedures unless required by </w:t>
      </w:r>
      <w:r>
        <w:t>the login flow.</w:t>
      </w:r>
    </w:p>
    <w:p w:rsidR="001177BF" w:rsidRDefault="00EE67D0">
      <w:pPr>
        <w:pStyle w:val="ListBullet"/>
      </w:pPr>
      <w:r>
        <w:t>Human HR policies except where access approval, account lifecycle, and break-glass accountability are required.</w:t>
      </w:r>
    </w:p>
    <w:p w:rsidR="001177BF" w:rsidRDefault="00EE67D0">
      <w:pPr>
        <w:pStyle w:val="Heading2"/>
      </w:pPr>
      <w:r>
        <w:t>2.4 Authority and Precedence</w:t>
      </w:r>
    </w:p>
    <w:tbl>
      <w:tblPr>
        <w:tblStyle w:val="TableGrid"/>
        <w:tblW w:w="0" w:type="auto"/>
        <w:jc w:val="center"/>
        <w:tblLook w:val="04A0" w:firstRow="1" w:lastRow="0" w:firstColumn="1" w:lastColumn="0" w:noHBand="0" w:noVBand="1"/>
      </w:tblPr>
      <w:tblGrid>
        <w:gridCol w:w="936"/>
        <w:gridCol w:w="3744"/>
        <w:gridCol w:w="5904"/>
      </w:tblGrid>
      <w:tr w:rsidR="001177BF">
        <w:trPr>
          <w:tblHeader/>
          <w:jc w:val="center"/>
        </w:trPr>
        <w:tc>
          <w:tcPr>
            <w:tcW w:w="936" w:type="dxa"/>
            <w:shd w:val="clear" w:color="auto" w:fill="1F4E79"/>
          </w:tcPr>
          <w:p w:rsidR="001177BF" w:rsidRDefault="00EE67D0">
            <w:r>
              <w:rPr>
                <w:b/>
                <w:color w:val="FFFFFF"/>
                <w:sz w:val="17"/>
              </w:rPr>
              <w:t>Level</w:t>
            </w:r>
          </w:p>
        </w:tc>
        <w:tc>
          <w:tcPr>
            <w:tcW w:w="3744" w:type="dxa"/>
            <w:shd w:val="clear" w:color="auto" w:fill="1F4E79"/>
          </w:tcPr>
          <w:p w:rsidR="001177BF" w:rsidRDefault="00EE67D0">
            <w:r>
              <w:rPr>
                <w:b/>
                <w:color w:val="FFFFFF"/>
                <w:sz w:val="17"/>
              </w:rPr>
              <w:t>Document / Control</w:t>
            </w:r>
          </w:p>
        </w:tc>
        <w:tc>
          <w:tcPr>
            <w:tcW w:w="5904" w:type="dxa"/>
            <w:shd w:val="clear" w:color="auto" w:fill="1F4E79"/>
          </w:tcPr>
          <w:p w:rsidR="001177BF" w:rsidRDefault="00EE67D0">
            <w:r>
              <w:rPr>
                <w:b/>
                <w:color w:val="FFFFFF"/>
                <w:sz w:val="17"/>
              </w:rPr>
              <w:t>Login Design Impact</w:t>
            </w:r>
          </w:p>
        </w:tc>
      </w:tr>
      <w:tr w:rsidR="001177BF">
        <w:trPr>
          <w:jc w:val="center"/>
        </w:trPr>
        <w:tc>
          <w:tcPr>
            <w:tcW w:w="936" w:type="dxa"/>
          </w:tcPr>
          <w:p w:rsidR="001177BF" w:rsidRDefault="00EE67D0">
            <w:r>
              <w:rPr>
                <w:color w:val="000000"/>
                <w:sz w:val="17"/>
              </w:rPr>
              <w:t>L0</w:t>
            </w:r>
          </w:p>
        </w:tc>
        <w:tc>
          <w:tcPr>
            <w:tcW w:w="3744" w:type="dxa"/>
          </w:tcPr>
          <w:p w:rsidR="001177BF" w:rsidRDefault="00EE67D0">
            <w:r>
              <w:rPr>
                <w:color w:val="000000"/>
                <w:sz w:val="17"/>
              </w:rPr>
              <w:t>AIRA Architecture Board / Consolidated Architectur</w:t>
            </w:r>
            <w:r>
              <w:rPr>
                <w:color w:val="000000"/>
                <w:sz w:val="17"/>
              </w:rPr>
              <w:t>e Decisions</w:t>
            </w:r>
          </w:p>
        </w:tc>
        <w:tc>
          <w:tcPr>
            <w:tcW w:w="5904" w:type="dxa"/>
          </w:tcPr>
          <w:p w:rsidR="001177BF" w:rsidRDefault="00EE67D0">
            <w:r>
              <w:rPr>
                <w:color w:val="000000"/>
                <w:sz w:val="17"/>
              </w:rPr>
              <w:t>Final authority for identity boundary, trust boundary, and exception decisions.</w:t>
            </w:r>
          </w:p>
        </w:tc>
      </w:tr>
      <w:tr w:rsidR="001177BF">
        <w:trPr>
          <w:jc w:val="center"/>
        </w:trPr>
        <w:tc>
          <w:tcPr>
            <w:tcW w:w="936" w:type="dxa"/>
          </w:tcPr>
          <w:p w:rsidR="001177BF" w:rsidRDefault="00EE67D0">
            <w:r>
              <w:rPr>
                <w:color w:val="000000"/>
                <w:sz w:val="17"/>
              </w:rPr>
              <w:lastRenderedPageBreak/>
              <w:t>L1</w:t>
            </w:r>
          </w:p>
        </w:tc>
        <w:tc>
          <w:tcPr>
            <w:tcW w:w="3744" w:type="dxa"/>
          </w:tcPr>
          <w:p w:rsidR="001177BF" w:rsidRDefault="00EE67D0">
            <w:r>
              <w:rPr>
                <w:color w:val="000000"/>
                <w:sz w:val="17"/>
              </w:rPr>
              <w:t>02 Engineering Blueprint and 17 Security Standard</w:t>
            </w:r>
          </w:p>
        </w:tc>
        <w:tc>
          <w:tcPr>
            <w:tcW w:w="5904" w:type="dxa"/>
          </w:tcPr>
          <w:p w:rsidR="001177BF" w:rsidRDefault="00EE67D0">
            <w:r>
              <w:rPr>
                <w:color w:val="000000"/>
                <w:sz w:val="17"/>
              </w:rPr>
              <w:t xml:space="preserve">Controls service boundaries, identity architecture, model route, security posture, and fail-closed </w:t>
            </w:r>
            <w:r>
              <w:rPr>
                <w:color w:val="000000"/>
                <w:sz w:val="17"/>
              </w:rPr>
              <w:t>obligations.</w:t>
            </w:r>
          </w:p>
        </w:tc>
      </w:tr>
      <w:tr w:rsidR="001177BF">
        <w:trPr>
          <w:jc w:val="center"/>
        </w:trPr>
        <w:tc>
          <w:tcPr>
            <w:tcW w:w="936" w:type="dxa"/>
          </w:tcPr>
          <w:p w:rsidR="001177BF" w:rsidRDefault="00EE67D0">
            <w:r>
              <w:rPr>
                <w:color w:val="000000"/>
                <w:sz w:val="17"/>
              </w:rPr>
              <w:t>L2</w:t>
            </w:r>
          </w:p>
        </w:tc>
        <w:tc>
          <w:tcPr>
            <w:tcW w:w="3744" w:type="dxa"/>
          </w:tcPr>
          <w:p w:rsidR="001177BF" w:rsidRDefault="00EE67D0">
            <w:r>
              <w:rPr>
                <w:color w:val="000000"/>
                <w:sz w:val="17"/>
              </w:rPr>
              <w:t>01 AVCI and 01A Enterprise Design Principles</w:t>
            </w:r>
          </w:p>
        </w:tc>
        <w:tc>
          <w:tcPr>
            <w:tcW w:w="5904" w:type="dxa"/>
          </w:tcPr>
          <w:p w:rsidR="001177BF" w:rsidRDefault="00EE67D0">
            <w:r>
              <w:rPr>
                <w:color w:val="000000"/>
                <w:sz w:val="17"/>
              </w:rPr>
              <w:t>Universal evidence, SOLID, architecture, security, testability, reversibility, and improvement gates.</w:t>
            </w:r>
          </w:p>
        </w:tc>
      </w:tr>
      <w:tr w:rsidR="001177BF">
        <w:trPr>
          <w:jc w:val="center"/>
        </w:trPr>
        <w:tc>
          <w:tcPr>
            <w:tcW w:w="936" w:type="dxa"/>
          </w:tcPr>
          <w:p w:rsidR="001177BF" w:rsidRDefault="00EE67D0">
            <w:r>
              <w:rPr>
                <w:color w:val="000000"/>
                <w:sz w:val="17"/>
              </w:rPr>
              <w:t>L2</w:t>
            </w:r>
          </w:p>
        </w:tc>
        <w:tc>
          <w:tcPr>
            <w:tcW w:w="3744" w:type="dxa"/>
          </w:tcPr>
          <w:p w:rsidR="001177BF" w:rsidRDefault="00EE67D0">
            <w:r>
              <w:rPr>
                <w:color w:val="000000"/>
                <w:sz w:val="17"/>
              </w:rPr>
              <w:t>10 MicroFunction Framework and support suite</w:t>
            </w:r>
          </w:p>
        </w:tc>
        <w:tc>
          <w:tcPr>
            <w:tcW w:w="5904" w:type="dxa"/>
          </w:tcPr>
          <w:p w:rsidR="001177BF" w:rsidRDefault="00EE67D0">
            <w:r>
              <w:rPr>
                <w:color w:val="000000"/>
                <w:sz w:val="17"/>
              </w:rPr>
              <w:t xml:space="preserve">Controls runtime assembly, standard steps, </w:t>
            </w:r>
            <w:r>
              <w:rPr>
                <w:color w:val="000000"/>
                <w:sz w:val="17"/>
              </w:rPr>
              <w:t>catalog evidence, configuration activation, error handling, and safe response.</w:t>
            </w:r>
          </w:p>
        </w:tc>
      </w:tr>
      <w:tr w:rsidR="001177BF">
        <w:trPr>
          <w:jc w:val="center"/>
        </w:trPr>
        <w:tc>
          <w:tcPr>
            <w:tcW w:w="936" w:type="dxa"/>
          </w:tcPr>
          <w:p w:rsidR="001177BF" w:rsidRDefault="00EE67D0">
            <w:r>
              <w:rPr>
                <w:color w:val="000000"/>
                <w:sz w:val="17"/>
              </w:rPr>
              <w:t>L3</w:t>
            </w:r>
          </w:p>
        </w:tc>
        <w:tc>
          <w:tcPr>
            <w:tcW w:w="3744" w:type="dxa"/>
          </w:tcPr>
          <w:p w:rsidR="001177BF" w:rsidRDefault="00EE67D0">
            <w:r>
              <w:rPr>
                <w:color w:val="000000"/>
                <w:sz w:val="17"/>
              </w:rPr>
              <w:t>This Login Design Pattern</w:t>
            </w:r>
          </w:p>
        </w:tc>
        <w:tc>
          <w:tcPr>
            <w:tcW w:w="5904" w:type="dxa"/>
          </w:tcPr>
          <w:p w:rsidR="001177BF" w:rsidRDefault="00EE67D0">
            <w:r>
              <w:rPr>
                <w:color w:val="000000"/>
                <w:sz w:val="17"/>
              </w:rPr>
              <w:t>Defines login-specific MicroFunction sequence, configuration baseline, tests, evidence, and review gates.</w:t>
            </w:r>
          </w:p>
        </w:tc>
      </w:tr>
      <w:tr w:rsidR="001177BF">
        <w:trPr>
          <w:jc w:val="center"/>
        </w:trPr>
        <w:tc>
          <w:tcPr>
            <w:tcW w:w="936" w:type="dxa"/>
          </w:tcPr>
          <w:p w:rsidR="001177BF" w:rsidRDefault="00EE67D0">
            <w:r>
              <w:rPr>
                <w:color w:val="000000"/>
                <w:sz w:val="17"/>
              </w:rPr>
              <w:t>L4</w:t>
            </w:r>
          </w:p>
        </w:tc>
        <w:tc>
          <w:tcPr>
            <w:tcW w:w="3744" w:type="dxa"/>
          </w:tcPr>
          <w:p w:rsidR="001177BF" w:rsidRDefault="00EE67D0">
            <w:r>
              <w:rPr>
                <w:color w:val="000000"/>
                <w:sz w:val="17"/>
              </w:rPr>
              <w:t>Keycloak realm, AD groups, OPA polici</w:t>
            </w:r>
            <w:r>
              <w:rPr>
                <w:color w:val="000000"/>
                <w:sz w:val="17"/>
              </w:rPr>
              <w:t>es, Vault paths, repository rules, CI tests</w:t>
            </w:r>
          </w:p>
        </w:tc>
        <w:tc>
          <w:tcPr>
            <w:tcW w:w="5904" w:type="dxa"/>
          </w:tcPr>
          <w:p w:rsidR="001177BF" w:rsidRDefault="00EE67D0">
            <w:r>
              <w:rPr>
                <w:color w:val="000000"/>
                <w:sz w:val="17"/>
              </w:rPr>
              <w:t>Executable implementation artifacts that may tighten but never weaken this design pattern.</w:t>
            </w:r>
          </w:p>
        </w:tc>
      </w:tr>
    </w:tbl>
    <w:p w:rsidR="001177BF" w:rsidRDefault="00EE67D0">
      <w:pPr>
        <w:pStyle w:val="Heading1"/>
      </w:pPr>
      <w:r>
        <w:t>3. Design Principles and Non-Negotiable Rules</w:t>
      </w:r>
    </w:p>
    <w:tbl>
      <w:tblPr>
        <w:tblStyle w:val="TableGrid"/>
        <w:tblW w:w="0" w:type="auto"/>
        <w:jc w:val="center"/>
        <w:tblLook w:val="04A0" w:firstRow="1" w:lastRow="0" w:firstColumn="1" w:lastColumn="0" w:noHBand="0" w:noVBand="1"/>
      </w:tblPr>
      <w:tblGrid>
        <w:gridCol w:w="504"/>
        <w:gridCol w:w="2376"/>
        <w:gridCol w:w="7632"/>
      </w:tblGrid>
      <w:tr w:rsidR="001177BF">
        <w:trPr>
          <w:tblHeader/>
          <w:jc w:val="center"/>
        </w:trPr>
        <w:tc>
          <w:tcPr>
            <w:tcW w:w="504" w:type="dxa"/>
            <w:shd w:val="clear" w:color="auto" w:fill="1F4E79"/>
          </w:tcPr>
          <w:p w:rsidR="001177BF" w:rsidRDefault="00EE67D0">
            <w:r>
              <w:rPr>
                <w:b/>
                <w:color w:val="FFFFFF"/>
                <w:sz w:val="15"/>
              </w:rPr>
              <w:t>No.</w:t>
            </w:r>
          </w:p>
        </w:tc>
        <w:tc>
          <w:tcPr>
            <w:tcW w:w="2376" w:type="dxa"/>
            <w:shd w:val="clear" w:color="auto" w:fill="1F4E79"/>
          </w:tcPr>
          <w:p w:rsidR="001177BF" w:rsidRDefault="00EE67D0">
            <w:r>
              <w:rPr>
                <w:b/>
                <w:color w:val="FFFFFF"/>
                <w:sz w:val="15"/>
              </w:rPr>
              <w:t>AIRA Principle</w:t>
            </w:r>
          </w:p>
        </w:tc>
        <w:tc>
          <w:tcPr>
            <w:tcW w:w="7632" w:type="dxa"/>
            <w:shd w:val="clear" w:color="auto" w:fill="1F4E79"/>
          </w:tcPr>
          <w:p w:rsidR="001177BF" w:rsidRDefault="00EE67D0">
            <w:r>
              <w:rPr>
                <w:b/>
                <w:color w:val="FFFFFF"/>
                <w:sz w:val="15"/>
              </w:rPr>
              <w:t>Login Enforcement Meaning</w:t>
            </w:r>
          </w:p>
        </w:tc>
      </w:tr>
      <w:tr w:rsidR="001177BF">
        <w:trPr>
          <w:jc w:val="center"/>
        </w:trPr>
        <w:tc>
          <w:tcPr>
            <w:tcW w:w="504" w:type="dxa"/>
          </w:tcPr>
          <w:p w:rsidR="001177BF" w:rsidRDefault="00EE67D0">
            <w:r>
              <w:rPr>
                <w:color w:val="000000"/>
                <w:sz w:val="15"/>
              </w:rPr>
              <w:t>1</w:t>
            </w:r>
          </w:p>
        </w:tc>
        <w:tc>
          <w:tcPr>
            <w:tcW w:w="2376" w:type="dxa"/>
          </w:tcPr>
          <w:p w:rsidR="001177BF" w:rsidRDefault="00EE67D0">
            <w:r>
              <w:rPr>
                <w:color w:val="000000"/>
                <w:sz w:val="15"/>
              </w:rPr>
              <w:t>SOLID</w:t>
            </w:r>
          </w:p>
        </w:tc>
        <w:tc>
          <w:tcPr>
            <w:tcW w:w="7632" w:type="dxa"/>
          </w:tcPr>
          <w:p w:rsidR="001177BF" w:rsidRDefault="00EE67D0">
            <w:r>
              <w:rPr>
                <w:color w:val="000000"/>
                <w:sz w:val="15"/>
              </w:rPr>
              <w:t xml:space="preserve">Each login function </w:t>
            </w:r>
            <w:r>
              <w:rPr>
                <w:color w:val="000000"/>
                <w:sz w:val="15"/>
              </w:rPr>
              <w:t>has one responsibility; authentication, authorization, token validation, audit, events, and response handling are separate replaceable components.</w:t>
            </w:r>
          </w:p>
        </w:tc>
      </w:tr>
      <w:tr w:rsidR="001177BF">
        <w:trPr>
          <w:jc w:val="center"/>
        </w:trPr>
        <w:tc>
          <w:tcPr>
            <w:tcW w:w="504" w:type="dxa"/>
          </w:tcPr>
          <w:p w:rsidR="001177BF" w:rsidRDefault="00EE67D0">
            <w:r>
              <w:rPr>
                <w:color w:val="000000"/>
                <w:sz w:val="15"/>
              </w:rPr>
              <w:t>2</w:t>
            </w:r>
          </w:p>
        </w:tc>
        <w:tc>
          <w:tcPr>
            <w:tcW w:w="2376" w:type="dxa"/>
          </w:tcPr>
          <w:p w:rsidR="001177BF" w:rsidRDefault="00EE67D0">
            <w:r>
              <w:rPr>
                <w:color w:val="000000"/>
                <w:sz w:val="15"/>
              </w:rPr>
              <w:t>Clean Architecture</w:t>
            </w:r>
          </w:p>
        </w:tc>
        <w:tc>
          <w:tcPr>
            <w:tcW w:w="7632" w:type="dxa"/>
          </w:tcPr>
          <w:p w:rsidR="001177BF" w:rsidRDefault="00EE67D0">
            <w:r>
              <w:rPr>
                <w:color w:val="000000"/>
                <w:sz w:val="15"/>
              </w:rPr>
              <w:t xml:space="preserve">Domain/application code does not depend on Keycloak, AD, Vault, Redis, Kafka, or </w:t>
            </w:r>
            <w:r>
              <w:rPr>
                <w:color w:val="000000"/>
                <w:sz w:val="15"/>
              </w:rPr>
              <w:t>provider SDKs directly; adapters implement ports.</w:t>
            </w:r>
          </w:p>
        </w:tc>
      </w:tr>
      <w:tr w:rsidR="001177BF">
        <w:trPr>
          <w:jc w:val="center"/>
        </w:trPr>
        <w:tc>
          <w:tcPr>
            <w:tcW w:w="504" w:type="dxa"/>
          </w:tcPr>
          <w:p w:rsidR="001177BF" w:rsidRDefault="00EE67D0">
            <w:r>
              <w:rPr>
                <w:color w:val="000000"/>
                <w:sz w:val="15"/>
              </w:rPr>
              <w:t>3</w:t>
            </w:r>
          </w:p>
        </w:tc>
        <w:tc>
          <w:tcPr>
            <w:tcW w:w="2376" w:type="dxa"/>
          </w:tcPr>
          <w:p w:rsidR="001177BF" w:rsidRDefault="00EE67D0">
            <w:r>
              <w:rPr>
                <w:color w:val="000000"/>
                <w:sz w:val="15"/>
              </w:rPr>
              <w:t>DDD / Bounded Contexts</w:t>
            </w:r>
          </w:p>
        </w:tc>
        <w:tc>
          <w:tcPr>
            <w:tcW w:w="7632" w:type="dxa"/>
          </w:tcPr>
          <w:p w:rsidR="001177BF" w:rsidRDefault="00EE67D0">
            <w:r>
              <w:rPr>
                <w:color w:val="000000"/>
                <w:sz w:val="15"/>
              </w:rPr>
              <w:t>Identity context owns authentication/session semantics. Other contexts consume identity claims through contracts, not by direct AD/Keycloak access.</w:t>
            </w:r>
          </w:p>
        </w:tc>
      </w:tr>
      <w:tr w:rsidR="001177BF">
        <w:trPr>
          <w:jc w:val="center"/>
        </w:trPr>
        <w:tc>
          <w:tcPr>
            <w:tcW w:w="504" w:type="dxa"/>
          </w:tcPr>
          <w:p w:rsidR="001177BF" w:rsidRDefault="00EE67D0">
            <w:r>
              <w:rPr>
                <w:color w:val="000000"/>
                <w:sz w:val="15"/>
              </w:rPr>
              <w:t>4</w:t>
            </w:r>
          </w:p>
        </w:tc>
        <w:tc>
          <w:tcPr>
            <w:tcW w:w="2376" w:type="dxa"/>
          </w:tcPr>
          <w:p w:rsidR="001177BF" w:rsidRDefault="00EE67D0">
            <w:r>
              <w:rPr>
                <w:color w:val="000000"/>
                <w:sz w:val="15"/>
              </w:rPr>
              <w:t>Ports and Adapters</w:t>
            </w:r>
          </w:p>
        </w:tc>
        <w:tc>
          <w:tcPr>
            <w:tcW w:w="7632" w:type="dxa"/>
          </w:tcPr>
          <w:p w:rsidR="001177BF" w:rsidRDefault="00EE67D0">
            <w:r>
              <w:rPr>
                <w:color w:val="000000"/>
                <w:sz w:val="15"/>
              </w:rPr>
              <w:t xml:space="preserve">Keycloak, </w:t>
            </w:r>
            <w:r>
              <w:rPr>
                <w:color w:val="000000"/>
                <w:sz w:val="15"/>
              </w:rPr>
              <w:t>AD, Vault, OPA, Redis, Kafka, and observability integrations are adapters behind approved interfaces.</w:t>
            </w:r>
          </w:p>
        </w:tc>
      </w:tr>
      <w:tr w:rsidR="001177BF">
        <w:trPr>
          <w:jc w:val="center"/>
        </w:trPr>
        <w:tc>
          <w:tcPr>
            <w:tcW w:w="504" w:type="dxa"/>
          </w:tcPr>
          <w:p w:rsidR="001177BF" w:rsidRDefault="00EE67D0">
            <w:r>
              <w:rPr>
                <w:color w:val="000000"/>
                <w:sz w:val="15"/>
              </w:rPr>
              <w:t>5</w:t>
            </w:r>
          </w:p>
        </w:tc>
        <w:tc>
          <w:tcPr>
            <w:tcW w:w="2376" w:type="dxa"/>
          </w:tcPr>
          <w:p w:rsidR="001177BF" w:rsidRDefault="00EE67D0">
            <w:r>
              <w:rPr>
                <w:color w:val="000000"/>
                <w:sz w:val="15"/>
              </w:rPr>
              <w:t>DRY, KISS, YAGNI</w:t>
            </w:r>
          </w:p>
        </w:tc>
        <w:tc>
          <w:tcPr>
            <w:tcW w:w="7632" w:type="dxa"/>
          </w:tcPr>
          <w:p w:rsidR="001177BF" w:rsidRDefault="00EE67D0">
            <w:r>
              <w:rPr>
                <w:color w:val="000000"/>
                <w:sz w:val="15"/>
              </w:rPr>
              <w:t>Do not duplicate identity plumbing per controller; reuse standard STP-* functions and enterprise identity features.</w:t>
            </w:r>
          </w:p>
        </w:tc>
      </w:tr>
      <w:tr w:rsidR="001177BF">
        <w:trPr>
          <w:jc w:val="center"/>
        </w:trPr>
        <w:tc>
          <w:tcPr>
            <w:tcW w:w="504" w:type="dxa"/>
          </w:tcPr>
          <w:p w:rsidR="001177BF" w:rsidRDefault="00EE67D0">
            <w:r>
              <w:rPr>
                <w:color w:val="000000"/>
                <w:sz w:val="15"/>
              </w:rPr>
              <w:t>6</w:t>
            </w:r>
          </w:p>
        </w:tc>
        <w:tc>
          <w:tcPr>
            <w:tcW w:w="2376" w:type="dxa"/>
          </w:tcPr>
          <w:p w:rsidR="001177BF" w:rsidRDefault="00EE67D0">
            <w:r>
              <w:rPr>
                <w:color w:val="000000"/>
                <w:sz w:val="15"/>
              </w:rPr>
              <w:t xml:space="preserve">Idempotency by </w:t>
            </w:r>
            <w:r>
              <w:rPr>
                <w:color w:val="000000"/>
                <w:sz w:val="15"/>
              </w:rPr>
              <w:t>Design</w:t>
            </w:r>
          </w:p>
        </w:tc>
        <w:tc>
          <w:tcPr>
            <w:tcW w:w="7632" w:type="dxa"/>
          </w:tcPr>
          <w:p w:rsidR="001177BF" w:rsidRDefault="00EE67D0">
            <w:r>
              <w:rPr>
                <w:color w:val="000000"/>
                <w:sz w:val="15"/>
              </w:rPr>
              <w:t>Login callback processing and token refresh/revocation handling are replay-safe and duplicate-effect safe.</w:t>
            </w:r>
          </w:p>
        </w:tc>
      </w:tr>
      <w:tr w:rsidR="001177BF">
        <w:trPr>
          <w:jc w:val="center"/>
        </w:trPr>
        <w:tc>
          <w:tcPr>
            <w:tcW w:w="504" w:type="dxa"/>
          </w:tcPr>
          <w:p w:rsidR="001177BF" w:rsidRDefault="00EE67D0">
            <w:r>
              <w:rPr>
                <w:color w:val="000000"/>
                <w:sz w:val="15"/>
              </w:rPr>
              <w:t>7</w:t>
            </w:r>
          </w:p>
        </w:tc>
        <w:tc>
          <w:tcPr>
            <w:tcW w:w="2376" w:type="dxa"/>
          </w:tcPr>
          <w:p w:rsidR="001177BF" w:rsidRDefault="00EE67D0">
            <w:r>
              <w:rPr>
                <w:color w:val="000000"/>
                <w:sz w:val="15"/>
              </w:rPr>
              <w:t>Determinism and Reproducibility</w:t>
            </w:r>
          </w:p>
        </w:tc>
        <w:tc>
          <w:tcPr>
            <w:tcW w:w="7632" w:type="dxa"/>
          </w:tcPr>
          <w:p w:rsidR="001177BF" w:rsidRDefault="00EE67D0">
            <w:r>
              <w:rPr>
                <w:color w:val="000000"/>
                <w:sz w:val="15"/>
              </w:rPr>
              <w:t>Realm/client configuration, OPA policies, Vault paths, tests, and runtime definitions are versioned and rep</w:t>
            </w:r>
            <w:r>
              <w:rPr>
                <w:color w:val="000000"/>
                <w:sz w:val="15"/>
              </w:rPr>
              <w:t>roducible.</w:t>
            </w:r>
          </w:p>
        </w:tc>
      </w:tr>
      <w:tr w:rsidR="001177BF">
        <w:trPr>
          <w:jc w:val="center"/>
        </w:trPr>
        <w:tc>
          <w:tcPr>
            <w:tcW w:w="504" w:type="dxa"/>
          </w:tcPr>
          <w:p w:rsidR="001177BF" w:rsidRDefault="00EE67D0">
            <w:r>
              <w:rPr>
                <w:color w:val="000000"/>
                <w:sz w:val="15"/>
              </w:rPr>
              <w:t>8</w:t>
            </w:r>
          </w:p>
        </w:tc>
        <w:tc>
          <w:tcPr>
            <w:tcW w:w="2376" w:type="dxa"/>
          </w:tcPr>
          <w:p w:rsidR="001177BF" w:rsidRDefault="00EE67D0">
            <w:r>
              <w:rPr>
                <w:color w:val="000000"/>
                <w:sz w:val="15"/>
              </w:rPr>
              <w:t>Fail-Safe, Not Fail-Open</w:t>
            </w:r>
          </w:p>
        </w:tc>
        <w:tc>
          <w:tcPr>
            <w:tcW w:w="7632" w:type="dxa"/>
          </w:tcPr>
          <w:p w:rsidR="001177BF" w:rsidRDefault="00EE67D0">
            <w:r>
              <w:rPr>
                <w:color w:val="000000"/>
                <w:sz w:val="15"/>
              </w:rPr>
              <w:t>If identity, policy, Vault, audit, token validation, or required guard fails, protected access is denied and evidenced.</w:t>
            </w:r>
          </w:p>
        </w:tc>
      </w:tr>
      <w:tr w:rsidR="001177BF">
        <w:trPr>
          <w:jc w:val="center"/>
        </w:trPr>
        <w:tc>
          <w:tcPr>
            <w:tcW w:w="504" w:type="dxa"/>
          </w:tcPr>
          <w:p w:rsidR="001177BF" w:rsidRDefault="00EE67D0">
            <w:r>
              <w:rPr>
                <w:color w:val="000000"/>
                <w:sz w:val="15"/>
              </w:rPr>
              <w:t>9</w:t>
            </w:r>
          </w:p>
        </w:tc>
        <w:tc>
          <w:tcPr>
            <w:tcW w:w="2376" w:type="dxa"/>
          </w:tcPr>
          <w:p w:rsidR="001177BF" w:rsidRDefault="00EE67D0">
            <w:r>
              <w:rPr>
                <w:color w:val="000000"/>
                <w:sz w:val="15"/>
              </w:rPr>
              <w:t>Human-in-the-Loop</w:t>
            </w:r>
          </w:p>
        </w:tc>
        <w:tc>
          <w:tcPr>
            <w:tcW w:w="7632" w:type="dxa"/>
          </w:tcPr>
          <w:p w:rsidR="001177BF" w:rsidRDefault="00EE67D0">
            <w:r>
              <w:rPr>
                <w:color w:val="000000"/>
                <w:sz w:val="15"/>
              </w:rPr>
              <w:t>Privileged access, break-glass, policy exception, disabled-account override,</w:t>
            </w:r>
            <w:r>
              <w:rPr>
                <w:color w:val="000000"/>
                <w:sz w:val="15"/>
              </w:rPr>
              <w:t xml:space="preserve"> and repeated suspicious login require named human review.</w:t>
            </w:r>
          </w:p>
        </w:tc>
      </w:tr>
      <w:tr w:rsidR="001177BF">
        <w:trPr>
          <w:jc w:val="center"/>
        </w:trPr>
        <w:tc>
          <w:tcPr>
            <w:tcW w:w="504" w:type="dxa"/>
          </w:tcPr>
          <w:p w:rsidR="001177BF" w:rsidRDefault="00EE67D0">
            <w:r>
              <w:rPr>
                <w:color w:val="000000"/>
                <w:sz w:val="15"/>
              </w:rPr>
              <w:t>10</w:t>
            </w:r>
          </w:p>
        </w:tc>
        <w:tc>
          <w:tcPr>
            <w:tcW w:w="2376" w:type="dxa"/>
          </w:tcPr>
          <w:p w:rsidR="001177BF" w:rsidRDefault="00EE67D0">
            <w:r>
              <w:rPr>
                <w:color w:val="000000"/>
                <w:sz w:val="15"/>
              </w:rPr>
              <w:t>Least Privilege / SBAC</w:t>
            </w:r>
          </w:p>
        </w:tc>
        <w:tc>
          <w:tcPr>
            <w:tcW w:w="7632" w:type="dxa"/>
          </w:tcPr>
          <w:p w:rsidR="001177BF" w:rsidRDefault="00EE67D0">
            <w:r>
              <w:rPr>
                <w:color w:val="000000"/>
                <w:sz w:val="15"/>
              </w:rPr>
              <w:t>Actors receive only approved roles, skills, tenant scope, branch/unit scope, and classification ceiling.</w:t>
            </w:r>
          </w:p>
        </w:tc>
      </w:tr>
      <w:tr w:rsidR="001177BF">
        <w:trPr>
          <w:jc w:val="center"/>
        </w:trPr>
        <w:tc>
          <w:tcPr>
            <w:tcW w:w="504" w:type="dxa"/>
          </w:tcPr>
          <w:p w:rsidR="001177BF" w:rsidRDefault="00EE67D0">
            <w:r>
              <w:rPr>
                <w:color w:val="000000"/>
                <w:sz w:val="15"/>
              </w:rPr>
              <w:t>11</w:t>
            </w:r>
          </w:p>
        </w:tc>
        <w:tc>
          <w:tcPr>
            <w:tcW w:w="2376" w:type="dxa"/>
          </w:tcPr>
          <w:p w:rsidR="001177BF" w:rsidRDefault="00EE67D0">
            <w:r>
              <w:rPr>
                <w:color w:val="000000"/>
                <w:sz w:val="15"/>
              </w:rPr>
              <w:t>Separation of Duties</w:t>
            </w:r>
          </w:p>
        </w:tc>
        <w:tc>
          <w:tcPr>
            <w:tcW w:w="7632" w:type="dxa"/>
          </w:tcPr>
          <w:p w:rsidR="001177BF" w:rsidRDefault="00EE67D0">
            <w:r>
              <w:rPr>
                <w:color w:val="000000"/>
                <w:sz w:val="15"/>
              </w:rPr>
              <w:t>Identity administrators, policy authors,</w:t>
            </w:r>
            <w:r>
              <w:rPr>
                <w:color w:val="000000"/>
                <w:sz w:val="15"/>
              </w:rPr>
              <w:t xml:space="preserve"> developers, reviewers, deployers, and auditors remain separable.</w:t>
            </w:r>
          </w:p>
        </w:tc>
      </w:tr>
      <w:tr w:rsidR="001177BF">
        <w:trPr>
          <w:jc w:val="center"/>
        </w:trPr>
        <w:tc>
          <w:tcPr>
            <w:tcW w:w="504" w:type="dxa"/>
          </w:tcPr>
          <w:p w:rsidR="001177BF" w:rsidRDefault="00EE67D0">
            <w:r>
              <w:rPr>
                <w:color w:val="000000"/>
                <w:sz w:val="15"/>
              </w:rPr>
              <w:t>12</w:t>
            </w:r>
          </w:p>
        </w:tc>
        <w:tc>
          <w:tcPr>
            <w:tcW w:w="2376" w:type="dxa"/>
          </w:tcPr>
          <w:p w:rsidR="001177BF" w:rsidRDefault="00EE67D0">
            <w:r>
              <w:rPr>
                <w:color w:val="000000"/>
                <w:sz w:val="15"/>
              </w:rPr>
              <w:t>Observability by Design</w:t>
            </w:r>
          </w:p>
        </w:tc>
        <w:tc>
          <w:tcPr>
            <w:tcW w:w="7632" w:type="dxa"/>
          </w:tcPr>
          <w:p w:rsidR="001177BF" w:rsidRDefault="00EE67D0">
            <w:r>
              <w:rPr>
                <w:color w:val="000000"/>
                <w:sz w:val="15"/>
              </w:rPr>
              <w:t>Every login path emits safe trace, metric, log, audit, and alert signals without credential/token leakage.</w:t>
            </w:r>
          </w:p>
        </w:tc>
      </w:tr>
      <w:tr w:rsidR="001177BF">
        <w:trPr>
          <w:jc w:val="center"/>
        </w:trPr>
        <w:tc>
          <w:tcPr>
            <w:tcW w:w="504" w:type="dxa"/>
          </w:tcPr>
          <w:p w:rsidR="001177BF" w:rsidRDefault="00EE67D0">
            <w:r>
              <w:rPr>
                <w:color w:val="000000"/>
                <w:sz w:val="15"/>
              </w:rPr>
              <w:t>13</w:t>
            </w:r>
          </w:p>
        </w:tc>
        <w:tc>
          <w:tcPr>
            <w:tcW w:w="2376" w:type="dxa"/>
          </w:tcPr>
          <w:p w:rsidR="001177BF" w:rsidRDefault="00EE67D0">
            <w:r>
              <w:rPr>
                <w:color w:val="000000"/>
                <w:sz w:val="15"/>
              </w:rPr>
              <w:t>Policy as Code</w:t>
            </w:r>
          </w:p>
        </w:tc>
        <w:tc>
          <w:tcPr>
            <w:tcW w:w="7632" w:type="dxa"/>
          </w:tcPr>
          <w:p w:rsidR="001177BF" w:rsidRDefault="00EE67D0">
            <w:r>
              <w:rPr>
                <w:color w:val="000000"/>
                <w:sz w:val="15"/>
              </w:rPr>
              <w:t>Critical access decisions are expres</w:t>
            </w:r>
            <w:r>
              <w:rPr>
                <w:color w:val="000000"/>
                <w:sz w:val="15"/>
              </w:rPr>
              <w:t>sed in OPA policies and reviewed as code, not hidden if/else logic.</w:t>
            </w:r>
          </w:p>
        </w:tc>
      </w:tr>
      <w:tr w:rsidR="001177BF">
        <w:trPr>
          <w:jc w:val="center"/>
        </w:trPr>
        <w:tc>
          <w:tcPr>
            <w:tcW w:w="504" w:type="dxa"/>
          </w:tcPr>
          <w:p w:rsidR="001177BF" w:rsidRDefault="00EE67D0">
            <w:r>
              <w:rPr>
                <w:color w:val="000000"/>
                <w:sz w:val="15"/>
              </w:rPr>
              <w:t>14</w:t>
            </w:r>
          </w:p>
        </w:tc>
        <w:tc>
          <w:tcPr>
            <w:tcW w:w="2376" w:type="dxa"/>
          </w:tcPr>
          <w:p w:rsidR="001177BF" w:rsidRDefault="00EE67D0">
            <w:r>
              <w:rPr>
                <w:color w:val="000000"/>
                <w:sz w:val="15"/>
              </w:rPr>
              <w:t>Testability by Design</w:t>
            </w:r>
          </w:p>
        </w:tc>
        <w:tc>
          <w:tcPr>
            <w:tcW w:w="7632" w:type="dxa"/>
          </w:tcPr>
          <w:p w:rsidR="001177BF" w:rsidRDefault="00EE67D0">
            <w:r>
              <w:rPr>
                <w:color w:val="000000"/>
                <w:sz w:val="15"/>
              </w:rPr>
              <w:t>Token validation, policy denial, account states, replay, timeout, error paths, and security headers are testable.</w:t>
            </w:r>
          </w:p>
        </w:tc>
      </w:tr>
      <w:tr w:rsidR="001177BF">
        <w:trPr>
          <w:jc w:val="center"/>
        </w:trPr>
        <w:tc>
          <w:tcPr>
            <w:tcW w:w="504" w:type="dxa"/>
          </w:tcPr>
          <w:p w:rsidR="001177BF" w:rsidRDefault="00EE67D0">
            <w:r>
              <w:rPr>
                <w:color w:val="000000"/>
                <w:sz w:val="15"/>
              </w:rPr>
              <w:t>15</w:t>
            </w:r>
          </w:p>
        </w:tc>
        <w:tc>
          <w:tcPr>
            <w:tcW w:w="2376" w:type="dxa"/>
          </w:tcPr>
          <w:p w:rsidR="001177BF" w:rsidRDefault="00EE67D0">
            <w:r>
              <w:rPr>
                <w:color w:val="000000"/>
                <w:sz w:val="15"/>
              </w:rPr>
              <w:t>Secure by Design</w:t>
            </w:r>
          </w:p>
        </w:tc>
        <w:tc>
          <w:tcPr>
            <w:tcW w:w="7632" w:type="dxa"/>
          </w:tcPr>
          <w:p w:rsidR="001177BF" w:rsidRDefault="00EE67D0">
            <w:r>
              <w:rPr>
                <w:color w:val="000000"/>
                <w:sz w:val="15"/>
              </w:rPr>
              <w:t>No secrets in source, promp</w:t>
            </w:r>
            <w:r>
              <w:rPr>
                <w:color w:val="000000"/>
                <w:sz w:val="15"/>
              </w:rPr>
              <w:t>ts, logs, screenshots, errors, tests, or telemetry. No PII/token leakage.</w:t>
            </w:r>
          </w:p>
        </w:tc>
      </w:tr>
      <w:tr w:rsidR="001177BF">
        <w:trPr>
          <w:jc w:val="center"/>
        </w:trPr>
        <w:tc>
          <w:tcPr>
            <w:tcW w:w="504" w:type="dxa"/>
          </w:tcPr>
          <w:p w:rsidR="001177BF" w:rsidRDefault="00EE67D0">
            <w:r>
              <w:rPr>
                <w:color w:val="000000"/>
                <w:sz w:val="15"/>
              </w:rPr>
              <w:t>16</w:t>
            </w:r>
          </w:p>
        </w:tc>
        <w:tc>
          <w:tcPr>
            <w:tcW w:w="2376" w:type="dxa"/>
          </w:tcPr>
          <w:p w:rsidR="001177BF" w:rsidRDefault="00EE67D0">
            <w:r>
              <w:rPr>
                <w:color w:val="000000"/>
                <w:sz w:val="15"/>
              </w:rPr>
              <w:t>Resilience Patterns</w:t>
            </w:r>
          </w:p>
        </w:tc>
        <w:tc>
          <w:tcPr>
            <w:tcW w:w="7632" w:type="dxa"/>
          </w:tcPr>
          <w:p w:rsidR="001177BF" w:rsidRDefault="00EE67D0">
            <w:r>
              <w:rPr>
                <w:color w:val="000000"/>
                <w:sz w:val="15"/>
              </w:rPr>
              <w:t>Timeouts, retries, circuit breakers, fallback denial, alerting, and escalation are defined for each dependency.</w:t>
            </w:r>
          </w:p>
        </w:tc>
      </w:tr>
      <w:tr w:rsidR="001177BF">
        <w:trPr>
          <w:jc w:val="center"/>
        </w:trPr>
        <w:tc>
          <w:tcPr>
            <w:tcW w:w="504" w:type="dxa"/>
          </w:tcPr>
          <w:p w:rsidR="001177BF" w:rsidRDefault="00EE67D0">
            <w:r>
              <w:rPr>
                <w:color w:val="000000"/>
                <w:sz w:val="15"/>
              </w:rPr>
              <w:t>17</w:t>
            </w:r>
          </w:p>
        </w:tc>
        <w:tc>
          <w:tcPr>
            <w:tcW w:w="2376" w:type="dxa"/>
          </w:tcPr>
          <w:p w:rsidR="001177BF" w:rsidRDefault="00EE67D0">
            <w:r>
              <w:rPr>
                <w:color w:val="000000"/>
                <w:sz w:val="15"/>
              </w:rPr>
              <w:t>Architecture Fitness Functions</w:t>
            </w:r>
          </w:p>
        </w:tc>
        <w:tc>
          <w:tcPr>
            <w:tcW w:w="7632" w:type="dxa"/>
          </w:tcPr>
          <w:p w:rsidR="001177BF" w:rsidRDefault="00EE67D0">
            <w:r>
              <w:rPr>
                <w:color w:val="000000"/>
                <w:sz w:val="15"/>
              </w:rPr>
              <w:t xml:space="preserve">CI checks </w:t>
            </w:r>
            <w:r>
              <w:rPr>
                <w:color w:val="000000"/>
                <w:sz w:val="15"/>
              </w:rPr>
              <w:t>enforce import bans, package boundaries, no direct provider calls, policy tests, and evidence completeness.</w:t>
            </w:r>
          </w:p>
        </w:tc>
      </w:tr>
      <w:tr w:rsidR="001177BF">
        <w:trPr>
          <w:jc w:val="center"/>
        </w:trPr>
        <w:tc>
          <w:tcPr>
            <w:tcW w:w="504" w:type="dxa"/>
          </w:tcPr>
          <w:p w:rsidR="001177BF" w:rsidRDefault="00EE67D0">
            <w:r>
              <w:rPr>
                <w:color w:val="000000"/>
                <w:sz w:val="15"/>
              </w:rPr>
              <w:t>18</w:t>
            </w:r>
          </w:p>
        </w:tc>
        <w:tc>
          <w:tcPr>
            <w:tcW w:w="2376" w:type="dxa"/>
          </w:tcPr>
          <w:p w:rsidR="001177BF" w:rsidRDefault="00EE67D0">
            <w:r>
              <w:rPr>
                <w:color w:val="000000"/>
                <w:sz w:val="15"/>
              </w:rPr>
              <w:t>Progressive Autonomy</w:t>
            </w:r>
          </w:p>
        </w:tc>
        <w:tc>
          <w:tcPr>
            <w:tcW w:w="7632" w:type="dxa"/>
          </w:tcPr>
          <w:p w:rsidR="001177BF" w:rsidRDefault="00EE67D0">
            <w:r>
              <w:rPr>
                <w:color w:val="000000"/>
                <w:sz w:val="15"/>
              </w:rPr>
              <w:t>Agents may analyze login failures and draft remediation but cannot change identity policy or promote fixes without review.</w:t>
            </w:r>
          </w:p>
        </w:tc>
      </w:tr>
      <w:tr w:rsidR="001177BF">
        <w:trPr>
          <w:jc w:val="center"/>
        </w:trPr>
        <w:tc>
          <w:tcPr>
            <w:tcW w:w="504" w:type="dxa"/>
          </w:tcPr>
          <w:p w:rsidR="001177BF" w:rsidRDefault="00EE67D0">
            <w:r>
              <w:rPr>
                <w:color w:val="000000"/>
                <w:sz w:val="15"/>
              </w:rPr>
              <w:t>19</w:t>
            </w:r>
          </w:p>
        </w:tc>
        <w:tc>
          <w:tcPr>
            <w:tcW w:w="2376" w:type="dxa"/>
          </w:tcPr>
          <w:p w:rsidR="001177BF" w:rsidRDefault="00EE67D0">
            <w:r>
              <w:rPr>
                <w:color w:val="000000"/>
                <w:sz w:val="15"/>
              </w:rPr>
              <w:t>Reversibility / Rollbackability</w:t>
            </w:r>
          </w:p>
        </w:tc>
        <w:tc>
          <w:tcPr>
            <w:tcW w:w="7632" w:type="dxa"/>
          </w:tcPr>
          <w:p w:rsidR="001177BF" w:rsidRDefault="00EE67D0">
            <w:r>
              <w:rPr>
                <w:color w:val="000000"/>
                <w:sz w:val="15"/>
              </w:rPr>
              <w:t>Realm/client, OPA, Vault, and runtime-definition changes have rollback or forward-fix plans.</w:t>
            </w:r>
          </w:p>
        </w:tc>
      </w:tr>
      <w:tr w:rsidR="001177BF">
        <w:trPr>
          <w:jc w:val="center"/>
        </w:trPr>
        <w:tc>
          <w:tcPr>
            <w:tcW w:w="504" w:type="dxa"/>
          </w:tcPr>
          <w:p w:rsidR="001177BF" w:rsidRDefault="00EE67D0">
            <w:r>
              <w:rPr>
                <w:color w:val="000000"/>
                <w:sz w:val="15"/>
              </w:rPr>
              <w:t>20</w:t>
            </w:r>
          </w:p>
        </w:tc>
        <w:tc>
          <w:tcPr>
            <w:tcW w:w="2376" w:type="dxa"/>
          </w:tcPr>
          <w:p w:rsidR="001177BF" w:rsidRDefault="00EE67D0">
            <w:r>
              <w:rPr>
                <w:color w:val="000000"/>
                <w:sz w:val="15"/>
              </w:rPr>
              <w:t>AVCI</w:t>
            </w:r>
          </w:p>
        </w:tc>
        <w:tc>
          <w:tcPr>
            <w:tcW w:w="7632" w:type="dxa"/>
          </w:tcPr>
          <w:p w:rsidR="001177BF" w:rsidRDefault="00EE67D0">
            <w:r>
              <w:rPr>
                <w:color w:val="000000"/>
                <w:sz w:val="15"/>
              </w:rPr>
              <w:t>Every login artifact has owner, version, classification, evidence, and improvement path.</w:t>
            </w:r>
          </w:p>
        </w:tc>
      </w:tr>
    </w:tbl>
    <w:p w:rsidR="001177BF" w:rsidRDefault="00EE67D0">
      <w:pPr>
        <w:pStyle w:val="Heading1"/>
      </w:pPr>
      <w:r>
        <w:t>4. Reference Architecture</w:t>
      </w:r>
    </w:p>
    <w:p w:rsidR="001177BF" w:rsidRDefault="00EE67D0">
      <w:r>
        <w:t>Th</w:t>
      </w:r>
      <w:r>
        <w:t>e login architecture separates identity verification, token issuance, token validation, session-context establishment, authorization, secrets, eventing, audit, and response handling. Keycloak and AD authenticate the user. AIRA validates tokens and assemble</w:t>
      </w:r>
      <w:r>
        <w:t>s a governed session context through reusable MicroFunctions.</w:t>
      </w:r>
    </w:p>
    <w:p w:rsidR="001177BF" w:rsidRDefault="00EE67D0">
      <w:pPr>
        <w:jc w:val="center"/>
      </w:pPr>
      <w:r>
        <w:rPr>
          <w:noProof/>
        </w:rPr>
        <w:lastRenderedPageBreak/>
        <w:drawing>
          <wp:inline distT="0" distB="0" distL="0" distR="0">
            <wp:extent cx="658368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architecture.png"/>
                    <pic:cNvPicPr/>
                  </pic:nvPicPr>
                  <pic:blipFill>
                    <a:blip r:embed="rId8"/>
                    <a:stretch>
                      <a:fillRect/>
                    </a:stretch>
                  </pic:blipFill>
                  <pic:spPr>
                    <a:xfrm>
                      <a:off x="0" y="0"/>
                      <a:ext cx="6583680" cy="3291840"/>
                    </a:xfrm>
                    <a:prstGeom prst="rect">
                      <a:avLst/>
                    </a:prstGeom>
                  </pic:spPr>
                </pic:pic>
              </a:graphicData>
            </a:graphic>
          </wp:inline>
        </w:drawing>
      </w:r>
    </w:p>
    <w:p w:rsidR="001177BF" w:rsidRDefault="00EE67D0">
      <w:r>
        <w:t>Diagram Note: This schematic is included for developer understanding. The copy-ready Mermaid sequence in Appendix A remains the editable source for repository and Obsidian use.</w:t>
      </w:r>
    </w:p>
    <w:p w:rsidR="001177BF" w:rsidRDefault="00EE67D0">
      <w:pPr>
        <w:pStyle w:val="Heading2"/>
      </w:pPr>
      <w:r>
        <w:t xml:space="preserve">4.1 Identity </w:t>
      </w:r>
      <w:r>
        <w:t>Boundary</w:t>
      </w:r>
    </w:p>
    <w:tbl>
      <w:tblPr>
        <w:tblStyle w:val="TableGrid"/>
        <w:tblW w:w="0" w:type="auto"/>
        <w:jc w:val="center"/>
        <w:tblLook w:val="04A0" w:firstRow="1" w:lastRow="0" w:firstColumn="1" w:lastColumn="0" w:noHBand="0" w:noVBand="1"/>
      </w:tblPr>
      <w:tblGrid>
        <w:gridCol w:w="2160"/>
        <w:gridCol w:w="3312"/>
        <w:gridCol w:w="5184"/>
      </w:tblGrid>
      <w:tr w:rsidR="001177BF">
        <w:trPr>
          <w:tblHeader/>
          <w:jc w:val="center"/>
        </w:trPr>
        <w:tc>
          <w:tcPr>
            <w:tcW w:w="2160" w:type="dxa"/>
            <w:shd w:val="clear" w:color="auto" w:fill="1F4E79"/>
          </w:tcPr>
          <w:p w:rsidR="001177BF" w:rsidRDefault="00EE67D0">
            <w:r>
              <w:rPr>
                <w:b/>
                <w:color w:val="FFFFFF"/>
                <w:sz w:val="16"/>
              </w:rPr>
              <w:t>Boundary</w:t>
            </w:r>
          </w:p>
        </w:tc>
        <w:tc>
          <w:tcPr>
            <w:tcW w:w="3312" w:type="dxa"/>
            <w:shd w:val="clear" w:color="auto" w:fill="1F4E79"/>
          </w:tcPr>
          <w:p w:rsidR="001177BF" w:rsidRDefault="00EE67D0">
            <w:r>
              <w:rPr>
                <w:b/>
                <w:color w:val="FFFFFF"/>
                <w:sz w:val="16"/>
              </w:rPr>
              <w:t>Owner</w:t>
            </w:r>
          </w:p>
        </w:tc>
        <w:tc>
          <w:tcPr>
            <w:tcW w:w="5184" w:type="dxa"/>
            <w:shd w:val="clear" w:color="auto" w:fill="1F4E79"/>
          </w:tcPr>
          <w:p w:rsidR="001177BF" w:rsidRDefault="00EE67D0">
            <w:r>
              <w:rPr>
                <w:b/>
                <w:color w:val="FFFFFF"/>
                <w:sz w:val="16"/>
              </w:rPr>
              <w:t>Rule</w:t>
            </w:r>
          </w:p>
        </w:tc>
      </w:tr>
      <w:tr w:rsidR="001177BF">
        <w:trPr>
          <w:jc w:val="center"/>
        </w:trPr>
        <w:tc>
          <w:tcPr>
            <w:tcW w:w="2160" w:type="dxa"/>
          </w:tcPr>
          <w:p w:rsidR="001177BF" w:rsidRDefault="00EE67D0">
            <w:r>
              <w:rPr>
                <w:color w:val="000000"/>
                <w:sz w:val="16"/>
              </w:rPr>
              <w:t>Authentication</w:t>
            </w:r>
          </w:p>
        </w:tc>
        <w:tc>
          <w:tcPr>
            <w:tcW w:w="3312" w:type="dxa"/>
          </w:tcPr>
          <w:p w:rsidR="001177BF" w:rsidRDefault="00EE67D0">
            <w:r>
              <w:rPr>
                <w:color w:val="000000"/>
                <w:sz w:val="16"/>
              </w:rPr>
              <w:t>Keycloak federated with Active Directory</w:t>
            </w:r>
          </w:p>
        </w:tc>
        <w:tc>
          <w:tcPr>
            <w:tcW w:w="5184" w:type="dxa"/>
          </w:tcPr>
          <w:p w:rsidR="001177BF" w:rsidRDefault="00EE67D0">
            <w:r>
              <w:rPr>
                <w:color w:val="000000"/>
                <w:sz w:val="16"/>
              </w:rPr>
              <w:t>AIRA delegates credential validation, disabled/locked/expired account checks, password policy, and MFA enforcement.</w:t>
            </w:r>
          </w:p>
        </w:tc>
      </w:tr>
      <w:tr w:rsidR="001177BF">
        <w:trPr>
          <w:jc w:val="center"/>
        </w:trPr>
        <w:tc>
          <w:tcPr>
            <w:tcW w:w="2160" w:type="dxa"/>
          </w:tcPr>
          <w:p w:rsidR="001177BF" w:rsidRDefault="00EE67D0">
            <w:r>
              <w:rPr>
                <w:color w:val="000000"/>
                <w:sz w:val="16"/>
              </w:rPr>
              <w:t>Token issuance</w:t>
            </w:r>
          </w:p>
        </w:tc>
        <w:tc>
          <w:tcPr>
            <w:tcW w:w="3312" w:type="dxa"/>
          </w:tcPr>
          <w:p w:rsidR="001177BF" w:rsidRDefault="00EE67D0">
            <w:r>
              <w:rPr>
                <w:color w:val="000000"/>
                <w:sz w:val="16"/>
              </w:rPr>
              <w:t>Keycloak</w:t>
            </w:r>
          </w:p>
        </w:tc>
        <w:tc>
          <w:tcPr>
            <w:tcW w:w="5184" w:type="dxa"/>
          </w:tcPr>
          <w:p w:rsidR="001177BF" w:rsidRDefault="00EE67D0">
            <w:r>
              <w:rPr>
                <w:color w:val="000000"/>
                <w:sz w:val="16"/>
              </w:rPr>
              <w:t>Access token, ID token, refre</w:t>
            </w:r>
            <w:r>
              <w:rPr>
                <w:color w:val="000000"/>
                <w:sz w:val="16"/>
              </w:rPr>
              <w:t>sh token, issuer, audience, expiry, signature, scopes, and claims are governed by realm/client policy.</w:t>
            </w:r>
          </w:p>
        </w:tc>
      </w:tr>
      <w:tr w:rsidR="001177BF">
        <w:trPr>
          <w:jc w:val="center"/>
        </w:trPr>
        <w:tc>
          <w:tcPr>
            <w:tcW w:w="2160" w:type="dxa"/>
          </w:tcPr>
          <w:p w:rsidR="001177BF" w:rsidRDefault="00EE67D0">
            <w:r>
              <w:rPr>
                <w:color w:val="000000"/>
                <w:sz w:val="16"/>
              </w:rPr>
              <w:t>Token validation</w:t>
            </w:r>
          </w:p>
        </w:tc>
        <w:tc>
          <w:tcPr>
            <w:tcW w:w="3312" w:type="dxa"/>
          </w:tcPr>
          <w:p w:rsidR="001177BF" w:rsidRDefault="00EE67D0">
            <w:r>
              <w:rPr>
                <w:color w:val="000000"/>
                <w:sz w:val="16"/>
              </w:rPr>
              <w:t>Spring Security Resource Server / Gateway</w:t>
            </w:r>
          </w:p>
        </w:tc>
        <w:tc>
          <w:tcPr>
            <w:tcW w:w="5184" w:type="dxa"/>
          </w:tcPr>
          <w:p w:rsidR="001177BF" w:rsidRDefault="00EE67D0">
            <w:r>
              <w:rPr>
                <w:color w:val="000000"/>
                <w:sz w:val="16"/>
              </w:rPr>
              <w:t xml:space="preserve">Validate issuer, audience, signature, expiry, nonce/state where applicable, required claims, </w:t>
            </w:r>
            <w:r>
              <w:rPr>
                <w:color w:val="000000"/>
                <w:sz w:val="16"/>
              </w:rPr>
              <w:t>and route eligibility.</w:t>
            </w:r>
          </w:p>
        </w:tc>
      </w:tr>
      <w:tr w:rsidR="001177BF">
        <w:trPr>
          <w:jc w:val="center"/>
        </w:trPr>
        <w:tc>
          <w:tcPr>
            <w:tcW w:w="2160" w:type="dxa"/>
          </w:tcPr>
          <w:p w:rsidR="001177BF" w:rsidRDefault="00EE67D0">
            <w:r>
              <w:rPr>
                <w:color w:val="000000"/>
                <w:sz w:val="16"/>
              </w:rPr>
              <w:t>Authorization</w:t>
            </w:r>
          </w:p>
        </w:tc>
        <w:tc>
          <w:tcPr>
            <w:tcW w:w="3312" w:type="dxa"/>
          </w:tcPr>
          <w:p w:rsidR="001177BF" w:rsidRDefault="00EE67D0">
            <w:r>
              <w:rPr>
                <w:color w:val="000000"/>
                <w:sz w:val="16"/>
              </w:rPr>
              <w:t>OPA with RBAC/ABAC/SBAC inputs</w:t>
            </w:r>
          </w:p>
        </w:tc>
        <w:tc>
          <w:tcPr>
            <w:tcW w:w="5184" w:type="dxa"/>
          </w:tcPr>
          <w:p w:rsidR="001177BF" w:rsidRDefault="00EE67D0">
            <w:r>
              <w:rPr>
                <w:color w:val="000000"/>
                <w:sz w:val="16"/>
              </w:rPr>
              <w:t>AIRA evaluates entry eligibility, skills, tenant/unit/branch scope, privileged access, and classification ceiling.</w:t>
            </w:r>
          </w:p>
        </w:tc>
      </w:tr>
      <w:tr w:rsidR="001177BF">
        <w:trPr>
          <w:jc w:val="center"/>
        </w:trPr>
        <w:tc>
          <w:tcPr>
            <w:tcW w:w="2160" w:type="dxa"/>
          </w:tcPr>
          <w:p w:rsidR="001177BF" w:rsidRDefault="00EE67D0">
            <w:r>
              <w:rPr>
                <w:color w:val="000000"/>
                <w:sz w:val="16"/>
              </w:rPr>
              <w:t>Secrets and cryptographic material</w:t>
            </w:r>
          </w:p>
        </w:tc>
        <w:tc>
          <w:tcPr>
            <w:tcW w:w="3312" w:type="dxa"/>
          </w:tcPr>
          <w:p w:rsidR="001177BF" w:rsidRDefault="00EE67D0">
            <w:r>
              <w:rPr>
                <w:color w:val="000000"/>
                <w:sz w:val="16"/>
              </w:rPr>
              <w:t>HashiCorp Vault</w:t>
            </w:r>
          </w:p>
        </w:tc>
        <w:tc>
          <w:tcPr>
            <w:tcW w:w="5184" w:type="dxa"/>
          </w:tcPr>
          <w:p w:rsidR="001177BF" w:rsidRDefault="00EE67D0">
            <w:r>
              <w:rPr>
                <w:color w:val="000000"/>
                <w:sz w:val="16"/>
              </w:rPr>
              <w:t>Client secrets, TLS/</w:t>
            </w:r>
            <w:r>
              <w:rPr>
                <w:color w:val="000000"/>
                <w:sz w:val="16"/>
              </w:rPr>
              <w:t>mTLS material, key references, DB credentials, and encryption keys are retrieved only through approved paths.</w:t>
            </w:r>
          </w:p>
        </w:tc>
      </w:tr>
      <w:tr w:rsidR="001177BF">
        <w:trPr>
          <w:jc w:val="center"/>
        </w:trPr>
        <w:tc>
          <w:tcPr>
            <w:tcW w:w="2160" w:type="dxa"/>
          </w:tcPr>
          <w:p w:rsidR="001177BF" w:rsidRDefault="00EE67D0">
            <w:r>
              <w:rPr>
                <w:color w:val="000000"/>
                <w:sz w:val="16"/>
              </w:rPr>
              <w:t>Session context</w:t>
            </w:r>
          </w:p>
        </w:tc>
        <w:tc>
          <w:tcPr>
            <w:tcW w:w="3312" w:type="dxa"/>
          </w:tcPr>
          <w:p w:rsidR="001177BF" w:rsidRDefault="00EE67D0">
            <w:r>
              <w:rPr>
                <w:color w:val="000000"/>
                <w:sz w:val="16"/>
              </w:rPr>
              <w:t>AIRA Auth/Session service</w:t>
            </w:r>
          </w:p>
        </w:tc>
        <w:tc>
          <w:tcPr>
            <w:tcW w:w="5184" w:type="dxa"/>
          </w:tcPr>
          <w:p w:rsidR="001177BF" w:rsidRDefault="00EE67D0">
            <w:r>
              <w:rPr>
                <w:color w:val="000000"/>
                <w:sz w:val="16"/>
              </w:rPr>
              <w:t xml:space="preserve">AIRA establishes minimal, classified, auditable session context. Do not persist raw passwords, refresh </w:t>
            </w:r>
            <w:r>
              <w:rPr>
                <w:color w:val="000000"/>
                <w:sz w:val="16"/>
              </w:rPr>
              <w:t>tokens in unsafe storage, or full claim sets unnecessarily.</w:t>
            </w:r>
          </w:p>
        </w:tc>
      </w:tr>
    </w:tbl>
    <w:p w:rsidR="001177BF" w:rsidRDefault="00EE67D0">
      <w:pPr>
        <w:pStyle w:val="Heading1"/>
      </w:pPr>
      <w:r>
        <w:t>5. Runtime Transaction Definition</w:t>
      </w:r>
    </w:p>
    <w:tbl>
      <w:tblPr>
        <w:tblStyle w:val="TableGrid"/>
        <w:tblW w:w="0" w:type="auto"/>
        <w:jc w:val="center"/>
        <w:tblLook w:val="04A0" w:firstRow="1" w:lastRow="0" w:firstColumn="1" w:lastColumn="0" w:noHBand="0" w:noVBand="1"/>
      </w:tblPr>
      <w:tblGrid>
        <w:gridCol w:w="2880"/>
        <w:gridCol w:w="7776"/>
      </w:tblGrid>
      <w:tr w:rsidR="001177BF">
        <w:trPr>
          <w:tblHeader/>
          <w:jc w:val="center"/>
        </w:trPr>
        <w:tc>
          <w:tcPr>
            <w:tcW w:w="2880" w:type="dxa"/>
            <w:shd w:val="clear" w:color="auto" w:fill="1F4E79"/>
          </w:tcPr>
          <w:p w:rsidR="001177BF" w:rsidRDefault="00EE67D0">
            <w:r>
              <w:rPr>
                <w:b/>
                <w:color w:val="FFFFFF"/>
                <w:sz w:val="17"/>
              </w:rPr>
              <w:t>Attribute</w:t>
            </w:r>
          </w:p>
        </w:tc>
        <w:tc>
          <w:tcPr>
            <w:tcW w:w="7776" w:type="dxa"/>
            <w:shd w:val="clear" w:color="auto" w:fill="1F4E79"/>
          </w:tcPr>
          <w:p w:rsidR="001177BF" w:rsidRDefault="00EE67D0">
            <w:r>
              <w:rPr>
                <w:b/>
                <w:color w:val="FFFFFF"/>
                <w:sz w:val="17"/>
              </w:rPr>
              <w:t>Value</w:t>
            </w:r>
          </w:p>
        </w:tc>
      </w:tr>
      <w:tr w:rsidR="001177BF">
        <w:trPr>
          <w:jc w:val="center"/>
        </w:trPr>
        <w:tc>
          <w:tcPr>
            <w:tcW w:w="2880" w:type="dxa"/>
          </w:tcPr>
          <w:p w:rsidR="001177BF" w:rsidRDefault="00EE67D0">
            <w:r>
              <w:rPr>
                <w:color w:val="000000"/>
                <w:sz w:val="17"/>
              </w:rPr>
              <w:t>Transaction Code</w:t>
            </w:r>
          </w:p>
        </w:tc>
        <w:tc>
          <w:tcPr>
            <w:tcW w:w="7776" w:type="dxa"/>
          </w:tcPr>
          <w:p w:rsidR="001177BF" w:rsidRDefault="00EE67D0">
            <w:r>
              <w:rPr>
                <w:color w:val="000000"/>
                <w:sz w:val="17"/>
              </w:rPr>
              <w:t>AUTH_LOGIN_CONTEXT_ESTABLISH</w:t>
            </w:r>
          </w:p>
        </w:tc>
      </w:tr>
      <w:tr w:rsidR="001177BF">
        <w:trPr>
          <w:jc w:val="center"/>
        </w:trPr>
        <w:tc>
          <w:tcPr>
            <w:tcW w:w="2880" w:type="dxa"/>
          </w:tcPr>
          <w:p w:rsidR="001177BF" w:rsidRDefault="00EE67D0">
            <w:r>
              <w:rPr>
                <w:color w:val="000000"/>
                <w:sz w:val="17"/>
              </w:rPr>
              <w:t>Purpose</w:t>
            </w:r>
          </w:p>
        </w:tc>
        <w:tc>
          <w:tcPr>
            <w:tcW w:w="7776" w:type="dxa"/>
          </w:tcPr>
          <w:p w:rsidR="001177BF" w:rsidRDefault="00EE67D0">
            <w:r>
              <w:rPr>
                <w:color w:val="000000"/>
                <w:sz w:val="17"/>
              </w:rPr>
              <w:t xml:space="preserve">Establish an authenticated AIRA session context after Keycloak/AD authentication and </w:t>
            </w:r>
            <w:r>
              <w:rPr>
                <w:color w:val="000000"/>
                <w:sz w:val="17"/>
              </w:rPr>
              <w:t>token validation.</w:t>
            </w:r>
          </w:p>
        </w:tc>
      </w:tr>
      <w:tr w:rsidR="001177BF">
        <w:trPr>
          <w:jc w:val="center"/>
        </w:trPr>
        <w:tc>
          <w:tcPr>
            <w:tcW w:w="2880" w:type="dxa"/>
          </w:tcPr>
          <w:p w:rsidR="001177BF" w:rsidRDefault="00EE67D0">
            <w:r>
              <w:rPr>
                <w:color w:val="000000"/>
                <w:sz w:val="17"/>
              </w:rPr>
              <w:t>Trigger</w:t>
            </w:r>
          </w:p>
        </w:tc>
        <w:tc>
          <w:tcPr>
            <w:tcW w:w="7776" w:type="dxa"/>
          </w:tcPr>
          <w:p w:rsidR="001177BF" w:rsidRDefault="00EE67D0">
            <w:r>
              <w:rPr>
                <w:color w:val="000000"/>
                <w:sz w:val="17"/>
              </w:rPr>
              <w:t>OIDC login callback, authenticated session bootstrap, or controlled token/session refresh callback.</w:t>
            </w:r>
          </w:p>
        </w:tc>
      </w:tr>
      <w:tr w:rsidR="001177BF">
        <w:trPr>
          <w:jc w:val="center"/>
        </w:trPr>
        <w:tc>
          <w:tcPr>
            <w:tcW w:w="2880" w:type="dxa"/>
          </w:tcPr>
          <w:p w:rsidR="001177BF" w:rsidRDefault="00EE67D0">
            <w:r>
              <w:rPr>
                <w:color w:val="000000"/>
                <w:sz w:val="17"/>
              </w:rPr>
              <w:t>Primary Actor</w:t>
            </w:r>
          </w:p>
        </w:tc>
        <w:tc>
          <w:tcPr>
            <w:tcW w:w="7776" w:type="dxa"/>
          </w:tcPr>
          <w:p w:rsidR="001177BF" w:rsidRDefault="00EE67D0">
            <w:r>
              <w:rPr>
                <w:color w:val="000000"/>
                <w:sz w:val="17"/>
              </w:rPr>
              <w:t>Human user through React UI / browser; service actors use separate client-credentials pattern.</w:t>
            </w:r>
          </w:p>
        </w:tc>
      </w:tr>
      <w:tr w:rsidR="001177BF">
        <w:trPr>
          <w:jc w:val="center"/>
        </w:trPr>
        <w:tc>
          <w:tcPr>
            <w:tcW w:w="2880" w:type="dxa"/>
          </w:tcPr>
          <w:p w:rsidR="001177BF" w:rsidRDefault="00EE67D0">
            <w:r>
              <w:rPr>
                <w:color w:val="000000"/>
                <w:sz w:val="17"/>
              </w:rPr>
              <w:t>Classification</w:t>
            </w:r>
          </w:p>
        </w:tc>
        <w:tc>
          <w:tcPr>
            <w:tcW w:w="7776" w:type="dxa"/>
          </w:tcPr>
          <w:p w:rsidR="001177BF" w:rsidRDefault="00EE67D0">
            <w:r>
              <w:rPr>
                <w:color w:val="000000"/>
                <w:sz w:val="17"/>
              </w:rPr>
              <w:t>CON</w:t>
            </w:r>
            <w:r>
              <w:rPr>
                <w:color w:val="000000"/>
                <w:sz w:val="17"/>
              </w:rPr>
              <w:t>FIDENTIAL by default; may become RESTRICTED when privileged admin, break-glass, or sensitive claims are involved.</w:t>
            </w:r>
          </w:p>
        </w:tc>
      </w:tr>
      <w:tr w:rsidR="001177BF">
        <w:trPr>
          <w:jc w:val="center"/>
        </w:trPr>
        <w:tc>
          <w:tcPr>
            <w:tcW w:w="2880" w:type="dxa"/>
          </w:tcPr>
          <w:p w:rsidR="001177BF" w:rsidRDefault="00EE67D0">
            <w:r>
              <w:rPr>
                <w:color w:val="000000"/>
                <w:sz w:val="17"/>
              </w:rPr>
              <w:t>Authority</w:t>
            </w:r>
          </w:p>
        </w:tc>
        <w:tc>
          <w:tcPr>
            <w:tcW w:w="7776" w:type="dxa"/>
          </w:tcPr>
          <w:p w:rsidR="001177BF" w:rsidRDefault="00EE67D0">
            <w:r>
              <w:rPr>
                <w:color w:val="000000"/>
                <w:sz w:val="17"/>
              </w:rPr>
              <w:t>AIRA Security Standard, Engineering Blueprint, MicroFunction Framework, AVCI Standard, CLAUDE.md rules, OPA policies.</w:t>
            </w:r>
          </w:p>
        </w:tc>
      </w:tr>
      <w:tr w:rsidR="001177BF">
        <w:trPr>
          <w:jc w:val="center"/>
        </w:trPr>
        <w:tc>
          <w:tcPr>
            <w:tcW w:w="2880" w:type="dxa"/>
          </w:tcPr>
          <w:p w:rsidR="001177BF" w:rsidRDefault="00EE67D0">
            <w:r>
              <w:rPr>
                <w:color w:val="000000"/>
                <w:sz w:val="17"/>
              </w:rPr>
              <w:t xml:space="preserve">Core </w:t>
            </w:r>
            <w:r>
              <w:rPr>
                <w:color w:val="000000"/>
                <w:sz w:val="17"/>
              </w:rPr>
              <w:t>Prohibition</w:t>
            </w:r>
          </w:p>
        </w:tc>
        <w:tc>
          <w:tcPr>
            <w:tcW w:w="7776" w:type="dxa"/>
          </w:tcPr>
          <w:p w:rsidR="001177BF" w:rsidRDefault="00EE67D0">
            <w:r>
              <w:rPr>
                <w:color w:val="000000"/>
                <w:sz w:val="17"/>
              </w:rPr>
              <w:t>Do not implement password validation, password policy, MFA logic, custom token issuance, or local credential storage in AIRA application code.</w:t>
            </w:r>
          </w:p>
        </w:tc>
      </w:tr>
      <w:tr w:rsidR="001177BF">
        <w:trPr>
          <w:jc w:val="center"/>
        </w:trPr>
        <w:tc>
          <w:tcPr>
            <w:tcW w:w="2880" w:type="dxa"/>
          </w:tcPr>
          <w:p w:rsidR="001177BF" w:rsidRDefault="00EE67D0">
            <w:r>
              <w:rPr>
                <w:color w:val="000000"/>
                <w:sz w:val="17"/>
              </w:rPr>
              <w:t>Completion State</w:t>
            </w:r>
          </w:p>
        </w:tc>
        <w:tc>
          <w:tcPr>
            <w:tcW w:w="7776" w:type="dxa"/>
          </w:tcPr>
          <w:p w:rsidR="001177BF" w:rsidRDefault="00EE67D0">
            <w:r>
              <w:rPr>
                <w:color w:val="000000"/>
                <w:sz w:val="17"/>
              </w:rPr>
              <w:t>Session context established, classification ceiling assigned, audit written, securi</w:t>
            </w:r>
            <w:r>
              <w:rPr>
                <w:color w:val="000000"/>
                <w:sz w:val="17"/>
              </w:rPr>
              <w:t>ty event produced, observability emitted, safe response returned.</w:t>
            </w:r>
          </w:p>
        </w:tc>
      </w:tr>
      <w:tr w:rsidR="001177BF">
        <w:trPr>
          <w:jc w:val="center"/>
        </w:trPr>
        <w:tc>
          <w:tcPr>
            <w:tcW w:w="2880" w:type="dxa"/>
          </w:tcPr>
          <w:p w:rsidR="001177BF" w:rsidRDefault="00EE67D0">
            <w:r>
              <w:rPr>
                <w:color w:val="000000"/>
                <w:sz w:val="17"/>
              </w:rPr>
              <w:t>Failure State</w:t>
            </w:r>
          </w:p>
        </w:tc>
        <w:tc>
          <w:tcPr>
            <w:tcW w:w="7776" w:type="dxa"/>
          </w:tcPr>
          <w:p w:rsidR="001177BF" w:rsidRDefault="00EE67D0">
            <w:r>
              <w:rPr>
                <w:color w:val="000000"/>
                <w:sz w:val="17"/>
              </w:rPr>
              <w:t>Protected access denied, safe generic response returned, audit and observability evidence produced, escalation triggered when thresholds are met.</w:t>
            </w:r>
          </w:p>
        </w:tc>
      </w:tr>
    </w:tbl>
    <w:p w:rsidR="001177BF" w:rsidRDefault="00EE67D0">
      <w:pPr>
        <w:pStyle w:val="Heading1"/>
      </w:pPr>
      <w:r>
        <w:lastRenderedPageBreak/>
        <w:t>6. Modular Login MicroFuncti</w:t>
      </w:r>
      <w:r>
        <w:t>on Catalog</w:t>
      </w:r>
    </w:p>
    <w:p w:rsidR="001177BF" w:rsidRDefault="00EE67D0">
      <w:r>
        <w:t>The following functions form the baseline ordered sequence for AUTH_LOGIN_CONTEXT_ESTABLISH. The sequence may be refined by architecture decision or policy, but mandatory controls must not be removed without approved waiver, compensating control</w:t>
      </w:r>
      <w:r>
        <w:t>, expiry date, and remediation plan.</w:t>
      </w:r>
    </w:p>
    <w:tbl>
      <w:tblPr>
        <w:tblStyle w:val="TableGrid"/>
        <w:tblW w:w="0" w:type="auto"/>
        <w:jc w:val="center"/>
        <w:tblLook w:val="04A0" w:firstRow="1" w:lastRow="0" w:firstColumn="1" w:lastColumn="0" w:noHBand="0" w:noVBand="1"/>
      </w:tblPr>
      <w:tblGrid>
        <w:gridCol w:w="598"/>
        <w:gridCol w:w="1800"/>
        <w:gridCol w:w="1944"/>
        <w:gridCol w:w="2016"/>
        <w:gridCol w:w="4320"/>
      </w:tblGrid>
      <w:tr w:rsidR="001177BF">
        <w:trPr>
          <w:tblHeader/>
          <w:jc w:val="center"/>
        </w:trPr>
        <w:tc>
          <w:tcPr>
            <w:tcW w:w="504" w:type="dxa"/>
            <w:shd w:val="clear" w:color="auto" w:fill="1F4E79"/>
          </w:tcPr>
          <w:p w:rsidR="001177BF" w:rsidRDefault="00EE67D0">
            <w:r>
              <w:rPr>
                <w:b/>
                <w:color w:val="FFFFFF"/>
                <w:sz w:val="14"/>
              </w:rPr>
              <w:t>Order</w:t>
            </w:r>
          </w:p>
        </w:tc>
        <w:tc>
          <w:tcPr>
            <w:tcW w:w="1800" w:type="dxa"/>
            <w:shd w:val="clear" w:color="auto" w:fill="1F4E79"/>
          </w:tcPr>
          <w:p w:rsidR="001177BF" w:rsidRDefault="00EE67D0">
            <w:r>
              <w:rPr>
                <w:b/>
                <w:color w:val="FFFFFF"/>
                <w:sz w:val="14"/>
              </w:rPr>
              <w:t>Step Code</w:t>
            </w:r>
          </w:p>
        </w:tc>
        <w:tc>
          <w:tcPr>
            <w:tcW w:w="1944" w:type="dxa"/>
            <w:shd w:val="clear" w:color="auto" w:fill="1F4E79"/>
          </w:tcPr>
          <w:p w:rsidR="001177BF" w:rsidRDefault="00EE67D0">
            <w:r>
              <w:rPr>
                <w:b/>
                <w:color w:val="FFFFFF"/>
                <w:sz w:val="14"/>
              </w:rPr>
              <w:t>Function</w:t>
            </w:r>
          </w:p>
        </w:tc>
        <w:tc>
          <w:tcPr>
            <w:tcW w:w="2016" w:type="dxa"/>
            <w:shd w:val="clear" w:color="auto" w:fill="1F4E79"/>
          </w:tcPr>
          <w:p w:rsidR="001177BF" w:rsidRDefault="00EE67D0">
            <w:r>
              <w:rPr>
                <w:b/>
                <w:color w:val="FFFFFF"/>
                <w:sz w:val="14"/>
              </w:rPr>
              <w:t>Main Technology</w:t>
            </w:r>
          </w:p>
        </w:tc>
        <w:tc>
          <w:tcPr>
            <w:tcW w:w="4320" w:type="dxa"/>
            <w:shd w:val="clear" w:color="auto" w:fill="1F4E79"/>
          </w:tcPr>
          <w:p w:rsidR="001177BF" w:rsidRDefault="00EE67D0">
            <w:r>
              <w:rPr>
                <w:b/>
                <w:color w:val="FFFFFF"/>
                <w:sz w:val="14"/>
              </w:rPr>
              <w:t>Purpose / Rule</w:t>
            </w:r>
          </w:p>
        </w:tc>
      </w:tr>
      <w:tr w:rsidR="001177BF">
        <w:trPr>
          <w:jc w:val="center"/>
        </w:trPr>
        <w:tc>
          <w:tcPr>
            <w:tcW w:w="504" w:type="dxa"/>
          </w:tcPr>
          <w:p w:rsidR="001177BF" w:rsidRDefault="00EE67D0">
            <w:r>
              <w:rPr>
                <w:color w:val="000000"/>
                <w:sz w:val="14"/>
              </w:rPr>
              <w:t>1</w:t>
            </w:r>
          </w:p>
        </w:tc>
        <w:tc>
          <w:tcPr>
            <w:tcW w:w="1800" w:type="dxa"/>
          </w:tcPr>
          <w:p w:rsidR="001177BF" w:rsidRDefault="00EE67D0">
            <w:r>
              <w:rPr>
                <w:color w:val="000000"/>
                <w:sz w:val="14"/>
              </w:rPr>
              <w:t>STP-RCV-AUTH-REQUEST</w:t>
            </w:r>
          </w:p>
        </w:tc>
        <w:tc>
          <w:tcPr>
            <w:tcW w:w="1944" w:type="dxa"/>
          </w:tcPr>
          <w:p w:rsidR="001177BF" w:rsidRDefault="00EE67D0">
            <w:r>
              <w:rPr>
                <w:color w:val="000000"/>
                <w:sz w:val="14"/>
              </w:rPr>
              <w:t>Receive Login Request</w:t>
            </w:r>
          </w:p>
        </w:tc>
        <w:tc>
          <w:tcPr>
            <w:tcW w:w="2016" w:type="dxa"/>
          </w:tcPr>
          <w:p w:rsidR="001177BF" w:rsidRDefault="00EE67D0">
            <w:r>
              <w:rPr>
                <w:color w:val="000000"/>
                <w:sz w:val="14"/>
              </w:rPr>
              <w:t>Spring Cloud Gateway / React UI</w:t>
            </w:r>
          </w:p>
        </w:tc>
        <w:tc>
          <w:tcPr>
            <w:tcW w:w="4320" w:type="dxa"/>
          </w:tcPr>
          <w:p w:rsidR="001177BF" w:rsidRDefault="00EE67D0">
            <w:r>
              <w:rPr>
                <w:color w:val="000000"/>
                <w:sz w:val="14"/>
              </w:rPr>
              <w:t xml:space="preserve">Accept login start or callback request; reject unsupported methods, invalid routes, </w:t>
            </w:r>
            <w:r>
              <w:rPr>
                <w:color w:val="000000"/>
                <w:sz w:val="14"/>
              </w:rPr>
              <w:t>or unsafe redirect parameters.</w:t>
            </w:r>
          </w:p>
        </w:tc>
      </w:tr>
      <w:tr w:rsidR="001177BF">
        <w:trPr>
          <w:jc w:val="center"/>
        </w:trPr>
        <w:tc>
          <w:tcPr>
            <w:tcW w:w="504" w:type="dxa"/>
          </w:tcPr>
          <w:p w:rsidR="001177BF" w:rsidRDefault="00EE67D0">
            <w:r>
              <w:rPr>
                <w:color w:val="000000"/>
                <w:sz w:val="14"/>
              </w:rPr>
              <w:t>2</w:t>
            </w:r>
          </w:p>
        </w:tc>
        <w:tc>
          <w:tcPr>
            <w:tcW w:w="1800" w:type="dxa"/>
          </w:tcPr>
          <w:p w:rsidR="001177BF" w:rsidRDefault="00EE67D0">
            <w:r>
              <w:rPr>
                <w:color w:val="000000"/>
                <w:sz w:val="14"/>
              </w:rPr>
              <w:t>STP-COR-TRACE</w:t>
            </w:r>
          </w:p>
        </w:tc>
        <w:tc>
          <w:tcPr>
            <w:tcW w:w="1944" w:type="dxa"/>
          </w:tcPr>
          <w:p w:rsidR="001177BF" w:rsidRDefault="00EE67D0">
            <w:r>
              <w:rPr>
                <w:color w:val="000000"/>
                <w:sz w:val="14"/>
              </w:rPr>
              <w:t>Correlation</w:t>
            </w:r>
          </w:p>
        </w:tc>
        <w:tc>
          <w:tcPr>
            <w:tcW w:w="2016" w:type="dxa"/>
          </w:tcPr>
          <w:p w:rsidR="001177BF" w:rsidRDefault="00EE67D0">
            <w:r>
              <w:rPr>
                <w:color w:val="000000"/>
                <w:sz w:val="14"/>
              </w:rPr>
              <w:t>Gateway / OpenTelemetry</w:t>
            </w:r>
          </w:p>
        </w:tc>
        <w:tc>
          <w:tcPr>
            <w:tcW w:w="4320" w:type="dxa"/>
          </w:tcPr>
          <w:p w:rsidR="001177BF" w:rsidRDefault="00EE67D0">
            <w:r>
              <w:rPr>
                <w:color w:val="000000"/>
                <w:sz w:val="14"/>
              </w:rPr>
              <w:t>Create or propagate trace_id, request_id, correlation_id, causation_id for evidence and observability.</w:t>
            </w:r>
          </w:p>
        </w:tc>
      </w:tr>
      <w:tr w:rsidR="001177BF">
        <w:trPr>
          <w:jc w:val="center"/>
        </w:trPr>
        <w:tc>
          <w:tcPr>
            <w:tcW w:w="504" w:type="dxa"/>
          </w:tcPr>
          <w:p w:rsidR="001177BF" w:rsidRDefault="00EE67D0">
            <w:r>
              <w:rPr>
                <w:color w:val="000000"/>
                <w:sz w:val="14"/>
              </w:rPr>
              <w:t>3</w:t>
            </w:r>
          </w:p>
        </w:tc>
        <w:tc>
          <w:tcPr>
            <w:tcW w:w="1800" w:type="dxa"/>
          </w:tcPr>
          <w:p w:rsidR="001177BF" w:rsidRDefault="00EE67D0">
            <w:r>
              <w:rPr>
                <w:color w:val="000000"/>
                <w:sz w:val="14"/>
              </w:rPr>
              <w:t>STP-RATE-LOGIN</w:t>
            </w:r>
          </w:p>
        </w:tc>
        <w:tc>
          <w:tcPr>
            <w:tcW w:w="1944" w:type="dxa"/>
          </w:tcPr>
          <w:p w:rsidR="001177BF" w:rsidRDefault="00EE67D0">
            <w:r>
              <w:rPr>
                <w:color w:val="000000"/>
                <w:sz w:val="14"/>
              </w:rPr>
              <w:t>Rate Limit / Brute-Force Guard</w:t>
            </w:r>
          </w:p>
        </w:tc>
        <w:tc>
          <w:tcPr>
            <w:tcW w:w="2016" w:type="dxa"/>
          </w:tcPr>
          <w:p w:rsidR="001177BF" w:rsidRDefault="00EE67D0">
            <w:r>
              <w:rPr>
                <w:color w:val="000000"/>
                <w:sz w:val="14"/>
              </w:rPr>
              <w:t>Gateway / Keycloak</w:t>
            </w:r>
          </w:p>
        </w:tc>
        <w:tc>
          <w:tcPr>
            <w:tcW w:w="4320" w:type="dxa"/>
          </w:tcPr>
          <w:p w:rsidR="001177BF" w:rsidRDefault="00EE67D0">
            <w:r>
              <w:rPr>
                <w:color w:val="000000"/>
                <w:sz w:val="14"/>
              </w:rPr>
              <w:t>Throttle repeated attempts, suspicious login patterns, abusive IPs, and high-risk request bursts.</w:t>
            </w:r>
          </w:p>
        </w:tc>
      </w:tr>
      <w:tr w:rsidR="001177BF">
        <w:trPr>
          <w:jc w:val="center"/>
        </w:trPr>
        <w:tc>
          <w:tcPr>
            <w:tcW w:w="504" w:type="dxa"/>
          </w:tcPr>
          <w:p w:rsidR="001177BF" w:rsidRDefault="00EE67D0">
            <w:r>
              <w:rPr>
                <w:color w:val="000000"/>
                <w:sz w:val="14"/>
              </w:rPr>
              <w:t>4</w:t>
            </w:r>
          </w:p>
        </w:tc>
        <w:tc>
          <w:tcPr>
            <w:tcW w:w="1800" w:type="dxa"/>
          </w:tcPr>
          <w:p w:rsidR="001177BF" w:rsidRDefault="00EE67D0">
            <w:r>
              <w:rPr>
                <w:color w:val="000000"/>
                <w:sz w:val="14"/>
              </w:rPr>
              <w:t>STP-SEC-CSRF-CORS</w:t>
            </w:r>
          </w:p>
        </w:tc>
        <w:tc>
          <w:tcPr>
            <w:tcW w:w="1944" w:type="dxa"/>
          </w:tcPr>
          <w:p w:rsidR="001177BF" w:rsidRDefault="00EE67D0">
            <w:r>
              <w:rPr>
                <w:color w:val="000000"/>
                <w:sz w:val="14"/>
              </w:rPr>
              <w:t>Browser Security Guard</w:t>
            </w:r>
          </w:p>
        </w:tc>
        <w:tc>
          <w:tcPr>
            <w:tcW w:w="2016" w:type="dxa"/>
          </w:tcPr>
          <w:p w:rsidR="001177BF" w:rsidRDefault="00EE67D0">
            <w:r>
              <w:rPr>
                <w:color w:val="000000"/>
                <w:sz w:val="14"/>
              </w:rPr>
              <w:t>Spring Security</w:t>
            </w:r>
          </w:p>
        </w:tc>
        <w:tc>
          <w:tcPr>
            <w:tcW w:w="4320" w:type="dxa"/>
          </w:tcPr>
          <w:p w:rsidR="001177BF" w:rsidRDefault="00EE67D0">
            <w:r>
              <w:rPr>
                <w:color w:val="000000"/>
                <w:sz w:val="14"/>
              </w:rPr>
              <w:t>Validate state, nonce, CSRF posture, CORS, redirect URI, SameSite/Secure cookie posture, and secur</w:t>
            </w:r>
            <w:r>
              <w:rPr>
                <w:color w:val="000000"/>
                <w:sz w:val="14"/>
              </w:rPr>
              <w:t>ity headers.</w:t>
            </w:r>
          </w:p>
        </w:tc>
      </w:tr>
      <w:tr w:rsidR="001177BF">
        <w:trPr>
          <w:jc w:val="center"/>
        </w:trPr>
        <w:tc>
          <w:tcPr>
            <w:tcW w:w="504" w:type="dxa"/>
          </w:tcPr>
          <w:p w:rsidR="001177BF" w:rsidRDefault="00EE67D0">
            <w:r>
              <w:rPr>
                <w:color w:val="000000"/>
                <w:sz w:val="14"/>
              </w:rPr>
              <w:t>5</w:t>
            </w:r>
          </w:p>
        </w:tc>
        <w:tc>
          <w:tcPr>
            <w:tcW w:w="1800" w:type="dxa"/>
          </w:tcPr>
          <w:p w:rsidR="001177BF" w:rsidRDefault="00EE67D0">
            <w:r>
              <w:rPr>
                <w:color w:val="000000"/>
                <w:sz w:val="14"/>
              </w:rPr>
              <w:t>STP-AUTH-REDIRECT</w:t>
            </w:r>
          </w:p>
        </w:tc>
        <w:tc>
          <w:tcPr>
            <w:tcW w:w="1944" w:type="dxa"/>
          </w:tcPr>
          <w:p w:rsidR="001177BF" w:rsidRDefault="00EE67D0">
            <w:r>
              <w:rPr>
                <w:color w:val="000000"/>
                <w:sz w:val="14"/>
              </w:rPr>
              <w:t>Redirect to IdP</w:t>
            </w:r>
          </w:p>
        </w:tc>
        <w:tc>
          <w:tcPr>
            <w:tcW w:w="2016" w:type="dxa"/>
          </w:tcPr>
          <w:p w:rsidR="001177BF" w:rsidRDefault="00EE67D0">
            <w:r>
              <w:rPr>
                <w:color w:val="000000"/>
                <w:sz w:val="14"/>
              </w:rPr>
              <w:t>Spring Security OAuth2 Client</w:t>
            </w:r>
          </w:p>
        </w:tc>
        <w:tc>
          <w:tcPr>
            <w:tcW w:w="4320" w:type="dxa"/>
          </w:tcPr>
          <w:p w:rsidR="001177BF" w:rsidRDefault="00EE67D0">
            <w:r>
              <w:rPr>
                <w:color w:val="000000"/>
                <w:sz w:val="14"/>
              </w:rPr>
              <w:t>Start OIDC Authorization Code + PKCE flow against approved Keycloak client.</w:t>
            </w:r>
          </w:p>
        </w:tc>
      </w:tr>
      <w:tr w:rsidR="001177BF">
        <w:trPr>
          <w:jc w:val="center"/>
        </w:trPr>
        <w:tc>
          <w:tcPr>
            <w:tcW w:w="504" w:type="dxa"/>
          </w:tcPr>
          <w:p w:rsidR="001177BF" w:rsidRDefault="00EE67D0">
            <w:r>
              <w:rPr>
                <w:color w:val="000000"/>
                <w:sz w:val="14"/>
              </w:rPr>
              <w:t>6</w:t>
            </w:r>
          </w:p>
        </w:tc>
        <w:tc>
          <w:tcPr>
            <w:tcW w:w="1800" w:type="dxa"/>
          </w:tcPr>
          <w:p w:rsidR="001177BF" w:rsidRDefault="00EE67D0">
            <w:r>
              <w:rPr>
                <w:color w:val="000000"/>
                <w:sz w:val="14"/>
              </w:rPr>
              <w:t>STP-IDP-AUTHN</w:t>
            </w:r>
          </w:p>
        </w:tc>
        <w:tc>
          <w:tcPr>
            <w:tcW w:w="1944" w:type="dxa"/>
          </w:tcPr>
          <w:p w:rsidR="001177BF" w:rsidRDefault="00EE67D0">
            <w:r>
              <w:rPr>
                <w:color w:val="000000"/>
                <w:sz w:val="14"/>
              </w:rPr>
              <w:t>Authenticate User</w:t>
            </w:r>
          </w:p>
        </w:tc>
        <w:tc>
          <w:tcPr>
            <w:tcW w:w="2016" w:type="dxa"/>
          </w:tcPr>
          <w:p w:rsidR="001177BF" w:rsidRDefault="00EE67D0">
            <w:r>
              <w:rPr>
                <w:color w:val="000000"/>
                <w:sz w:val="14"/>
              </w:rPr>
              <w:t>Keycloak + AD</w:t>
            </w:r>
          </w:p>
        </w:tc>
        <w:tc>
          <w:tcPr>
            <w:tcW w:w="4320" w:type="dxa"/>
          </w:tcPr>
          <w:p w:rsidR="001177BF" w:rsidRDefault="00EE67D0">
            <w:r>
              <w:rPr>
                <w:color w:val="000000"/>
                <w:sz w:val="14"/>
              </w:rPr>
              <w:t xml:space="preserve">Delegate credential validation, AD account state, </w:t>
            </w:r>
            <w:r>
              <w:rPr>
                <w:color w:val="000000"/>
                <w:sz w:val="14"/>
              </w:rPr>
              <w:t>group membership, lockout, password expiry, and MFA policy.</w:t>
            </w:r>
          </w:p>
        </w:tc>
      </w:tr>
      <w:tr w:rsidR="001177BF">
        <w:trPr>
          <w:jc w:val="center"/>
        </w:trPr>
        <w:tc>
          <w:tcPr>
            <w:tcW w:w="504" w:type="dxa"/>
          </w:tcPr>
          <w:p w:rsidR="001177BF" w:rsidRDefault="00EE67D0">
            <w:r>
              <w:rPr>
                <w:color w:val="000000"/>
                <w:sz w:val="14"/>
              </w:rPr>
              <w:t>7</w:t>
            </w:r>
          </w:p>
        </w:tc>
        <w:tc>
          <w:tcPr>
            <w:tcW w:w="1800" w:type="dxa"/>
          </w:tcPr>
          <w:p w:rsidR="001177BF" w:rsidRDefault="00EE67D0">
            <w:r>
              <w:rPr>
                <w:color w:val="000000"/>
                <w:sz w:val="14"/>
              </w:rPr>
              <w:t>STP-IDP-CLAIMS</w:t>
            </w:r>
          </w:p>
        </w:tc>
        <w:tc>
          <w:tcPr>
            <w:tcW w:w="1944" w:type="dxa"/>
          </w:tcPr>
          <w:p w:rsidR="001177BF" w:rsidRDefault="00EE67D0">
            <w:r>
              <w:rPr>
                <w:color w:val="000000"/>
                <w:sz w:val="14"/>
              </w:rPr>
              <w:t>Map Identity Claims</w:t>
            </w:r>
          </w:p>
        </w:tc>
        <w:tc>
          <w:tcPr>
            <w:tcW w:w="2016" w:type="dxa"/>
          </w:tcPr>
          <w:p w:rsidR="001177BF" w:rsidRDefault="00EE67D0">
            <w:r>
              <w:rPr>
                <w:color w:val="000000"/>
                <w:sz w:val="14"/>
              </w:rPr>
              <w:t>Keycloak</w:t>
            </w:r>
          </w:p>
        </w:tc>
        <w:tc>
          <w:tcPr>
            <w:tcW w:w="4320" w:type="dxa"/>
          </w:tcPr>
          <w:p w:rsidR="001177BF" w:rsidRDefault="00EE67D0">
            <w:r>
              <w:rPr>
                <w:color w:val="000000"/>
                <w:sz w:val="14"/>
              </w:rPr>
              <w:t>Map AD groups, user attributes, branch/unit, department, role, skill signals, and classification ceiling candidates.</w:t>
            </w:r>
          </w:p>
        </w:tc>
      </w:tr>
      <w:tr w:rsidR="001177BF">
        <w:trPr>
          <w:jc w:val="center"/>
        </w:trPr>
        <w:tc>
          <w:tcPr>
            <w:tcW w:w="504" w:type="dxa"/>
          </w:tcPr>
          <w:p w:rsidR="001177BF" w:rsidRDefault="00EE67D0">
            <w:r>
              <w:rPr>
                <w:color w:val="000000"/>
                <w:sz w:val="14"/>
              </w:rPr>
              <w:t>8</w:t>
            </w:r>
          </w:p>
        </w:tc>
        <w:tc>
          <w:tcPr>
            <w:tcW w:w="1800" w:type="dxa"/>
          </w:tcPr>
          <w:p w:rsidR="001177BF" w:rsidRDefault="00EE67D0">
            <w:r>
              <w:rPr>
                <w:color w:val="000000"/>
                <w:sz w:val="14"/>
              </w:rPr>
              <w:t>STP-JWT-ISSUE</w:t>
            </w:r>
          </w:p>
        </w:tc>
        <w:tc>
          <w:tcPr>
            <w:tcW w:w="1944" w:type="dxa"/>
          </w:tcPr>
          <w:p w:rsidR="001177BF" w:rsidRDefault="00EE67D0">
            <w:r>
              <w:rPr>
                <w:color w:val="000000"/>
                <w:sz w:val="14"/>
              </w:rPr>
              <w:t>Issue Token</w:t>
            </w:r>
          </w:p>
        </w:tc>
        <w:tc>
          <w:tcPr>
            <w:tcW w:w="2016" w:type="dxa"/>
          </w:tcPr>
          <w:p w:rsidR="001177BF" w:rsidRDefault="00EE67D0">
            <w:r>
              <w:rPr>
                <w:color w:val="000000"/>
                <w:sz w:val="14"/>
              </w:rPr>
              <w:t>Key</w:t>
            </w:r>
            <w:r>
              <w:rPr>
                <w:color w:val="000000"/>
                <w:sz w:val="14"/>
              </w:rPr>
              <w:t>cloak</w:t>
            </w:r>
          </w:p>
        </w:tc>
        <w:tc>
          <w:tcPr>
            <w:tcW w:w="4320" w:type="dxa"/>
          </w:tcPr>
          <w:p w:rsidR="001177BF" w:rsidRDefault="00EE67D0">
            <w:r>
              <w:rPr>
                <w:color w:val="000000"/>
                <w:sz w:val="14"/>
              </w:rPr>
              <w:t>Issue signed access token, ID token, and refresh token according to realm/client policy.</w:t>
            </w:r>
          </w:p>
        </w:tc>
      </w:tr>
      <w:tr w:rsidR="001177BF">
        <w:trPr>
          <w:jc w:val="center"/>
        </w:trPr>
        <w:tc>
          <w:tcPr>
            <w:tcW w:w="504" w:type="dxa"/>
          </w:tcPr>
          <w:p w:rsidR="001177BF" w:rsidRDefault="00EE67D0">
            <w:r>
              <w:rPr>
                <w:color w:val="000000"/>
                <w:sz w:val="14"/>
              </w:rPr>
              <w:t>9</w:t>
            </w:r>
          </w:p>
        </w:tc>
        <w:tc>
          <w:tcPr>
            <w:tcW w:w="1800" w:type="dxa"/>
          </w:tcPr>
          <w:p w:rsidR="001177BF" w:rsidRDefault="00EE67D0">
            <w:r>
              <w:rPr>
                <w:color w:val="000000"/>
                <w:sz w:val="14"/>
              </w:rPr>
              <w:t>STP-JWT-VALIDATE</w:t>
            </w:r>
          </w:p>
        </w:tc>
        <w:tc>
          <w:tcPr>
            <w:tcW w:w="1944" w:type="dxa"/>
          </w:tcPr>
          <w:p w:rsidR="001177BF" w:rsidRDefault="00EE67D0">
            <w:r>
              <w:rPr>
                <w:color w:val="000000"/>
                <w:sz w:val="14"/>
              </w:rPr>
              <w:t>Validate JWT</w:t>
            </w:r>
          </w:p>
        </w:tc>
        <w:tc>
          <w:tcPr>
            <w:tcW w:w="2016" w:type="dxa"/>
          </w:tcPr>
          <w:p w:rsidR="001177BF" w:rsidRDefault="00EE67D0">
            <w:r>
              <w:rPr>
                <w:color w:val="000000"/>
                <w:sz w:val="14"/>
              </w:rPr>
              <w:t>Gateway + Spring Security Resource Server</w:t>
            </w:r>
          </w:p>
        </w:tc>
        <w:tc>
          <w:tcPr>
            <w:tcW w:w="4320" w:type="dxa"/>
          </w:tcPr>
          <w:p w:rsidR="001177BF" w:rsidRDefault="00EE67D0">
            <w:r>
              <w:rPr>
                <w:color w:val="000000"/>
                <w:sz w:val="14"/>
              </w:rPr>
              <w:t>Validate issuer, audience, signature, expiry, key ID, required claims, token type, and</w:t>
            </w:r>
            <w:r>
              <w:rPr>
                <w:color w:val="000000"/>
                <w:sz w:val="14"/>
              </w:rPr>
              <w:t xml:space="preserve"> trusted realm.</w:t>
            </w:r>
          </w:p>
        </w:tc>
      </w:tr>
      <w:tr w:rsidR="001177BF">
        <w:trPr>
          <w:jc w:val="center"/>
        </w:trPr>
        <w:tc>
          <w:tcPr>
            <w:tcW w:w="504" w:type="dxa"/>
          </w:tcPr>
          <w:p w:rsidR="001177BF" w:rsidRDefault="00EE67D0">
            <w:r>
              <w:rPr>
                <w:color w:val="000000"/>
                <w:sz w:val="14"/>
              </w:rPr>
              <w:t>10</w:t>
            </w:r>
          </w:p>
        </w:tc>
        <w:tc>
          <w:tcPr>
            <w:tcW w:w="1800" w:type="dxa"/>
          </w:tcPr>
          <w:p w:rsidR="001177BF" w:rsidRDefault="00EE67D0">
            <w:r>
              <w:rPr>
                <w:color w:val="000000"/>
                <w:sz w:val="14"/>
              </w:rPr>
              <w:t>STP-SES-RESOLVE</w:t>
            </w:r>
          </w:p>
        </w:tc>
        <w:tc>
          <w:tcPr>
            <w:tcW w:w="1944" w:type="dxa"/>
          </w:tcPr>
          <w:p w:rsidR="001177BF" w:rsidRDefault="00EE67D0">
            <w:r>
              <w:rPr>
                <w:color w:val="000000"/>
                <w:sz w:val="14"/>
              </w:rPr>
              <w:t>Resolve Session / Actor / Tenant</w:t>
            </w:r>
          </w:p>
        </w:tc>
        <w:tc>
          <w:tcPr>
            <w:tcW w:w="2016" w:type="dxa"/>
          </w:tcPr>
          <w:p w:rsidR="001177BF" w:rsidRDefault="00EE67D0">
            <w:r>
              <w:rPr>
                <w:color w:val="000000"/>
                <w:sz w:val="14"/>
              </w:rPr>
              <w:t>MicroFunction Envelope</w:t>
            </w:r>
          </w:p>
        </w:tc>
        <w:tc>
          <w:tcPr>
            <w:tcW w:w="4320" w:type="dxa"/>
          </w:tcPr>
          <w:p w:rsidR="001177BF" w:rsidRDefault="00EE67D0">
            <w:r>
              <w:rPr>
                <w:color w:val="000000"/>
                <w:sz w:val="14"/>
              </w:rPr>
              <w:t>Resolve actor, tenant, role, skill, branch/unit, channel, device/context signals, and session correlation.</w:t>
            </w:r>
          </w:p>
        </w:tc>
      </w:tr>
      <w:tr w:rsidR="001177BF">
        <w:trPr>
          <w:jc w:val="center"/>
        </w:trPr>
        <w:tc>
          <w:tcPr>
            <w:tcW w:w="504" w:type="dxa"/>
          </w:tcPr>
          <w:p w:rsidR="001177BF" w:rsidRDefault="00EE67D0">
            <w:r>
              <w:rPr>
                <w:color w:val="000000"/>
                <w:sz w:val="14"/>
              </w:rPr>
              <w:t>11</w:t>
            </w:r>
          </w:p>
        </w:tc>
        <w:tc>
          <w:tcPr>
            <w:tcW w:w="1800" w:type="dxa"/>
          </w:tcPr>
          <w:p w:rsidR="001177BF" w:rsidRDefault="00EE67D0">
            <w:r>
              <w:rPr>
                <w:color w:val="000000"/>
                <w:sz w:val="14"/>
              </w:rPr>
              <w:t>STP-SEC-OPA-AUTHZ</w:t>
            </w:r>
          </w:p>
        </w:tc>
        <w:tc>
          <w:tcPr>
            <w:tcW w:w="1944" w:type="dxa"/>
          </w:tcPr>
          <w:p w:rsidR="001177BF" w:rsidRDefault="00EE67D0">
            <w:r>
              <w:rPr>
                <w:color w:val="000000"/>
                <w:sz w:val="14"/>
              </w:rPr>
              <w:t>Authorization Decision</w:t>
            </w:r>
          </w:p>
        </w:tc>
        <w:tc>
          <w:tcPr>
            <w:tcW w:w="2016" w:type="dxa"/>
          </w:tcPr>
          <w:p w:rsidR="001177BF" w:rsidRDefault="00EE67D0">
            <w:r>
              <w:rPr>
                <w:color w:val="000000"/>
                <w:sz w:val="14"/>
              </w:rPr>
              <w:t xml:space="preserve">OPA + </w:t>
            </w:r>
            <w:r>
              <w:rPr>
                <w:color w:val="000000"/>
                <w:sz w:val="14"/>
              </w:rPr>
              <w:t>RBAC/ABAC/SBAC</w:t>
            </w:r>
          </w:p>
        </w:tc>
        <w:tc>
          <w:tcPr>
            <w:tcW w:w="4320" w:type="dxa"/>
          </w:tcPr>
          <w:p w:rsidR="001177BF" w:rsidRDefault="00EE67D0">
            <w:r>
              <w:rPr>
                <w:color w:val="000000"/>
                <w:sz w:val="14"/>
              </w:rPr>
              <w:t>Evaluate entry eligibility, required role/skill, privileged status, tenant/branch scope, and policy version.</w:t>
            </w:r>
          </w:p>
        </w:tc>
      </w:tr>
      <w:tr w:rsidR="001177BF">
        <w:trPr>
          <w:jc w:val="center"/>
        </w:trPr>
        <w:tc>
          <w:tcPr>
            <w:tcW w:w="504" w:type="dxa"/>
          </w:tcPr>
          <w:p w:rsidR="001177BF" w:rsidRDefault="00EE67D0">
            <w:r>
              <w:rPr>
                <w:color w:val="000000"/>
                <w:sz w:val="14"/>
              </w:rPr>
              <w:t>12</w:t>
            </w:r>
          </w:p>
        </w:tc>
        <w:tc>
          <w:tcPr>
            <w:tcW w:w="1800" w:type="dxa"/>
          </w:tcPr>
          <w:p w:rsidR="001177BF" w:rsidRDefault="00EE67D0">
            <w:r>
              <w:rPr>
                <w:color w:val="000000"/>
                <w:sz w:val="14"/>
              </w:rPr>
              <w:t>STP-CLS-CONTEXT</w:t>
            </w:r>
          </w:p>
        </w:tc>
        <w:tc>
          <w:tcPr>
            <w:tcW w:w="1944" w:type="dxa"/>
          </w:tcPr>
          <w:p w:rsidR="001177BF" w:rsidRDefault="00EE67D0">
            <w:r>
              <w:rPr>
                <w:color w:val="000000"/>
                <w:sz w:val="14"/>
              </w:rPr>
              <w:t>Classification Context</w:t>
            </w:r>
          </w:p>
        </w:tc>
        <w:tc>
          <w:tcPr>
            <w:tcW w:w="2016" w:type="dxa"/>
          </w:tcPr>
          <w:p w:rsidR="001177BF" w:rsidRDefault="00EE67D0">
            <w:r>
              <w:rPr>
                <w:color w:val="000000"/>
                <w:sz w:val="14"/>
              </w:rPr>
              <w:t>Policy / Data Classification</w:t>
            </w:r>
          </w:p>
        </w:tc>
        <w:tc>
          <w:tcPr>
            <w:tcW w:w="4320" w:type="dxa"/>
          </w:tcPr>
          <w:p w:rsidR="001177BF" w:rsidRDefault="00EE67D0">
            <w:r>
              <w:rPr>
                <w:color w:val="000000"/>
                <w:sz w:val="14"/>
              </w:rPr>
              <w:t>Set allowed classification ceiling and data-handling scope f</w:t>
            </w:r>
            <w:r>
              <w:rPr>
                <w:color w:val="000000"/>
                <w:sz w:val="14"/>
              </w:rPr>
              <w:t>or the initial session context.</w:t>
            </w:r>
          </w:p>
        </w:tc>
      </w:tr>
      <w:tr w:rsidR="001177BF">
        <w:trPr>
          <w:jc w:val="center"/>
        </w:trPr>
        <w:tc>
          <w:tcPr>
            <w:tcW w:w="504" w:type="dxa"/>
          </w:tcPr>
          <w:p w:rsidR="001177BF" w:rsidRDefault="00EE67D0">
            <w:r>
              <w:rPr>
                <w:color w:val="000000"/>
                <w:sz w:val="14"/>
              </w:rPr>
              <w:t>13</w:t>
            </w:r>
          </w:p>
        </w:tc>
        <w:tc>
          <w:tcPr>
            <w:tcW w:w="1800" w:type="dxa"/>
          </w:tcPr>
          <w:p w:rsidR="001177BF" w:rsidRDefault="00EE67D0">
            <w:r>
              <w:rPr>
                <w:color w:val="000000"/>
                <w:sz w:val="14"/>
              </w:rPr>
              <w:t>STP-IDP-LOGIN-IDEMP</w:t>
            </w:r>
          </w:p>
        </w:tc>
        <w:tc>
          <w:tcPr>
            <w:tcW w:w="1944" w:type="dxa"/>
          </w:tcPr>
          <w:p w:rsidR="001177BF" w:rsidRDefault="00EE67D0">
            <w:r>
              <w:rPr>
                <w:color w:val="000000"/>
                <w:sz w:val="14"/>
              </w:rPr>
              <w:t>Login Idempotency / Replay Guard</w:t>
            </w:r>
          </w:p>
        </w:tc>
        <w:tc>
          <w:tcPr>
            <w:tcW w:w="2016" w:type="dxa"/>
          </w:tcPr>
          <w:p w:rsidR="001177BF" w:rsidRDefault="00EE67D0">
            <w:r>
              <w:rPr>
                <w:color w:val="000000"/>
                <w:sz w:val="14"/>
              </w:rPr>
              <w:t>Redis + PostgreSQL</w:t>
            </w:r>
          </w:p>
        </w:tc>
        <w:tc>
          <w:tcPr>
            <w:tcW w:w="4320" w:type="dxa"/>
          </w:tcPr>
          <w:p w:rsidR="001177BF" w:rsidRDefault="00EE67D0">
            <w:r>
              <w:rPr>
                <w:color w:val="000000"/>
                <w:sz w:val="14"/>
              </w:rPr>
              <w:t>Prevent duplicate login callback processing, replay abuse, token-code reuse, and duplicate audit/event effects.</w:t>
            </w:r>
          </w:p>
        </w:tc>
      </w:tr>
      <w:tr w:rsidR="001177BF">
        <w:trPr>
          <w:jc w:val="center"/>
        </w:trPr>
        <w:tc>
          <w:tcPr>
            <w:tcW w:w="504" w:type="dxa"/>
          </w:tcPr>
          <w:p w:rsidR="001177BF" w:rsidRDefault="00EE67D0">
            <w:r>
              <w:rPr>
                <w:color w:val="000000"/>
                <w:sz w:val="14"/>
              </w:rPr>
              <w:t>14</w:t>
            </w:r>
          </w:p>
        </w:tc>
        <w:tc>
          <w:tcPr>
            <w:tcW w:w="1800" w:type="dxa"/>
          </w:tcPr>
          <w:p w:rsidR="001177BF" w:rsidRDefault="00EE67D0">
            <w:r>
              <w:rPr>
                <w:color w:val="000000"/>
                <w:sz w:val="14"/>
              </w:rPr>
              <w:t>STP-VAULT-SECRETS</w:t>
            </w:r>
          </w:p>
        </w:tc>
        <w:tc>
          <w:tcPr>
            <w:tcW w:w="1944" w:type="dxa"/>
          </w:tcPr>
          <w:p w:rsidR="001177BF" w:rsidRDefault="00EE67D0">
            <w:r>
              <w:rPr>
                <w:color w:val="000000"/>
                <w:sz w:val="14"/>
              </w:rPr>
              <w:t xml:space="preserve">Resolve </w:t>
            </w:r>
            <w:r>
              <w:rPr>
                <w:color w:val="000000"/>
                <w:sz w:val="14"/>
              </w:rPr>
              <w:t>Runtime Secrets</w:t>
            </w:r>
          </w:p>
        </w:tc>
        <w:tc>
          <w:tcPr>
            <w:tcW w:w="2016" w:type="dxa"/>
          </w:tcPr>
          <w:p w:rsidR="001177BF" w:rsidRDefault="00EE67D0">
            <w:r>
              <w:rPr>
                <w:color w:val="000000"/>
                <w:sz w:val="14"/>
              </w:rPr>
              <w:t>HashiCorp Vault</w:t>
            </w:r>
          </w:p>
        </w:tc>
        <w:tc>
          <w:tcPr>
            <w:tcW w:w="4320" w:type="dxa"/>
          </w:tcPr>
          <w:p w:rsidR="001177BF" w:rsidRDefault="00EE67D0">
            <w:r>
              <w:rPr>
                <w:color w:val="000000"/>
                <w:sz w:val="14"/>
              </w:rPr>
              <w:t>Retrieve only required secret references, client credentials, certificates, or key references through approved paths and leases.</w:t>
            </w:r>
          </w:p>
        </w:tc>
      </w:tr>
      <w:tr w:rsidR="001177BF">
        <w:trPr>
          <w:jc w:val="center"/>
        </w:trPr>
        <w:tc>
          <w:tcPr>
            <w:tcW w:w="504" w:type="dxa"/>
          </w:tcPr>
          <w:p w:rsidR="001177BF" w:rsidRDefault="00EE67D0">
            <w:r>
              <w:rPr>
                <w:color w:val="000000"/>
                <w:sz w:val="14"/>
              </w:rPr>
              <w:t>15</w:t>
            </w:r>
          </w:p>
        </w:tc>
        <w:tc>
          <w:tcPr>
            <w:tcW w:w="1800" w:type="dxa"/>
          </w:tcPr>
          <w:p w:rsidR="001177BF" w:rsidRDefault="00EE67D0">
            <w:r>
              <w:rPr>
                <w:color w:val="000000"/>
                <w:sz w:val="14"/>
              </w:rPr>
              <w:t>STP-ENC-SESSION</w:t>
            </w:r>
          </w:p>
        </w:tc>
        <w:tc>
          <w:tcPr>
            <w:tcW w:w="1944" w:type="dxa"/>
          </w:tcPr>
          <w:p w:rsidR="001177BF" w:rsidRDefault="00EE67D0">
            <w:r>
              <w:rPr>
                <w:color w:val="000000"/>
                <w:sz w:val="14"/>
              </w:rPr>
              <w:t>Session Data Protection</w:t>
            </w:r>
          </w:p>
        </w:tc>
        <w:tc>
          <w:tcPr>
            <w:tcW w:w="2016" w:type="dxa"/>
          </w:tcPr>
          <w:p w:rsidR="001177BF" w:rsidRDefault="00EE67D0">
            <w:r>
              <w:rPr>
                <w:color w:val="000000"/>
                <w:sz w:val="14"/>
              </w:rPr>
              <w:t>Vault Transit / Application Crypto</w:t>
            </w:r>
          </w:p>
        </w:tc>
        <w:tc>
          <w:tcPr>
            <w:tcW w:w="4320" w:type="dxa"/>
          </w:tcPr>
          <w:p w:rsidR="001177BF" w:rsidRDefault="00EE67D0">
            <w:r>
              <w:rPr>
                <w:color w:val="000000"/>
                <w:sz w:val="14"/>
              </w:rPr>
              <w:t xml:space="preserve">Encrypt, sign, </w:t>
            </w:r>
            <w:r>
              <w:rPr>
                <w:color w:val="000000"/>
                <w:sz w:val="14"/>
              </w:rPr>
              <w:t>or protect sensitive session metadata where required; do not expose secrets or raw tokens.</w:t>
            </w:r>
          </w:p>
        </w:tc>
      </w:tr>
      <w:tr w:rsidR="001177BF">
        <w:trPr>
          <w:jc w:val="center"/>
        </w:trPr>
        <w:tc>
          <w:tcPr>
            <w:tcW w:w="504" w:type="dxa"/>
          </w:tcPr>
          <w:p w:rsidR="001177BF" w:rsidRDefault="00EE67D0">
            <w:r>
              <w:rPr>
                <w:color w:val="000000"/>
                <w:sz w:val="14"/>
              </w:rPr>
              <w:t>16</w:t>
            </w:r>
          </w:p>
        </w:tc>
        <w:tc>
          <w:tcPr>
            <w:tcW w:w="1800" w:type="dxa"/>
          </w:tcPr>
          <w:p w:rsidR="001177BF" w:rsidRDefault="00EE67D0">
            <w:r>
              <w:rPr>
                <w:color w:val="000000"/>
                <w:sz w:val="14"/>
              </w:rPr>
              <w:t>STP-AUD-LOGIN</w:t>
            </w:r>
          </w:p>
        </w:tc>
        <w:tc>
          <w:tcPr>
            <w:tcW w:w="1944" w:type="dxa"/>
          </w:tcPr>
          <w:p w:rsidR="001177BF" w:rsidRDefault="00EE67D0">
            <w:r>
              <w:rPr>
                <w:color w:val="000000"/>
                <w:sz w:val="14"/>
              </w:rPr>
              <w:t>Audit Evidence</w:t>
            </w:r>
          </w:p>
        </w:tc>
        <w:tc>
          <w:tcPr>
            <w:tcW w:w="2016" w:type="dxa"/>
          </w:tcPr>
          <w:p w:rsidR="001177BF" w:rsidRDefault="00EE67D0">
            <w:r>
              <w:rPr>
                <w:color w:val="000000"/>
                <w:sz w:val="14"/>
              </w:rPr>
              <w:t>PostgreSQL Audit / OpenKM Evidence Path</w:t>
            </w:r>
          </w:p>
        </w:tc>
        <w:tc>
          <w:tcPr>
            <w:tcW w:w="4320" w:type="dxa"/>
          </w:tcPr>
          <w:p w:rsidR="001177BF" w:rsidRDefault="00EE67D0">
            <w:r>
              <w:rPr>
                <w:color w:val="000000"/>
                <w:sz w:val="14"/>
              </w:rPr>
              <w:t>Record login success/failure, actor, tenant, policy decision, trace, classification, and evi</w:t>
            </w:r>
            <w:r>
              <w:rPr>
                <w:color w:val="000000"/>
                <w:sz w:val="14"/>
              </w:rPr>
              <w:t>dence references.</w:t>
            </w:r>
          </w:p>
        </w:tc>
      </w:tr>
      <w:tr w:rsidR="001177BF">
        <w:trPr>
          <w:jc w:val="center"/>
        </w:trPr>
        <w:tc>
          <w:tcPr>
            <w:tcW w:w="504" w:type="dxa"/>
          </w:tcPr>
          <w:p w:rsidR="001177BF" w:rsidRDefault="00EE67D0">
            <w:r>
              <w:rPr>
                <w:color w:val="000000"/>
                <w:sz w:val="14"/>
              </w:rPr>
              <w:t>17</w:t>
            </w:r>
          </w:p>
        </w:tc>
        <w:tc>
          <w:tcPr>
            <w:tcW w:w="1800" w:type="dxa"/>
          </w:tcPr>
          <w:p w:rsidR="001177BF" w:rsidRDefault="00EE67D0">
            <w:r>
              <w:rPr>
                <w:color w:val="000000"/>
                <w:sz w:val="14"/>
              </w:rPr>
              <w:t>STP-EVT-LOGIN</w:t>
            </w:r>
          </w:p>
        </w:tc>
        <w:tc>
          <w:tcPr>
            <w:tcW w:w="1944" w:type="dxa"/>
          </w:tcPr>
          <w:p w:rsidR="001177BF" w:rsidRDefault="00EE67D0">
            <w:r>
              <w:rPr>
                <w:color w:val="000000"/>
                <w:sz w:val="14"/>
              </w:rPr>
              <w:t>Publish Login Event</w:t>
            </w:r>
          </w:p>
        </w:tc>
        <w:tc>
          <w:tcPr>
            <w:tcW w:w="2016" w:type="dxa"/>
          </w:tcPr>
          <w:p w:rsidR="001177BF" w:rsidRDefault="00EE67D0">
            <w:r>
              <w:rPr>
                <w:color w:val="000000"/>
                <w:sz w:val="14"/>
              </w:rPr>
              <w:t>Kafka / CloudEvents / Outbox</w:t>
            </w:r>
          </w:p>
        </w:tc>
        <w:tc>
          <w:tcPr>
            <w:tcW w:w="4320" w:type="dxa"/>
          </w:tcPr>
          <w:p w:rsidR="001177BF" w:rsidRDefault="00EE67D0">
            <w:r>
              <w:rPr>
                <w:color w:val="000000"/>
                <w:sz w:val="14"/>
              </w:rPr>
              <w:t>Publish safe security event metadata for SIEM, monitoring, risk analytics, and operational response.</w:t>
            </w:r>
          </w:p>
        </w:tc>
      </w:tr>
      <w:tr w:rsidR="001177BF">
        <w:trPr>
          <w:jc w:val="center"/>
        </w:trPr>
        <w:tc>
          <w:tcPr>
            <w:tcW w:w="504" w:type="dxa"/>
          </w:tcPr>
          <w:p w:rsidR="001177BF" w:rsidRDefault="00EE67D0">
            <w:r>
              <w:rPr>
                <w:color w:val="000000"/>
                <w:sz w:val="14"/>
              </w:rPr>
              <w:t>18</w:t>
            </w:r>
          </w:p>
        </w:tc>
        <w:tc>
          <w:tcPr>
            <w:tcW w:w="1800" w:type="dxa"/>
          </w:tcPr>
          <w:p w:rsidR="001177BF" w:rsidRDefault="00EE67D0">
            <w:r>
              <w:rPr>
                <w:color w:val="000000"/>
                <w:sz w:val="14"/>
              </w:rPr>
              <w:t>STP-OBS-LOGIN</w:t>
            </w:r>
          </w:p>
        </w:tc>
        <w:tc>
          <w:tcPr>
            <w:tcW w:w="1944" w:type="dxa"/>
          </w:tcPr>
          <w:p w:rsidR="001177BF" w:rsidRDefault="00EE67D0">
            <w:r>
              <w:rPr>
                <w:color w:val="000000"/>
                <w:sz w:val="14"/>
              </w:rPr>
              <w:t>Observability</w:t>
            </w:r>
          </w:p>
        </w:tc>
        <w:tc>
          <w:tcPr>
            <w:tcW w:w="2016" w:type="dxa"/>
          </w:tcPr>
          <w:p w:rsidR="001177BF" w:rsidRDefault="00EE67D0">
            <w:r>
              <w:rPr>
                <w:color w:val="000000"/>
                <w:sz w:val="14"/>
              </w:rPr>
              <w:t xml:space="preserve">OpenTelemetry / Prometheus / Loki / </w:t>
            </w:r>
            <w:r>
              <w:rPr>
                <w:color w:val="000000"/>
                <w:sz w:val="14"/>
              </w:rPr>
              <w:t>Tempo / Sentry</w:t>
            </w:r>
          </w:p>
        </w:tc>
        <w:tc>
          <w:tcPr>
            <w:tcW w:w="4320" w:type="dxa"/>
          </w:tcPr>
          <w:p w:rsidR="001177BF" w:rsidRDefault="00EE67D0">
            <w:r>
              <w:rPr>
                <w:color w:val="000000"/>
                <w:sz w:val="14"/>
              </w:rPr>
              <w:t>Emit metrics, spans, safe structured logs, error correlation, alerts, and dashboard signals.</w:t>
            </w:r>
          </w:p>
        </w:tc>
      </w:tr>
      <w:tr w:rsidR="001177BF">
        <w:trPr>
          <w:jc w:val="center"/>
        </w:trPr>
        <w:tc>
          <w:tcPr>
            <w:tcW w:w="504" w:type="dxa"/>
          </w:tcPr>
          <w:p w:rsidR="001177BF" w:rsidRDefault="00EE67D0">
            <w:r>
              <w:rPr>
                <w:color w:val="000000"/>
                <w:sz w:val="14"/>
              </w:rPr>
              <w:t>19</w:t>
            </w:r>
          </w:p>
        </w:tc>
        <w:tc>
          <w:tcPr>
            <w:tcW w:w="1800" w:type="dxa"/>
          </w:tcPr>
          <w:p w:rsidR="001177BF" w:rsidRDefault="00EE67D0">
            <w:r>
              <w:rPr>
                <w:color w:val="000000"/>
                <w:sz w:val="14"/>
              </w:rPr>
              <w:t>STP-RSP-SAFE-LOGIN</w:t>
            </w:r>
          </w:p>
        </w:tc>
        <w:tc>
          <w:tcPr>
            <w:tcW w:w="1944" w:type="dxa"/>
          </w:tcPr>
          <w:p w:rsidR="001177BF" w:rsidRDefault="00EE67D0">
            <w:r>
              <w:rPr>
                <w:color w:val="000000"/>
                <w:sz w:val="14"/>
              </w:rPr>
              <w:t>Safe Response</w:t>
            </w:r>
          </w:p>
        </w:tc>
        <w:tc>
          <w:tcPr>
            <w:tcW w:w="2016" w:type="dxa"/>
          </w:tcPr>
          <w:p w:rsidR="001177BF" w:rsidRDefault="00EE67D0">
            <w:r>
              <w:rPr>
                <w:color w:val="000000"/>
                <w:sz w:val="14"/>
              </w:rPr>
              <w:t>API / UI</w:t>
            </w:r>
          </w:p>
        </w:tc>
        <w:tc>
          <w:tcPr>
            <w:tcW w:w="4320" w:type="dxa"/>
          </w:tcPr>
          <w:p w:rsidR="001177BF" w:rsidRDefault="00EE67D0">
            <w:r>
              <w:rPr>
                <w:color w:val="000000"/>
                <w:sz w:val="14"/>
              </w:rPr>
              <w:t xml:space="preserve">Return landing context, session state, allowed routes, and safe messages without secrets, tokens, raw </w:t>
            </w:r>
            <w:r>
              <w:rPr>
                <w:color w:val="000000"/>
                <w:sz w:val="14"/>
              </w:rPr>
              <w:t>claims, or PII leakage.</w:t>
            </w:r>
          </w:p>
        </w:tc>
      </w:tr>
      <w:tr w:rsidR="001177BF">
        <w:trPr>
          <w:jc w:val="center"/>
        </w:trPr>
        <w:tc>
          <w:tcPr>
            <w:tcW w:w="504" w:type="dxa"/>
          </w:tcPr>
          <w:p w:rsidR="001177BF" w:rsidRDefault="00EE67D0">
            <w:r>
              <w:rPr>
                <w:color w:val="000000"/>
                <w:sz w:val="14"/>
              </w:rPr>
              <w:t>20</w:t>
            </w:r>
          </w:p>
        </w:tc>
        <w:tc>
          <w:tcPr>
            <w:tcW w:w="1800" w:type="dxa"/>
          </w:tcPr>
          <w:p w:rsidR="001177BF" w:rsidRDefault="00EE67D0">
            <w:r>
              <w:rPr>
                <w:color w:val="000000"/>
                <w:sz w:val="14"/>
              </w:rPr>
              <w:t>STP-ERR-AUTH</w:t>
            </w:r>
          </w:p>
        </w:tc>
        <w:tc>
          <w:tcPr>
            <w:tcW w:w="1944" w:type="dxa"/>
          </w:tcPr>
          <w:p w:rsidR="001177BF" w:rsidRDefault="00EE67D0">
            <w:r>
              <w:rPr>
                <w:color w:val="000000"/>
                <w:sz w:val="14"/>
              </w:rPr>
              <w:t>Error Handling</w:t>
            </w:r>
          </w:p>
        </w:tc>
        <w:tc>
          <w:tcPr>
            <w:tcW w:w="2016" w:type="dxa"/>
          </w:tcPr>
          <w:p w:rsidR="001177BF" w:rsidRDefault="00EE67D0">
            <w:r>
              <w:rPr>
                <w:color w:val="000000"/>
                <w:sz w:val="14"/>
              </w:rPr>
              <w:t>Error Policy / Safe Response Builder</w:t>
            </w:r>
          </w:p>
        </w:tc>
        <w:tc>
          <w:tcPr>
            <w:tcW w:w="4320" w:type="dxa"/>
          </w:tcPr>
          <w:p w:rsidR="001177BF" w:rsidRDefault="00EE67D0">
            <w:r>
              <w:rPr>
                <w:color w:val="000000"/>
                <w:sz w:val="14"/>
              </w:rPr>
              <w:t>Handle invalid token, locked account, MFA failure, OPA deny, Vault failure, timeout, replay, and dependency outage.</w:t>
            </w:r>
          </w:p>
        </w:tc>
      </w:tr>
    </w:tbl>
    <w:p w:rsidR="001177BF" w:rsidRDefault="00EE67D0">
      <w:pPr>
        <w:jc w:val="center"/>
      </w:pPr>
      <w:r>
        <w:rPr>
          <w:noProof/>
        </w:rPr>
        <w:lastRenderedPageBreak/>
        <w:drawing>
          <wp:inline distT="0" distB="0" distL="0" distR="0">
            <wp:extent cx="658368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teps.png"/>
                    <pic:cNvPicPr/>
                  </pic:nvPicPr>
                  <pic:blipFill>
                    <a:blip r:embed="rId9"/>
                    <a:stretch>
                      <a:fillRect/>
                    </a:stretch>
                  </pic:blipFill>
                  <pic:spPr>
                    <a:xfrm>
                      <a:off x="0" y="0"/>
                      <a:ext cx="6583680" cy="3657600"/>
                    </a:xfrm>
                    <a:prstGeom prst="rect">
                      <a:avLst/>
                    </a:prstGeom>
                  </pic:spPr>
                </pic:pic>
              </a:graphicData>
            </a:graphic>
          </wp:inline>
        </w:drawing>
      </w:r>
    </w:p>
    <w:p w:rsidR="001177BF" w:rsidRDefault="00EE67D0">
      <w:pPr>
        <w:pStyle w:val="Heading1"/>
      </w:pPr>
      <w:r>
        <w:t xml:space="preserve">7. Functions That Must Not Be Coded From </w:t>
      </w:r>
      <w:r>
        <w:t>Scratch</w:t>
      </w:r>
    </w:p>
    <w:tbl>
      <w:tblPr>
        <w:tblStyle w:val="TableGrid"/>
        <w:tblW w:w="0" w:type="auto"/>
        <w:jc w:val="center"/>
        <w:tblLook w:val="04A0" w:firstRow="1" w:lastRow="0" w:firstColumn="1" w:lastColumn="0" w:noHBand="0" w:noVBand="1"/>
      </w:tblPr>
      <w:tblGrid>
        <w:gridCol w:w="2952"/>
        <w:gridCol w:w="3456"/>
        <w:gridCol w:w="4248"/>
      </w:tblGrid>
      <w:tr w:rsidR="001177BF">
        <w:trPr>
          <w:tblHeader/>
          <w:jc w:val="center"/>
        </w:trPr>
        <w:tc>
          <w:tcPr>
            <w:tcW w:w="2952" w:type="dxa"/>
            <w:shd w:val="clear" w:color="auto" w:fill="1F4E79"/>
          </w:tcPr>
          <w:p w:rsidR="001177BF" w:rsidRDefault="00EE67D0">
            <w:r>
              <w:rPr>
                <w:b/>
                <w:color w:val="FFFFFF"/>
                <w:sz w:val="16"/>
              </w:rPr>
              <w:t>Do Not Code From Scratch</w:t>
            </w:r>
          </w:p>
        </w:tc>
        <w:tc>
          <w:tcPr>
            <w:tcW w:w="3456" w:type="dxa"/>
            <w:shd w:val="clear" w:color="auto" w:fill="1F4E79"/>
          </w:tcPr>
          <w:p w:rsidR="001177BF" w:rsidRDefault="00EE67D0">
            <w:r>
              <w:rPr>
                <w:b/>
                <w:color w:val="FFFFFF"/>
                <w:sz w:val="16"/>
              </w:rPr>
              <w:t>Use Instead</w:t>
            </w:r>
          </w:p>
        </w:tc>
        <w:tc>
          <w:tcPr>
            <w:tcW w:w="4248" w:type="dxa"/>
            <w:shd w:val="clear" w:color="auto" w:fill="1F4E79"/>
          </w:tcPr>
          <w:p w:rsidR="001177BF" w:rsidRDefault="00EE67D0">
            <w:r>
              <w:rPr>
                <w:b/>
                <w:color w:val="FFFFFF"/>
                <w:sz w:val="16"/>
              </w:rPr>
              <w:t>Reason</w:t>
            </w:r>
          </w:p>
        </w:tc>
      </w:tr>
      <w:tr w:rsidR="001177BF">
        <w:trPr>
          <w:jc w:val="center"/>
        </w:trPr>
        <w:tc>
          <w:tcPr>
            <w:tcW w:w="2952" w:type="dxa"/>
          </w:tcPr>
          <w:p w:rsidR="001177BF" w:rsidRDefault="00EE67D0">
            <w:r>
              <w:rPr>
                <w:color w:val="000000"/>
                <w:sz w:val="16"/>
              </w:rPr>
              <w:t>Password validation</w:t>
            </w:r>
          </w:p>
        </w:tc>
        <w:tc>
          <w:tcPr>
            <w:tcW w:w="3456" w:type="dxa"/>
          </w:tcPr>
          <w:p w:rsidR="001177BF" w:rsidRDefault="00EE67D0">
            <w:r>
              <w:rPr>
                <w:color w:val="000000"/>
                <w:sz w:val="16"/>
              </w:rPr>
              <w:t>Active Directory through Keycloak federation</w:t>
            </w:r>
          </w:p>
        </w:tc>
        <w:tc>
          <w:tcPr>
            <w:tcW w:w="4248" w:type="dxa"/>
          </w:tcPr>
          <w:p w:rsidR="001177BF" w:rsidRDefault="00EE67D0">
            <w:r>
              <w:rPr>
                <w:color w:val="000000"/>
                <w:sz w:val="16"/>
              </w:rPr>
              <w:t>Prevents local credential risk and reuses enterprise controls.</w:t>
            </w:r>
          </w:p>
        </w:tc>
      </w:tr>
      <w:tr w:rsidR="001177BF">
        <w:trPr>
          <w:jc w:val="center"/>
        </w:trPr>
        <w:tc>
          <w:tcPr>
            <w:tcW w:w="2952" w:type="dxa"/>
          </w:tcPr>
          <w:p w:rsidR="001177BF" w:rsidRDefault="00EE67D0">
            <w:r>
              <w:rPr>
                <w:color w:val="000000"/>
                <w:sz w:val="16"/>
              </w:rPr>
              <w:t>Password policy</w:t>
            </w:r>
          </w:p>
        </w:tc>
        <w:tc>
          <w:tcPr>
            <w:tcW w:w="3456" w:type="dxa"/>
          </w:tcPr>
          <w:p w:rsidR="001177BF" w:rsidRDefault="00EE67D0">
            <w:r>
              <w:rPr>
                <w:color w:val="000000"/>
                <w:sz w:val="16"/>
              </w:rPr>
              <w:t>AD domain password policy and Keycloak policy</w:t>
            </w:r>
          </w:p>
        </w:tc>
        <w:tc>
          <w:tcPr>
            <w:tcW w:w="4248" w:type="dxa"/>
          </w:tcPr>
          <w:p w:rsidR="001177BF" w:rsidRDefault="00EE67D0">
            <w:r>
              <w:rPr>
                <w:color w:val="000000"/>
                <w:sz w:val="16"/>
              </w:rPr>
              <w:t xml:space="preserve">Prevents </w:t>
            </w:r>
            <w:r>
              <w:rPr>
                <w:color w:val="000000"/>
                <w:sz w:val="16"/>
              </w:rPr>
              <w:t>inconsistent rules and audit gaps.</w:t>
            </w:r>
          </w:p>
        </w:tc>
      </w:tr>
      <w:tr w:rsidR="001177BF">
        <w:trPr>
          <w:jc w:val="center"/>
        </w:trPr>
        <w:tc>
          <w:tcPr>
            <w:tcW w:w="2952" w:type="dxa"/>
          </w:tcPr>
          <w:p w:rsidR="001177BF" w:rsidRDefault="00EE67D0">
            <w:r>
              <w:rPr>
                <w:color w:val="000000"/>
                <w:sz w:val="16"/>
              </w:rPr>
              <w:t>Account lockout and disabled-account logic</w:t>
            </w:r>
          </w:p>
        </w:tc>
        <w:tc>
          <w:tcPr>
            <w:tcW w:w="3456" w:type="dxa"/>
          </w:tcPr>
          <w:p w:rsidR="001177BF" w:rsidRDefault="00EE67D0">
            <w:r>
              <w:rPr>
                <w:color w:val="000000"/>
                <w:sz w:val="16"/>
              </w:rPr>
              <w:t>AD and Keycloak brute-force / account-state policies</w:t>
            </w:r>
          </w:p>
        </w:tc>
        <w:tc>
          <w:tcPr>
            <w:tcW w:w="4248" w:type="dxa"/>
          </w:tcPr>
          <w:p w:rsidR="001177BF" w:rsidRDefault="00EE67D0">
            <w:r>
              <w:rPr>
                <w:color w:val="000000"/>
                <w:sz w:val="16"/>
              </w:rPr>
              <w:t>Centralizes identity lifecycle and lockout evidence.</w:t>
            </w:r>
          </w:p>
        </w:tc>
      </w:tr>
      <w:tr w:rsidR="001177BF">
        <w:trPr>
          <w:jc w:val="center"/>
        </w:trPr>
        <w:tc>
          <w:tcPr>
            <w:tcW w:w="2952" w:type="dxa"/>
          </w:tcPr>
          <w:p w:rsidR="001177BF" w:rsidRDefault="00EE67D0">
            <w:r>
              <w:rPr>
                <w:color w:val="000000"/>
                <w:sz w:val="16"/>
              </w:rPr>
              <w:t>MFA logic</w:t>
            </w:r>
          </w:p>
        </w:tc>
        <w:tc>
          <w:tcPr>
            <w:tcW w:w="3456" w:type="dxa"/>
          </w:tcPr>
          <w:p w:rsidR="001177BF" w:rsidRDefault="00EE67D0">
            <w:r>
              <w:rPr>
                <w:color w:val="000000"/>
                <w:sz w:val="16"/>
              </w:rPr>
              <w:t>Keycloak / enterprise IdP MFA integration</w:t>
            </w:r>
          </w:p>
        </w:tc>
        <w:tc>
          <w:tcPr>
            <w:tcW w:w="4248" w:type="dxa"/>
          </w:tcPr>
          <w:p w:rsidR="001177BF" w:rsidRDefault="00EE67D0">
            <w:r>
              <w:rPr>
                <w:color w:val="000000"/>
                <w:sz w:val="16"/>
              </w:rPr>
              <w:t xml:space="preserve">Avoids fragile </w:t>
            </w:r>
            <w:r>
              <w:rPr>
                <w:color w:val="000000"/>
                <w:sz w:val="16"/>
              </w:rPr>
              <w:t>custom authentication factors.</w:t>
            </w:r>
          </w:p>
        </w:tc>
      </w:tr>
      <w:tr w:rsidR="001177BF">
        <w:trPr>
          <w:jc w:val="center"/>
        </w:trPr>
        <w:tc>
          <w:tcPr>
            <w:tcW w:w="2952" w:type="dxa"/>
          </w:tcPr>
          <w:p w:rsidR="001177BF" w:rsidRDefault="00EE67D0">
            <w:r>
              <w:rPr>
                <w:color w:val="000000"/>
                <w:sz w:val="16"/>
              </w:rPr>
              <w:t>JWT creation/signing</w:t>
            </w:r>
          </w:p>
        </w:tc>
        <w:tc>
          <w:tcPr>
            <w:tcW w:w="3456" w:type="dxa"/>
          </w:tcPr>
          <w:p w:rsidR="001177BF" w:rsidRDefault="00EE67D0">
            <w:r>
              <w:rPr>
                <w:color w:val="000000"/>
                <w:sz w:val="16"/>
              </w:rPr>
              <w:t>Keycloak</w:t>
            </w:r>
          </w:p>
        </w:tc>
        <w:tc>
          <w:tcPr>
            <w:tcW w:w="4248" w:type="dxa"/>
          </w:tcPr>
          <w:p w:rsidR="001177BF" w:rsidRDefault="00EE67D0">
            <w:r>
              <w:rPr>
                <w:color w:val="000000"/>
                <w:sz w:val="16"/>
              </w:rPr>
              <w:t>Token issuance is identity-provider responsibility.</w:t>
            </w:r>
          </w:p>
        </w:tc>
      </w:tr>
      <w:tr w:rsidR="001177BF">
        <w:trPr>
          <w:jc w:val="center"/>
        </w:trPr>
        <w:tc>
          <w:tcPr>
            <w:tcW w:w="2952" w:type="dxa"/>
          </w:tcPr>
          <w:p w:rsidR="001177BF" w:rsidRDefault="00EE67D0">
            <w:r>
              <w:rPr>
                <w:color w:val="000000"/>
                <w:sz w:val="16"/>
              </w:rPr>
              <w:t>JWT validation parser from scratch</w:t>
            </w:r>
          </w:p>
        </w:tc>
        <w:tc>
          <w:tcPr>
            <w:tcW w:w="3456" w:type="dxa"/>
          </w:tcPr>
          <w:p w:rsidR="001177BF" w:rsidRDefault="00EE67D0">
            <w:r>
              <w:rPr>
                <w:color w:val="000000"/>
                <w:sz w:val="16"/>
              </w:rPr>
              <w:t>Spring Security OAuth2 Resource Server</w:t>
            </w:r>
          </w:p>
        </w:tc>
        <w:tc>
          <w:tcPr>
            <w:tcW w:w="4248" w:type="dxa"/>
          </w:tcPr>
          <w:p w:rsidR="001177BF" w:rsidRDefault="00EE67D0">
            <w:r>
              <w:rPr>
                <w:color w:val="000000"/>
                <w:sz w:val="16"/>
              </w:rPr>
              <w:t>Use mature library validation and avoid crypto mistakes.</w:t>
            </w:r>
          </w:p>
        </w:tc>
      </w:tr>
      <w:tr w:rsidR="001177BF">
        <w:trPr>
          <w:jc w:val="center"/>
        </w:trPr>
        <w:tc>
          <w:tcPr>
            <w:tcW w:w="2952" w:type="dxa"/>
          </w:tcPr>
          <w:p w:rsidR="001177BF" w:rsidRDefault="00EE67D0">
            <w:r>
              <w:rPr>
                <w:color w:val="000000"/>
                <w:sz w:val="16"/>
              </w:rPr>
              <w:t>Role stor</w:t>
            </w:r>
            <w:r>
              <w:rPr>
                <w:color w:val="000000"/>
                <w:sz w:val="16"/>
              </w:rPr>
              <w:t>age inside application code</w:t>
            </w:r>
          </w:p>
        </w:tc>
        <w:tc>
          <w:tcPr>
            <w:tcW w:w="3456" w:type="dxa"/>
          </w:tcPr>
          <w:p w:rsidR="001177BF" w:rsidRDefault="00EE67D0">
            <w:r>
              <w:rPr>
                <w:color w:val="000000"/>
                <w:sz w:val="16"/>
              </w:rPr>
              <w:t>AD groups, Keycloak mappers, policy registry</w:t>
            </w:r>
          </w:p>
        </w:tc>
        <w:tc>
          <w:tcPr>
            <w:tcW w:w="4248" w:type="dxa"/>
          </w:tcPr>
          <w:p w:rsidR="001177BF" w:rsidRDefault="00EE67D0">
            <w:r>
              <w:rPr>
                <w:color w:val="000000"/>
                <w:sz w:val="16"/>
              </w:rPr>
              <w:t>Prevents role drift and duplicated authorization.</w:t>
            </w:r>
          </w:p>
        </w:tc>
      </w:tr>
      <w:tr w:rsidR="001177BF">
        <w:trPr>
          <w:jc w:val="center"/>
        </w:trPr>
        <w:tc>
          <w:tcPr>
            <w:tcW w:w="2952" w:type="dxa"/>
          </w:tcPr>
          <w:p w:rsidR="001177BF" w:rsidRDefault="00EE67D0">
            <w:r>
              <w:rPr>
                <w:color w:val="000000"/>
                <w:sz w:val="16"/>
              </w:rPr>
              <w:t>Authorization if/else per controller</w:t>
            </w:r>
          </w:p>
        </w:tc>
        <w:tc>
          <w:tcPr>
            <w:tcW w:w="3456" w:type="dxa"/>
          </w:tcPr>
          <w:p w:rsidR="001177BF" w:rsidRDefault="00EE67D0">
            <w:r>
              <w:rPr>
                <w:color w:val="000000"/>
                <w:sz w:val="16"/>
              </w:rPr>
              <w:t>OPA policies with RBAC/ABAC/SBAC inputs</w:t>
            </w:r>
          </w:p>
        </w:tc>
        <w:tc>
          <w:tcPr>
            <w:tcW w:w="4248" w:type="dxa"/>
          </w:tcPr>
          <w:p w:rsidR="001177BF" w:rsidRDefault="00EE67D0">
            <w:r>
              <w:rPr>
                <w:color w:val="000000"/>
                <w:sz w:val="16"/>
              </w:rPr>
              <w:t>Makes authorization reviewable and testable as policy-a</w:t>
            </w:r>
            <w:r>
              <w:rPr>
                <w:color w:val="000000"/>
                <w:sz w:val="16"/>
              </w:rPr>
              <w:t>s-code.</w:t>
            </w:r>
          </w:p>
        </w:tc>
      </w:tr>
      <w:tr w:rsidR="001177BF">
        <w:trPr>
          <w:jc w:val="center"/>
        </w:trPr>
        <w:tc>
          <w:tcPr>
            <w:tcW w:w="2952" w:type="dxa"/>
          </w:tcPr>
          <w:p w:rsidR="001177BF" w:rsidRDefault="00EE67D0">
            <w:r>
              <w:rPr>
                <w:color w:val="000000"/>
                <w:sz w:val="16"/>
              </w:rPr>
              <w:t>Secret loading from files or environment sprawl</w:t>
            </w:r>
          </w:p>
        </w:tc>
        <w:tc>
          <w:tcPr>
            <w:tcW w:w="3456" w:type="dxa"/>
          </w:tcPr>
          <w:p w:rsidR="001177BF" w:rsidRDefault="00EE67D0">
            <w:r>
              <w:rPr>
                <w:color w:val="000000"/>
                <w:sz w:val="16"/>
              </w:rPr>
              <w:t>Vault / approved secret injection</w:t>
            </w:r>
          </w:p>
        </w:tc>
        <w:tc>
          <w:tcPr>
            <w:tcW w:w="4248" w:type="dxa"/>
          </w:tcPr>
          <w:p w:rsidR="001177BF" w:rsidRDefault="00EE67D0">
            <w:r>
              <w:rPr>
                <w:color w:val="000000"/>
                <w:sz w:val="16"/>
              </w:rPr>
              <w:t>Prevents secret leakage and enables leases/rotation.</w:t>
            </w:r>
          </w:p>
        </w:tc>
      </w:tr>
      <w:tr w:rsidR="001177BF">
        <w:trPr>
          <w:jc w:val="center"/>
        </w:trPr>
        <w:tc>
          <w:tcPr>
            <w:tcW w:w="2952" w:type="dxa"/>
          </w:tcPr>
          <w:p w:rsidR="001177BF" w:rsidRDefault="00EE67D0">
            <w:r>
              <w:rPr>
                <w:color w:val="000000"/>
                <w:sz w:val="16"/>
              </w:rPr>
              <w:t>Manual audit logging per controller</w:t>
            </w:r>
          </w:p>
        </w:tc>
        <w:tc>
          <w:tcPr>
            <w:tcW w:w="3456" w:type="dxa"/>
          </w:tcPr>
          <w:p w:rsidR="001177BF" w:rsidRDefault="00EE67D0">
            <w:r>
              <w:rPr>
                <w:color w:val="000000"/>
                <w:sz w:val="16"/>
              </w:rPr>
              <w:t>Standard STP-AUD-* MicroFunction</w:t>
            </w:r>
          </w:p>
        </w:tc>
        <w:tc>
          <w:tcPr>
            <w:tcW w:w="4248" w:type="dxa"/>
          </w:tcPr>
          <w:p w:rsidR="001177BF" w:rsidRDefault="00EE67D0">
            <w:r>
              <w:rPr>
                <w:color w:val="000000"/>
                <w:sz w:val="16"/>
              </w:rPr>
              <w:t xml:space="preserve">Creates consistent evidence and prevents </w:t>
            </w:r>
            <w:r>
              <w:rPr>
                <w:color w:val="000000"/>
                <w:sz w:val="16"/>
              </w:rPr>
              <w:t>missing audit paths.</w:t>
            </w:r>
          </w:p>
        </w:tc>
      </w:tr>
      <w:tr w:rsidR="001177BF">
        <w:trPr>
          <w:jc w:val="center"/>
        </w:trPr>
        <w:tc>
          <w:tcPr>
            <w:tcW w:w="2952" w:type="dxa"/>
          </w:tcPr>
          <w:p w:rsidR="001177BF" w:rsidRDefault="00EE67D0">
            <w:r>
              <w:rPr>
                <w:color w:val="000000"/>
                <w:sz w:val="16"/>
              </w:rPr>
              <w:t>Custom error messages</w:t>
            </w:r>
          </w:p>
        </w:tc>
        <w:tc>
          <w:tcPr>
            <w:tcW w:w="3456" w:type="dxa"/>
          </w:tcPr>
          <w:p w:rsidR="001177BF" w:rsidRDefault="00EE67D0">
            <w:r>
              <w:rPr>
                <w:color w:val="000000"/>
                <w:sz w:val="16"/>
              </w:rPr>
              <w:t>Standard safe-response/error catalog</w:t>
            </w:r>
          </w:p>
        </w:tc>
        <w:tc>
          <w:tcPr>
            <w:tcW w:w="4248" w:type="dxa"/>
          </w:tcPr>
          <w:p w:rsidR="001177BF" w:rsidRDefault="00EE67D0">
            <w:r>
              <w:rPr>
                <w:color w:val="000000"/>
                <w:sz w:val="16"/>
              </w:rPr>
              <w:t>Avoids user enumeration, stack traces, token leakage, and PII leakage.</w:t>
            </w:r>
          </w:p>
        </w:tc>
      </w:tr>
      <w:tr w:rsidR="001177BF">
        <w:trPr>
          <w:jc w:val="center"/>
        </w:trPr>
        <w:tc>
          <w:tcPr>
            <w:tcW w:w="2952" w:type="dxa"/>
          </w:tcPr>
          <w:p w:rsidR="001177BF" w:rsidRDefault="00EE67D0">
            <w:r>
              <w:rPr>
                <w:color w:val="000000"/>
                <w:sz w:val="16"/>
              </w:rPr>
              <w:t>Custom session telemetry</w:t>
            </w:r>
          </w:p>
        </w:tc>
        <w:tc>
          <w:tcPr>
            <w:tcW w:w="3456" w:type="dxa"/>
          </w:tcPr>
          <w:p w:rsidR="001177BF" w:rsidRDefault="00EE67D0">
            <w:r>
              <w:rPr>
                <w:color w:val="000000"/>
                <w:sz w:val="16"/>
              </w:rPr>
              <w:t>Standard observability envelope</w:t>
            </w:r>
          </w:p>
        </w:tc>
        <w:tc>
          <w:tcPr>
            <w:tcW w:w="4248" w:type="dxa"/>
          </w:tcPr>
          <w:p w:rsidR="001177BF" w:rsidRDefault="00EE67D0">
            <w:r>
              <w:rPr>
                <w:color w:val="000000"/>
                <w:sz w:val="16"/>
              </w:rPr>
              <w:t xml:space="preserve">Ensures trace, metric, log, alert, and Sentry </w:t>
            </w:r>
            <w:r>
              <w:rPr>
                <w:color w:val="000000"/>
                <w:sz w:val="16"/>
              </w:rPr>
              <w:t>correlation consistency.</w:t>
            </w:r>
          </w:p>
        </w:tc>
      </w:tr>
    </w:tbl>
    <w:p w:rsidR="001177BF" w:rsidRDefault="00EE67D0">
      <w:pPr>
        <w:pStyle w:val="Heading1"/>
      </w:pPr>
      <w:r>
        <w:t>8. Login Sequence and Runtime Flow</w:t>
      </w:r>
    </w:p>
    <w:p w:rsidR="001177BF" w:rsidRDefault="00EE67D0">
      <w:r>
        <w:t>The normal path begins at the React UI and Spring Cloud Gateway, delegates authentication to Keycloak and AD, validates tokens through Spring Security, then invokes AUTH_LOGIN_CONTEXT_ESTABLISH t</w:t>
      </w:r>
      <w:r>
        <w:t>o establish the AIRA session context. The runtime path is security-first: identity, policy, classification, idempotency, Vault, audit, eventing, observability, and safe response must all be represented in the design and evidence.</w:t>
      </w:r>
    </w:p>
    <w:tbl>
      <w:tblPr>
        <w:tblStyle w:val="TableGrid"/>
        <w:tblW w:w="0" w:type="auto"/>
        <w:jc w:val="center"/>
        <w:tblLook w:val="04A0" w:firstRow="1" w:lastRow="0" w:firstColumn="1" w:lastColumn="0" w:noHBand="0" w:noVBand="1"/>
      </w:tblPr>
      <w:tblGrid>
        <w:gridCol w:w="2160"/>
        <w:gridCol w:w="4608"/>
        <w:gridCol w:w="3744"/>
      </w:tblGrid>
      <w:tr w:rsidR="001177BF">
        <w:trPr>
          <w:tblHeader/>
          <w:jc w:val="center"/>
        </w:trPr>
        <w:tc>
          <w:tcPr>
            <w:tcW w:w="2160" w:type="dxa"/>
            <w:shd w:val="clear" w:color="auto" w:fill="1F4E79"/>
          </w:tcPr>
          <w:p w:rsidR="001177BF" w:rsidRDefault="00EE67D0">
            <w:r>
              <w:rPr>
                <w:b/>
                <w:color w:val="FFFFFF"/>
                <w:sz w:val="16"/>
              </w:rPr>
              <w:t>Stage</w:t>
            </w:r>
          </w:p>
        </w:tc>
        <w:tc>
          <w:tcPr>
            <w:tcW w:w="4608" w:type="dxa"/>
            <w:shd w:val="clear" w:color="auto" w:fill="1F4E79"/>
          </w:tcPr>
          <w:p w:rsidR="001177BF" w:rsidRDefault="00EE67D0">
            <w:r>
              <w:rPr>
                <w:b/>
                <w:color w:val="FFFFFF"/>
                <w:sz w:val="16"/>
              </w:rPr>
              <w:t>Description</w:t>
            </w:r>
          </w:p>
        </w:tc>
        <w:tc>
          <w:tcPr>
            <w:tcW w:w="3744" w:type="dxa"/>
            <w:shd w:val="clear" w:color="auto" w:fill="1F4E79"/>
          </w:tcPr>
          <w:p w:rsidR="001177BF" w:rsidRDefault="00EE67D0">
            <w:r>
              <w:rPr>
                <w:b/>
                <w:color w:val="FFFFFF"/>
                <w:sz w:val="16"/>
              </w:rPr>
              <w:t>Mandator</w:t>
            </w:r>
            <w:r>
              <w:rPr>
                <w:b/>
                <w:color w:val="FFFFFF"/>
                <w:sz w:val="16"/>
              </w:rPr>
              <w:t>y Evidence</w:t>
            </w:r>
          </w:p>
        </w:tc>
      </w:tr>
      <w:tr w:rsidR="001177BF">
        <w:trPr>
          <w:jc w:val="center"/>
        </w:trPr>
        <w:tc>
          <w:tcPr>
            <w:tcW w:w="2160" w:type="dxa"/>
          </w:tcPr>
          <w:p w:rsidR="001177BF" w:rsidRDefault="00EE67D0">
            <w:r>
              <w:rPr>
                <w:color w:val="000000"/>
                <w:sz w:val="16"/>
              </w:rPr>
              <w:t>1. Login initiation</w:t>
            </w:r>
          </w:p>
        </w:tc>
        <w:tc>
          <w:tcPr>
            <w:tcW w:w="4608" w:type="dxa"/>
          </w:tcPr>
          <w:p w:rsidR="001177BF" w:rsidRDefault="00EE67D0">
            <w:r>
              <w:rPr>
                <w:color w:val="000000"/>
                <w:sz w:val="16"/>
              </w:rPr>
              <w:t>User requests login through React UI. Gateway applies TLS, security headers, and rate limiting.</w:t>
            </w:r>
          </w:p>
        </w:tc>
        <w:tc>
          <w:tcPr>
            <w:tcW w:w="3744" w:type="dxa"/>
          </w:tcPr>
          <w:p w:rsidR="001177BF" w:rsidRDefault="00EE67D0">
            <w:r>
              <w:rPr>
                <w:color w:val="000000"/>
                <w:sz w:val="16"/>
              </w:rPr>
              <w:t>trace_id, request_id, route, rate-limit decision, no credentials logged.</w:t>
            </w:r>
          </w:p>
        </w:tc>
      </w:tr>
      <w:tr w:rsidR="001177BF">
        <w:trPr>
          <w:jc w:val="center"/>
        </w:trPr>
        <w:tc>
          <w:tcPr>
            <w:tcW w:w="2160" w:type="dxa"/>
          </w:tcPr>
          <w:p w:rsidR="001177BF" w:rsidRDefault="00EE67D0">
            <w:r>
              <w:rPr>
                <w:color w:val="000000"/>
                <w:sz w:val="16"/>
              </w:rPr>
              <w:t>2. OIDC redirect</w:t>
            </w:r>
          </w:p>
        </w:tc>
        <w:tc>
          <w:tcPr>
            <w:tcW w:w="4608" w:type="dxa"/>
          </w:tcPr>
          <w:p w:rsidR="001177BF" w:rsidRDefault="00EE67D0">
            <w:r>
              <w:rPr>
                <w:color w:val="000000"/>
                <w:sz w:val="16"/>
              </w:rPr>
              <w:t xml:space="preserve">Spring Security starts Authorization </w:t>
            </w:r>
            <w:r>
              <w:rPr>
                <w:color w:val="000000"/>
                <w:sz w:val="16"/>
              </w:rPr>
              <w:t>Code + PKCE flow to Keycloak.</w:t>
            </w:r>
          </w:p>
        </w:tc>
        <w:tc>
          <w:tcPr>
            <w:tcW w:w="3744" w:type="dxa"/>
          </w:tcPr>
          <w:p w:rsidR="001177BF" w:rsidRDefault="00EE67D0">
            <w:r>
              <w:rPr>
                <w:color w:val="000000"/>
                <w:sz w:val="16"/>
              </w:rPr>
              <w:t>state/nonce, redirect URI validation, client ID, policy version.</w:t>
            </w:r>
          </w:p>
        </w:tc>
      </w:tr>
      <w:tr w:rsidR="001177BF">
        <w:trPr>
          <w:jc w:val="center"/>
        </w:trPr>
        <w:tc>
          <w:tcPr>
            <w:tcW w:w="2160" w:type="dxa"/>
          </w:tcPr>
          <w:p w:rsidR="001177BF" w:rsidRDefault="00EE67D0">
            <w:r>
              <w:rPr>
                <w:color w:val="000000"/>
                <w:sz w:val="16"/>
              </w:rPr>
              <w:t xml:space="preserve">3. Enterprise </w:t>
            </w:r>
            <w:r>
              <w:rPr>
                <w:color w:val="000000"/>
                <w:sz w:val="16"/>
              </w:rPr>
              <w:lastRenderedPageBreak/>
              <w:t>authentication</w:t>
            </w:r>
          </w:p>
        </w:tc>
        <w:tc>
          <w:tcPr>
            <w:tcW w:w="4608" w:type="dxa"/>
          </w:tcPr>
          <w:p w:rsidR="001177BF" w:rsidRDefault="00EE67D0">
            <w:r>
              <w:rPr>
                <w:color w:val="000000"/>
                <w:sz w:val="16"/>
              </w:rPr>
              <w:lastRenderedPageBreak/>
              <w:t xml:space="preserve">Keycloak validates with AD and enforces account status and </w:t>
            </w:r>
            <w:r>
              <w:rPr>
                <w:color w:val="000000"/>
                <w:sz w:val="16"/>
              </w:rPr>
              <w:lastRenderedPageBreak/>
              <w:t>MFA.</w:t>
            </w:r>
          </w:p>
        </w:tc>
        <w:tc>
          <w:tcPr>
            <w:tcW w:w="3744" w:type="dxa"/>
          </w:tcPr>
          <w:p w:rsidR="001177BF" w:rsidRDefault="00EE67D0">
            <w:r>
              <w:rPr>
                <w:color w:val="000000"/>
                <w:sz w:val="16"/>
              </w:rPr>
              <w:lastRenderedPageBreak/>
              <w:t xml:space="preserve">IdP audit, AD account flags, group mapping, MFA </w:t>
            </w:r>
            <w:r>
              <w:rPr>
                <w:color w:val="000000"/>
                <w:sz w:val="16"/>
              </w:rPr>
              <w:lastRenderedPageBreak/>
              <w:t>result.</w:t>
            </w:r>
          </w:p>
        </w:tc>
      </w:tr>
      <w:tr w:rsidR="001177BF">
        <w:trPr>
          <w:jc w:val="center"/>
        </w:trPr>
        <w:tc>
          <w:tcPr>
            <w:tcW w:w="2160" w:type="dxa"/>
          </w:tcPr>
          <w:p w:rsidR="001177BF" w:rsidRDefault="00EE67D0">
            <w:r>
              <w:rPr>
                <w:color w:val="000000"/>
                <w:sz w:val="16"/>
              </w:rPr>
              <w:lastRenderedPageBreak/>
              <w:t>4. Token i</w:t>
            </w:r>
            <w:r>
              <w:rPr>
                <w:color w:val="000000"/>
                <w:sz w:val="16"/>
              </w:rPr>
              <w:t>ssuance and validation</w:t>
            </w:r>
          </w:p>
        </w:tc>
        <w:tc>
          <w:tcPr>
            <w:tcW w:w="4608" w:type="dxa"/>
          </w:tcPr>
          <w:p w:rsidR="001177BF" w:rsidRDefault="00EE67D0">
            <w:r>
              <w:rPr>
                <w:color w:val="000000"/>
                <w:sz w:val="16"/>
              </w:rPr>
              <w:t>Keycloak issues tokens; AIRA validates JWT issuer, audience, signature, expiry, and claims.</w:t>
            </w:r>
          </w:p>
        </w:tc>
        <w:tc>
          <w:tcPr>
            <w:tcW w:w="3744" w:type="dxa"/>
          </w:tcPr>
          <w:p w:rsidR="001177BF" w:rsidRDefault="00EE67D0">
            <w:r>
              <w:rPr>
                <w:color w:val="000000"/>
                <w:sz w:val="16"/>
              </w:rPr>
              <w:t>JWT validation result, key ID, issuer, audience, expiry, no raw token in logs.</w:t>
            </w:r>
          </w:p>
        </w:tc>
      </w:tr>
      <w:tr w:rsidR="001177BF">
        <w:trPr>
          <w:jc w:val="center"/>
        </w:trPr>
        <w:tc>
          <w:tcPr>
            <w:tcW w:w="2160" w:type="dxa"/>
          </w:tcPr>
          <w:p w:rsidR="001177BF" w:rsidRDefault="00EE67D0">
            <w:r>
              <w:rPr>
                <w:color w:val="000000"/>
                <w:sz w:val="16"/>
              </w:rPr>
              <w:t>5. Session context establishment</w:t>
            </w:r>
          </w:p>
        </w:tc>
        <w:tc>
          <w:tcPr>
            <w:tcW w:w="4608" w:type="dxa"/>
          </w:tcPr>
          <w:p w:rsidR="001177BF" w:rsidRDefault="00EE67D0">
            <w:r>
              <w:rPr>
                <w:color w:val="000000"/>
                <w:sz w:val="16"/>
              </w:rPr>
              <w:t xml:space="preserve">MicroFunction Coordinator </w:t>
            </w:r>
            <w:r>
              <w:rPr>
                <w:color w:val="000000"/>
                <w:sz w:val="16"/>
              </w:rPr>
              <w:t>executes AUTH_LOGIN_CONTEXT_ESTABLISH.</w:t>
            </w:r>
          </w:p>
        </w:tc>
        <w:tc>
          <w:tcPr>
            <w:tcW w:w="3744" w:type="dxa"/>
          </w:tcPr>
          <w:p w:rsidR="001177BF" w:rsidRDefault="00EE67D0">
            <w:r>
              <w:rPr>
                <w:color w:val="000000"/>
                <w:sz w:val="16"/>
              </w:rPr>
              <w:t>runtime definition version, OPA decision, classification ceiling, idempotency state.</w:t>
            </w:r>
          </w:p>
        </w:tc>
      </w:tr>
      <w:tr w:rsidR="001177BF">
        <w:trPr>
          <w:jc w:val="center"/>
        </w:trPr>
        <w:tc>
          <w:tcPr>
            <w:tcW w:w="2160" w:type="dxa"/>
          </w:tcPr>
          <w:p w:rsidR="001177BF" w:rsidRDefault="00EE67D0">
            <w:r>
              <w:rPr>
                <w:color w:val="000000"/>
                <w:sz w:val="16"/>
              </w:rPr>
              <w:t>6. Evidence and response</w:t>
            </w:r>
          </w:p>
        </w:tc>
        <w:tc>
          <w:tcPr>
            <w:tcW w:w="4608" w:type="dxa"/>
          </w:tcPr>
          <w:p w:rsidR="001177BF" w:rsidRDefault="00EE67D0">
            <w:r>
              <w:rPr>
                <w:color w:val="000000"/>
                <w:sz w:val="16"/>
              </w:rPr>
              <w:t>Audit, event, observability, and safe response are produced.</w:t>
            </w:r>
          </w:p>
        </w:tc>
        <w:tc>
          <w:tcPr>
            <w:tcW w:w="3744" w:type="dxa"/>
          </w:tcPr>
          <w:p w:rsidR="001177BF" w:rsidRDefault="00EE67D0">
            <w:r>
              <w:rPr>
                <w:color w:val="000000"/>
                <w:sz w:val="16"/>
              </w:rPr>
              <w:t xml:space="preserve">audit record, CloudEvent ID, trace/span IDs, </w:t>
            </w:r>
            <w:r>
              <w:rPr>
                <w:color w:val="000000"/>
                <w:sz w:val="16"/>
              </w:rPr>
              <w:t>safe response status.</w:t>
            </w:r>
          </w:p>
        </w:tc>
      </w:tr>
    </w:tbl>
    <w:p w:rsidR="001177BF" w:rsidRDefault="00EE67D0">
      <w:pPr>
        <w:pStyle w:val="Heading1"/>
      </w:pPr>
      <w:r>
        <w:t>9. Error and Fail-Closed Handling</w:t>
      </w:r>
    </w:p>
    <w:p w:rsidR="001177BF" w:rsidRDefault="00EE67D0">
      <w:r>
        <w:t>Login failure is not an exception to governance. Failure paths are first-class security flows. Every failure must be safely classified, audited, observed, and returned through the safe response build</w:t>
      </w:r>
      <w:r>
        <w:t>er.</w:t>
      </w:r>
    </w:p>
    <w:tbl>
      <w:tblPr>
        <w:tblStyle w:val="TableGrid"/>
        <w:tblW w:w="0" w:type="auto"/>
        <w:jc w:val="center"/>
        <w:tblLook w:val="04A0" w:firstRow="1" w:lastRow="0" w:firstColumn="1" w:lastColumn="0" w:noHBand="0" w:noVBand="1"/>
      </w:tblPr>
      <w:tblGrid>
        <w:gridCol w:w="2736"/>
        <w:gridCol w:w="4608"/>
        <w:gridCol w:w="3168"/>
      </w:tblGrid>
      <w:tr w:rsidR="001177BF">
        <w:trPr>
          <w:tblHeader/>
          <w:jc w:val="center"/>
        </w:trPr>
        <w:tc>
          <w:tcPr>
            <w:tcW w:w="2736" w:type="dxa"/>
            <w:shd w:val="clear" w:color="auto" w:fill="1F4E79"/>
          </w:tcPr>
          <w:p w:rsidR="001177BF" w:rsidRDefault="00EE67D0">
            <w:r>
              <w:rPr>
                <w:b/>
                <w:color w:val="FFFFFF"/>
                <w:sz w:val="16"/>
              </w:rPr>
              <w:t>Failure Scenario</w:t>
            </w:r>
          </w:p>
        </w:tc>
        <w:tc>
          <w:tcPr>
            <w:tcW w:w="4608" w:type="dxa"/>
            <w:shd w:val="clear" w:color="auto" w:fill="1F4E79"/>
          </w:tcPr>
          <w:p w:rsidR="001177BF" w:rsidRDefault="00EE67D0">
            <w:r>
              <w:rPr>
                <w:b/>
                <w:color w:val="FFFFFF"/>
                <w:sz w:val="16"/>
              </w:rPr>
              <w:t>Required AIRA Behavior</w:t>
            </w:r>
          </w:p>
        </w:tc>
        <w:tc>
          <w:tcPr>
            <w:tcW w:w="3168" w:type="dxa"/>
            <w:shd w:val="clear" w:color="auto" w:fill="1F4E79"/>
          </w:tcPr>
          <w:p w:rsidR="001177BF" w:rsidRDefault="00EE67D0">
            <w:r>
              <w:rPr>
                <w:b/>
                <w:color w:val="FFFFFF"/>
                <w:sz w:val="16"/>
              </w:rPr>
              <w:t>Evidence / Escalation</w:t>
            </w:r>
          </w:p>
        </w:tc>
      </w:tr>
      <w:tr w:rsidR="001177BF">
        <w:trPr>
          <w:jc w:val="center"/>
        </w:trPr>
        <w:tc>
          <w:tcPr>
            <w:tcW w:w="2736" w:type="dxa"/>
          </w:tcPr>
          <w:p w:rsidR="001177BF" w:rsidRDefault="00EE67D0">
            <w:r>
              <w:rPr>
                <w:color w:val="000000"/>
                <w:sz w:val="16"/>
              </w:rPr>
              <w:t>Keycloak or AD unavailable</w:t>
            </w:r>
          </w:p>
        </w:tc>
        <w:tc>
          <w:tcPr>
            <w:tcW w:w="4608" w:type="dxa"/>
          </w:tcPr>
          <w:p w:rsidR="001177BF" w:rsidRDefault="00EE67D0">
            <w:r>
              <w:rPr>
                <w:color w:val="000000"/>
                <w:sz w:val="16"/>
              </w:rPr>
              <w:t xml:space="preserve">New login fails closed with generic service-unavailable response. Existing valid sessions follow approved session-continuity policy only if token validation </w:t>
            </w:r>
            <w:r>
              <w:rPr>
                <w:color w:val="000000"/>
                <w:sz w:val="16"/>
              </w:rPr>
              <w:t>remains trustworthy.</w:t>
            </w:r>
          </w:p>
        </w:tc>
        <w:tc>
          <w:tcPr>
            <w:tcW w:w="3168" w:type="dxa"/>
          </w:tcPr>
          <w:p w:rsidR="001177BF" w:rsidRDefault="00EE67D0">
            <w:r>
              <w:rPr>
                <w:color w:val="000000"/>
                <w:sz w:val="16"/>
              </w:rPr>
              <w:t>Critical identity dependency alert, audit record, trace, incident candidate.</w:t>
            </w:r>
          </w:p>
        </w:tc>
      </w:tr>
      <w:tr w:rsidR="001177BF">
        <w:trPr>
          <w:jc w:val="center"/>
        </w:trPr>
        <w:tc>
          <w:tcPr>
            <w:tcW w:w="2736" w:type="dxa"/>
          </w:tcPr>
          <w:p w:rsidR="001177BF" w:rsidRDefault="00EE67D0">
            <w:r>
              <w:rPr>
                <w:color w:val="000000"/>
                <w:sz w:val="16"/>
              </w:rPr>
              <w:t>Vault unavailable</w:t>
            </w:r>
          </w:p>
        </w:tc>
        <w:tc>
          <w:tcPr>
            <w:tcW w:w="4608" w:type="dxa"/>
          </w:tcPr>
          <w:p w:rsidR="001177BF" w:rsidRDefault="00EE67D0">
            <w:r>
              <w:rPr>
                <w:color w:val="000000"/>
                <w:sz w:val="16"/>
              </w:rPr>
              <w:t>Fail closed for flows requiring secret/key resolution. Do not continue with unmanaged stale secrets.</w:t>
            </w:r>
          </w:p>
        </w:tc>
        <w:tc>
          <w:tcPr>
            <w:tcW w:w="3168" w:type="dxa"/>
          </w:tcPr>
          <w:p w:rsidR="001177BF" w:rsidRDefault="00EE67D0">
            <w:r>
              <w:rPr>
                <w:color w:val="000000"/>
                <w:sz w:val="16"/>
              </w:rPr>
              <w:t>Vault failure event, audit, alert, saf</w:t>
            </w:r>
            <w:r>
              <w:rPr>
                <w:color w:val="000000"/>
                <w:sz w:val="16"/>
              </w:rPr>
              <w:t>e response.</w:t>
            </w:r>
          </w:p>
        </w:tc>
      </w:tr>
      <w:tr w:rsidR="001177BF">
        <w:trPr>
          <w:jc w:val="center"/>
        </w:trPr>
        <w:tc>
          <w:tcPr>
            <w:tcW w:w="2736" w:type="dxa"/>
          </w:tcPr>
          <w:p w:rsidR="001177BF" w:rsidRDefault="00EE67D0">
            <w:r>
              <w:rPr>
                <w:color w:val="000000"/>
                <w:sz w:val="16"/>
              </w:rPr>
              <w:t>OPA unavailable</w:t>
            </w:r>
          </w:p>
        </w:tc>
        <w:tc>
          <w:tcPr>
            <w:tcW w:w="4608" w:type="dxa"/>
          </w:tcPr>
          <w:p w:rsidR="001177BF" w:rsidRDefault="00EE67D0">
            <w:r>
              <w:rPr>
                <w:color w:val="000000"/>
                <w:sz w:val="16"/>
              </w:rPr>
              <w:t>Fail closed for protected access. Do not bypass policy checks.</w:t>
            </w:r>
          </w:p>
        </w:tc>
        <w:tc>
          <w:tcPr>
            <w:tcW w:w="3168" w:type="dxa"/>
          </w:tcPr>
          <w:p w:rsidR="001177BF" w:rsidRDefault="00EE67D0">
            <w:r>
              <w:rPr>
                <w:color w:val="000000"/>
                <w:sz w:val="16"/>
              </w:rPr>
              <w:t>Policy engine outage audit and alert.</w:t>
            </w:r>
          </w:p>
        </w:tc>
      </w:tr>
      <w:tr w:rsidR="001177BF">
        <w:trPr>
          <w:jc w:val="center"/>
        </w:trPr>
        <w:tc>
          <w:tcPr>
            <w:tcW w:w="2736" w:type="dxa"/>
          </w:tcPr>
          <w:p w:rsidR="001177BF" w:rsidRDefault="00EE67D0">
            <w:r>
              <w:rPr>
                <w:color w:val="000000"/>
                <w:sz w:val="16"/>
              </w:rPr>
              <w:t>Invalid credential or MFA failure</w:t>
            </w:r>
          </w:p>
        </w:tc>
        <w:tc>
          <w:tcPr>
            <w:tcW w:w="4608" w:type="dxa"/>
          </w:tcPr>
          <w:p w:rsidR="001177BF" w:rsidRDefault="00EE67D0">
            <w:r>
              <w:rPr>
                <w:color w:val="000000"/>
                <w:sz w:val="16"/>
              </w:rPr>
              <w:t>Return generic failure. Do not disclose whether user exists, password is wrong, MFA failed,</w:t>
            </w:r>
            <w:r>
              <w:rPr>
                <w:color w:val="000000"/>
                <w:sz w:val="16"/>
              </w:rPr>
              <w:t xml:space="preserve"> or account state changed.</w:t>
            </w:r>
          </w:p>
        </w:tc>
        <w:tc>
          <w:tcPr>
            <w:tcW w:w="3168" w:type="dxa"/>
          </w:tcPr>
          <w:p w:rsidR="001177BF" w:rsidRDefault="00EE67D0">
            <w:r>
              <w:rPr>
                <w:color w:val="000000"/>
                <w:sz w:val="16"/>
              </w:rPr>
              <w:t>Safe failed-login evidence and failure counter.</w:t>
            </w:r>
          </w:p>
        </w:tc>
      </w:tr>
      <w:tr w:rsidR="001177BF">
        <w:trPr>
          <w:jc w:val="center"/>
        </w:trPr>
        <w:tc>
          <w:tcPr>
            <w:tcW w:w="2736" w:type="dxa"/>
          </w:tcPr>
          <w:p w:rsidR="001177BF" w:rsidRDefault="00EE67D0">
            <w:r>
              <w:rPr>
                <w:color w:val="000000"/>
                <w:sz w:val="16"/>
              </w:rPr>
              <w:t>Locked, disabled, expired, or outside policy</w:t>
            </w:r>
          </w:p>
        </w:tc>
        <w:tc>
          <w:tcPr>
            <w:tcW w:w="4608" w:type="dxa"/>
          </w:tcPr>
          <w:p w:rsidR="001177BF" w:rsidRDefault="00EE67D0">
            <w:r>
              <w:rPr>
                <w:color w:val="000000"/>
                <w:sz w:val="16"/>
              </w:rPr>
              <w:t>Deny login or route to enterprise-approved remediation flow without exposing sensitive reason to UI.</w:t>
            </w:r>
          </w:p>
        </w:tc>
        <w:tc>
          <w:tcPr>
            <w:tcW w:w="3168" w:type="dxa"/>
          </w:tcPr>
          <w:p w:rsidR="001177BF" w:rsidRDefault="00EE67D0">
            <w:r>
              <w:rPr>
                <w:color w:val="000000"/>
                <w:sz w:val="16"/>
              </w:rPr>
              <w:t>Account-state reference, policy de</w:t>
            </w:r>
            <w:r>
              <w:rPr>
                <w:color w:val="000000"/>
                <w:sz w:val="16"/>
              </w:rPr>
              <w:t>cision, human-review trigger if needed.</w:t>
            </w:r>
          </w:p>
        </w:tc>
      </w:tr>
      <w:tr w:rsidR="001177BF">
        <w:trPr>
          <w:jc w:val="center"/>
        </w:trPr>
        <w:tc>
          <w:tcPr>
            <w:tcW w:w="2736" w:type="dxa"/>
          </w:tcPr>
          <w:p w:rsidR="001177BF" w:rsidRDefault="00EE67D0">
            <w:r>
              <w:rPr>
                <w:color w:val="000000"/>
                <w:sz w:val="16"/>
              </w:rPr>
              <w:t>Replay or duplicate callback</w:t>
            </w:r>
          </w:p>
        </w:tc>
        <w:tc>
          <w:tcPr>
            <w:tcW w:w="4608" w:type="dxa"/>
          </w:tcPr>
          <w:p w:rsidR="001177BF" w:rsidRDefault="00EE67D0">
            <w:r>
              <w:rPr>
                <w:color w:val="000000"/>
                <w:sz w:val="16"/>
              </w:rPr>
              <w:t>Block duplicate processing and record replay attempt.</w:t>
            </w:r>
          </w:p>
        </w:tc>
        <w:tc>
          <w:tcPr>
            <w:tcW w:w="3168" w:type="dxa"/>
          </w:tcPr>
          <w:p w:rsidR="001177BF" w:rsidRDefault="00EE67D0">
            <w:r>
              <w:rPr>
                <w:color w:val="000000"/>
                <w:sz w:val="16"/>
              </w:rPr>
              <w:t>Idempotency violation evidence, security event, possible review task.</w:t>
            </w:r>
          </w:p>
        </w:tc>
      </w:tr>
      <w:tr w:rsidR="001177BF">
        <w:trPr>
          <w:jc w:val="center"/>
        </w:trPr>
        <w:tc>
          <w:tcPr>
            <w:tcW w:w="2736" w:type="dxa"/>
          </w:tcPr>
          <w:p w:rsidR="001177BF" w:rsidRDefault="00EE67D0">
            <w:r>
              <w:rPr>
                <w:color w:val="000000"/>
                <w:sz w:val="16"/>
              </w:rPr>
              <w:t>Suspicious repeated failure</w:t>
            </w:r>
          </w:p>
        </w:tc>
        <w:tc>
          <w:tcPr>
            <w:tcW w:w="4608" w:type="dxa"/>
          </w:tcPr>
          <w:p w:rsidR="001177BF" w:rsidRDefault="00EE67D0">
            <w:r>
              <w:rPr>
                <w:color w:val="000000"/>
                <w:sz w:val="16"/>
              </w:rPr>
              <w:t xml:space="preserve">Throttle, alert, and create </w:t>
            </w:r>
            <w:r>
              <w:rPr>
                <w:color w:val="000000"/>
                <w:sz w:val="16"/>
              </w:rPr>
              <w:t>security review task when threshold is met.</w:t>
            </w:r>
          </w:p>
        </w:tc>
        <w:tc>
          <w:tcPr>
            <w:tcW w:w="3168" w:type="dxa"/>
          </w:tcPr>
          <w:p w:rsidR="001177BF" w:rsidRDefault="00EE67D0">
            <w:r>
              <w:rPr>
                <w:color w:val="000000"/>
                <w:sz w:val="16"/>
              </w:rPr>
              <w:t>SIEM event, Flowable review task, audit trail.</w:t>
            </w:r>
          </w:p>
        </w:tc>
      </w:tr>
      <w:tr w:rsidR="001177BF">
        <w:trPr>
          <w:jc w:val="center"/>
        </w:trPr>
        <w:tc>
          <w:tcPr>
            <w:tcW w:w="2736" w:type="dxa"/>
          </w:tcPr>
          <w:p w:rsidR="001177BF" w:rsidRDefault="00EE67D0">
            <w:r>
              <w:rPr>
                <w:color w:val="000000"/>
                <w:sz w:val="16"/>
              </w:rPr>
              <w:t>Token tampering or signature failure</w:t>
            </w:r>
          </w:p>
        </w:tc>
        <w:tc>
          <w:tcPr>
            <w:tcW w:w="4608" w:type="dxa"/>
          </w:tcPr>
          <w:p w:rsidR="001177BF" w:rsidRDefault="00EE67D0">
            <w:r>
              <w:rPr>
                <w:color w:val="000000"/>
                <w:sz w:val="16"/>
              </w:rPr>
              <w:t>Deny access and record security event without logging token content.</w:t>
            </w:r>
          </w:p>
        </w:tc>
        <w:tc>
          <w:tcPr>
            <w:tcW w:w="3168" w:type="dxa"/>
          </w:tcPr>
          <w:p w:rsidR="001177BF" w:rsidRDefault="00EE67D0">
            <w:r>
              <w:rPr>
                <w:color w:val="000000"/>
                <w:sz w:val="16"/>
              </w:rPr>
              <w:t>Token validation failure evidence and alert.</w:t>
            </w:r>
          </w:p>
        </w:tc>
      </w:tr>
    </w:tbl>
    <w:p w:rsidR="001177BF" w:rsidRDefault="00EE67D0">
      <w:pPr>
        <w:pStyle w:val="Heading1"/>
      </w:pPr>
      <w:r>
        <w:t>10. Configur</w:t>
      </w:r>
      <w:r>
        <w:t>ation Baselines</w:t>
      </w:r>
    </w:p>
    <w:p w:rsidR="001177BF" w:rsidRDefault="00EE67D0">
      <w:pPr>
        <w:pStyle w:val="Heading2"/>
      </w:pPr>
      <w:r>
        <w:t>10.1 Keycloak Baseline</w:t>
      </w:r>
    </w:p>
    <w:tbl>
      <w:tblPr>
        <w:tblStyle w:val="TableGrid"/>
        <w:tblW w:w="0" w:type="auto"/>
        <w:jc w:val="center"/>
        <w:tblLook w:val="04A0" w:firstRow="1" w:lastRow="0" w:firstColumn="1" w:lastColumn="0" w:noHBand="0" w:noVBand="1"/>
      </w:tblPr>
      <w:tblGrid>
        <w:gridCol w:w="2880"/>
        <w:gridCol w:w="7776"/>
      </w:tblGrid>
      <w:tr w:rsidR="001177BF">
        <w:trPr>
          <w:tblHeader/>
          <w:jc w:val="center"/>
        </w:trPr>
        <w:tc>
          <w:tcPr>
            <w:tcW w:w="2880" w:type="dxa"/>
            <w:shd w:val="clear" w:color="auto" w:fill="1F4E79"/>
          </w:tcPr>
          <w:p w:rsidR="001177BF" w:rsidRDefault="00EE67D0">
            <w:r>
              <w:rPr>
                <w:b/>
                <w:color w:val="FFFFFF"/>
                <w:sz w:val="16"/>
              </w:rPr>
              <w:t>Configuration Area</w:t>
            </w:r>
          </w:p>
        </w:tc>
        <w:tc>
          <w:tcPr>
            <w:tcW w:w="7776" w:type="dxa"/>
            <w:shd w:val="clear" w:color="auto" w:fill="1F4E79"/>
          </w:tcPr>
          <w:p w:rsidR="001177BF" w:rsidRDefault="00EE67D0">
            <w:r>
              <w:rPr>
                <w:b/>
                <w:color w:val="FFFFFF"/>
                <w:sz w:val="16"/>
              </w:rPr>
              <w:t>Baseline Requirement</w:t>
            </w:r>
          </w:p>
        </w:tc>
      </w:tr>
      <w:tr w:rsidR="001177BF">
        <w:trPr>
          <w:jc w:val="center"/>
        </w:trPr>
        <w:tc>
          <w:tcPr>
            <w:tcW w:w="2880" w:type="dxa"/>
          </w:tcPr>
          <w:p w:rsidR="001177BF" w:rsidRDefault="00EE67D0">
            <w:r>
              <w:rPr>
                <w:color w:val="000000"/>
                <w:sz w:val="16"/>
              </w:rPr>
              <w:t>Realm</w:t>
            </w:r>
          </w:p>
        </w:tc>
        <w:tc>
          <w:tcPr>
            <w:tcW w:w="7776" w:type="dxa"/>
          </w:tcPr>
          <w:p w:rsidR="001177BF" w:rsidRDefault="00EE67D0">
            <w:r>
              <w:rPr>
                <w:color w:val="000000"/>
                <w:sz w:val="16"/>
              </w:rPr>
              <w:t>Dedicated AIRA realm or approved enterprise realm partition with clear ownership, naming, lifecycle, and backup/restore evidence.</w:t>
            </w:r>
          </w:p>
        </w:tc>
      </w:tr>
      <w:tr w:rsidR="001177BF">
        <w:trPr>
          <w:jc w:val="center"/>
        </w:trPr>
        <w:tc>
          <w:tcPr>
            <w:tcW w:w="2880" w:type="dxa"/>
          </w:tcPr>
          <w:p w:rsidR="001177BF" w:rsidRDefault="00EE67D0">
            <w:r>
              <w:rPr>
                <w:color w:val="000000"/>
                <w:sz w:val="16"/>
              </w:rPr>
              <w:t>Client</w:t>
            </w:r>
          </w:p>
        </w:tc>
        <w:tc>
          <w:tcPr>
            <w:tcW w:w="7776" w:type="dxa"/>
          </w:tcPr>
          <w:p w:rsidR="001177BF" w:rsidRDefault="00EE67D0">
            <w:r>
              <w:rPr>
                <w:color w:val="000000"/>
                <w:sz w:val="16"/>
              </w:rPr>
              <w:t xml:space="preserve">OIDC confidential/public client </w:t>
            </w:r>
            <w:r>
              <w:rPr>
                <w:color w:val="000000"/>
                <w:sz w:val="16"/>
              </w:rPr>
              <w:t>selected by architecture; Authorization Code + PKCE for browser flows; implicit flow prohibited.</w:t>
            </w:r>
          </w:p>
        </w:tc>
      </w:tr>
      <w:tr w:rsidR="001177BF">
        <w:trPr>
          <w:jc w:val="center"/>
        </w:trPr>
        <w:tc>
          <w:tcPr>
            <w:tcW w:w="2880" w:type="dxa"/>
          </w:tcPr>
          <w:p w:rsidR="001177BF" w:rsidRDefault="00EE67D0">
            <w:r>
              <w:rPr>
                <w:color w:val="000000"/>
                <w:sz w:val="16"/>
              </w:rPr>
              <w:t>Redirect URIs</w:t>
            </w:r>
          </w:p>
        </w:tc>
        <w:tc>
          <w:tcPr>
            <w:tcW w:w="7776" w:type="dxa"/>
          </w:tcPr>
          <w:p w:rsidR="001177BF" w:rsidRDefault="00EE67D0">
            <w:r>
              <w:rPr>
                <w:color w:val="000000"/>
                <w:sz w:val="16"/>
              </w:rPr>
              <w:t>Explicit allowlist only. Wildcards prohibited except approved local development pattern with limited scope.</w:t>
            </w:r>
          </w:p>
        </w:tc>
      </w:tr>
      <w:tr w:rsidR="001177BF">
        <w:trPr>
          <w:jc w:val="center"/>
        </w:trPr>
        <w:tc>
          <w:tcPr>
            <w:tcW w:w="2880" w:type="dxa"/>
          </w:tcPr>
          <w:p w:rsidR="001177BF" w:rsidRDefault="00EE67D0">
            <w:r>
              <w:rPr>
                <w:color w:val="000000"/>
                <w:sz w:val="16"/>
              </w:rPr>
              <w:t>Token lifetime</w:t>
            </w:r>
          </w:p>
        </w:tc>
        <w:tc>
          <w:tcPr>
            <w:tcW w:w="7776" w:type="dxa"/>
          </w:tcPr>
          <w:p w:rsidR="001177BF" w:rsidRDefault="00EE67D0">
            <w:r>
              <w:rPr>
                <w:color w:val="000000"/>
                <w:sz w:val="16"/>
              </w:rPr>
              <w:t xml:space="preserve">Short-lived access </w:t>
            </w:r>
            <w:r>
              <w:rPr>
                <w:color w:val="000000"/>
                <w:sz w:val="16"/>
              </w:rPr>
              <w:t>tokens; refresh token rotation and revocation enabled according to risk profile.</w:t>
            </w:r>
          </w:p>
        </w:tc>
      </w:tr>
      <w:tr w:rsidR="001177BF">
        <w:trPr>
          <w:jc w:val="center"/>
        </w:trPr>
        <w:tc>
          <w:tcPr>
            <w:tcW w:w="2880" w:type="dxa"/>
          </w:tcPr>
          <w:p w:rsidR="001177BF" w:rsidRDefault="00EE67D0">
            <w:r>
              <w:rPr>
                <w:color w:val="000000"/>
                <w:sz w:val="16"/>
              </w:rPr>
              <w:t>Scopes and claims</w:t>
            </w:r>
          </w:p>
        </w:tc>
        <w:tc>
          <w:tcPr>
            <w:tcW w:w="7776" w:type="dxa"/>
          </w:tcPr>
          <w:p w:rsidR="001177BF" w:rsidRDefault="00EE67D0">
            <w:r>
              <w:rPr>
                <w:color w:val="000000"/>
                <w:sz w:val="16"/>
              </w:rPr>
              <w:t>Minimum claims only; group/role/skill mapping uses approved mappers and avoids excessive PII.</w:t>
            </w:r>
          </w:p>
        </w:tc>
      </w:tr>
      <w:tr w:rsidR="001177BF">
        <w:trPr>
          <w:jc w:val="center"/>
        </w:trPr>
        <w:tc>
          <w:tcPr>
            <w:tcW w:w="2880" w:type="dxa"/>
          </w:tcPr>
          <w:p w:rsidR="001177BF" w:rsidRDefault="00EE67D0">
            <w:r>
              <w:rPr>
                <w:color w:val="000000"/>
                <w:sz w:val="16"/>
              </w:rPr>
              <w:t>MFA</w:t>
            </w:r>
          </w:p>
        </w:tc>
        <w:tc>
          <w:tcPr>
            <w:tcW w:w="7776" w:type="dxa"/>
          </w:tcPr>
          <w:p w:rsidR="001177BF" w:rsidRDefault="00EE67D0">
            <w:r>
              <w:rPr>
                <w:color w:val="000000"/>
                <w:sz w:val="16"/>
              </w:rPr>
              <w:t>Required for privileged users, administrators, developers</w:t>
            </w:r>
            <w:r>
              <w:rPr>
                <w:color w:val="000000"/>
                <w:sz w:val="16"/>
              </w:rPr>
              <w:t>, break-glass, high-risk access, and other policy-defined cases.</w:t>
            </w:r>
          </w:p>
        </w:tc>
      </w:tr>
      <w:tr w:rsidR="001177BF">
        <w:trPr>
          <w:jc w:val="center"/>
        </w:trPr>
        <w:tc>
          <w:tcPr>
            <w:tcW w:w="2880" w:type="dxa"/>
          </w:tcPr>
          <w:p w:rsidR="001177BF" w:rsidRDefault="00EE67D0">
            <w:r>
              <w:rPr>
                <w:color w:val="000000"/>
                <w:sz w:val="16"/>
              </w:rPr>
              <w:t>Brute-force protection</w:t>
            </w:r>
          </w:p>
        </w:tc>
        <w:tc>
          <w:tcPr>
            <w:tcW w:w="7776" w:type="dxa"/>
          </w:tcPr>
          <w:p w:rsidR="001177BF" w:rsidRDefault="00EE67D0">
            <w:r>
              <w:rPr>
                <w:color w:val="000000"/>
                <w:sz w:val="16"/>
              </w:rPr>
              <w:t>Enabled with thresholds, lockout, alerting, and review evidence.</w:t>
            </w:r>
          </w:p>
        </w:tc>
      </w:tr>
      <w:tr w:rsidR="001177BF">
        <w:trPr>
          <w:jc w:val="center"/>
        </w:trPr>
        <w:tc>
          <w:tcPr>
            <w:tcW w:w="2880" w:type="dxa"/>
          </w:tcPr>
          <w:p w:rsidR="001177BF" w:rsidRDefault="00EE67D0">
            <w:r>
              <w:rPr>
                <w:color w:val="000000"/>
                <w:sz w:val="16"/>
              </w:rPr>
              <w:t>Audit</w:t>
            </w:r>
          </w:p>
        </w:tc>
        <w:tc>
          <w:tcPr>
            <w:tcW w:w="7776" w:type="dxa"/>
          </w:tcPr>
          <w:p w:rsidR="001177BF" w:rsidRDefault="00EE67D0">
            <w:r>
              <w:rPr>
                <w:color w:val="000000"/>
                <w:sz w:val="16"/>
              </w:rPr>
              <w:t>Login, failure, MFA, lockout, admin change, mapper change, client change, and realm change even</w:t>
            </w:r>
            <w:r>
              <w:rPr>
                <w:color w:val="000000"/>
                <w:sz w:val="16"/>
              </w:rPr>
              <w:t>ts retained.</w:t>
            </w:r>
          </w:p>
        </w:tc>
      </w:tr>
    </w:tbl>
    <w:p w:rsidR="001177BF" w:rsidRDefault="00EE67D0">
      <w:pPr>
        <w:pStyle w:val="Heading2"/>
      </w:pPr>
      <w:r>
        <w:t>10.2 Active Directory Baseline</w:t>
      </w:r>
    </w:p>
    <w:tbl>
      <w:tblPr>
        <w:tblStyle w:val="TableGrid"/>
        <w:tblW w:w="0" w:type="auto"/>
        <w:jc w:val="center"/>
        <w:tblLook w:val="04A0" w:firstRow="1" w:lastRow="0" w:firstColumn="1" w:lastColumn="0" w:noHBand="0" w:noVBand="1"/>
      </w:tblPr>
      <w:tblGrid>
        <w:gridCol w:w="2880"/>
        <w:gridCol w:w="7776"/>
      </w:tblGrid>
      <w:tr w:rsidR="001177BF">
        <w:trPr>
          <w:tblHeader/>
          <w:jc w:val="center"/>
        </w:trPr>
        <w:tc>
          <w:tcPr>
            <w:tcW w:w="2880" w:type="dxa"/>
            <w:shd w:val="clear" w:color="auto" w:fill="1F4E79"/>
          </w:tcPr>
          <w:p w:rsidR="001177BF" w:rsidRDefault="00EE67D0">
            <w:r>
              <w:rPr>
                <w:b/>
                <w:color w:val="FFFFFF"/>
                <w:sz w:val="16"/>
              </w:rPr>
              <w:t>AD Capability</w:t>
            </w:r>
          </w:p>
        </w:tc>
        <w:tc>
          <w:tcPr>
            <w:tcW w:w="7776" w:type="dxa"/>
            <w:shd w:val="clear" w:color="auto" w:fill="1F4E79"/>
          </w:tcPr>
          <w:p w:rsidR="001177BF" w:rsidRDefault="00EE67D0">
            <w:r>
              <w:rPr>
                <w:b/>
                <w:color w:val="FFFFFF"/>
                <w:sz w:val="16"/>
              </w:rPr>
              <w:t>AIRA Usage</w:t>
            </w:r>
          </w:p>
        </w:tc>
      </w:tr>
      <w:tr w:rsidR="001177BF">
        <w:trPr>
          <w:jc w:val="center"/>
        </w:trPr>
        <w:tc>
          <w:tcPr>
            <w:tcW w:w="2880" w:type="dxa"/>
          </w:tcPr>
          <w:p w:rsidR="001177BF" w:rsidRDefault="00EE67D0">
            <w:r>
              <w:rPr>
                <w:color w:val="000000"/>
                <w:sz w:val="16"/>
              </w:rPr>
              <w:t>Credential verification</w:t>
            </w:r>
          </w:p>
        </w:tc>
        <w:tc>
          <w:tcPr>
            <w:tcW w:w="7776" w:type="dxa"/>
          </w:tcPr>
          <w:p w:rsidR="001177BF" w:rsidRDefault="00EE67D0">
            <w:r>
              <w:rPr>
                <w:color w:val="000000"/>
                <w:sz w:val="16"/>
              </w:rPr>
              <w:t>Delegated through Keycloak federation. AIRA does not receive or validate passwords.</w:t>
            </w:r>
          </w:p>
        </w:tc>
      </w:tr>
      <w:tr w:rsidR="001177BF">
        <w:trPr>
          <w:jc w:val="center"/>
        </w:trPr>
        <w:tc>
          <w:tcPr>
            <w:tcW w:w="2880" w:type="dxa"/>
          </w:tcPr>
          <w:p w:rsidR="001177BF" w:rsidRDefault="00EE67D0">
            <w:r>
              <w:rPr>
                <w:color w:val="000000"/>
                <w:sz w:val="16"/>
              </w:rPr>
              <w:t>Groups and nested groups</w:t>
            </w:r>
          </w:p>
        </w:tc>
        <w:tc>
          <w:tcPr>
            <w:tcW w:w="7776" w:type="dxa"/>
          </w:tcPr>
          <w:p w:rsidR="001177BF" w:rsidRDefault="00EE67D0">
            <w:r>
              <w:rPr>
                <w:color w:val="000000"/>
                <w:sz w:val="16"/>
              </w:rPr>
              <w:t xml:space="preserve">Mapped to roles, skills, and authorization </w:t>
            </w:r>
            <w:r>
              <w:rPr>
                <w:color w:val="000000"/>
                <w:sz w:val="16"/>
              </w:rPr>
              <w:t>attributes through Keycloak mappers and policy registry.</w:t>
            </w:r>
          </w:p>
        </w:tc>
      </w:tr>
      <w:tr w:rsidR="001177BF">
        <w:trPr>
          <w:jc w:val="center"/>
        </w:trPr>
        <w:tc>
          <w:tcPr>
            <w:tcW w:w="2880" w:type="dxa"/>
          </w:tcPr>
          <w:p w:rsidR="001177BF" w:rsidRDefault="00EE67D0">
            <w:r>
              <w:rPr>
                <w:color w:val="000000"/>
                <w:sz w:val="16"/>
              </w:rPr>
              <w:t>Account status</w:t>
            </w:r>
          </w:p>
        </w:tc>
        <w:tc>
          <w:tcPr>
            <w:tcW w:w="7776" w:type="dxa"/>
          </w:tcPr>
          <w:p w:rsidR="001177BF" w:rsidRDefault="00EE67D0">
            <w:r>
              <w:rPr>
                <w:color w:val="000000"/>
                <w:sz w:val="16"/>
              </w:rPr>
              <w:t>Disabled, locked, expired, password-expired, and account-expired states influence login eligibility.</w:t>
            </w:r>
          </w:p>
        </w:tc>
      </w:tr>
      <w:tr w:rsidR="001177BF">
        <w:trPr>
          <w:jc w:val="center"/>
        </w:trPr>
        <w:tc>
          <w:tcPr>
            <w:tcW w:w="2880" w:type="dxa"/>
          </w:tcPr>
          <w:p w:rsidR="001177BF" w:rsidRDefault="00EE67D0">
            <w:r>
              <w:rPr>
                <w:color w:val="000000"/>
                <w:sz w:val="16"/>
              </w:rPr>
              <w:t>Organizational Units</w:t>
            </w:r>
          </w:p>
        </w:tc>
        <w:tc>
          <w:tcPr>
            <w:tcW w:w="7776" w:type="dxa"/>
          </w:tcPr>
          <w:p w:rsidR="001177BF" w:rsidRDefault="00EE67D0">
            <w:r>
              <w:rPr>
                <w:color w:val="000000"/>
                <w:sz w:val="16"/>
              </w:rPr>
              <w:t>May contribute branch/unit, department, or environment-speci</w:t>
            </w:r>
            <w:r>
              <w:rPr>
                <w:color w:val="000000"/>
                <w:sz w:val="16"/>
              </w:rPr>
              <w:t>fic policy attributes when approved.</w:t>
            </w:r>
          </w:p>
        </w:tc>
      </w:tr>
      <w:tr w:rsidR="001177BF">
        <w:trPr>
          <w:jc w:val="center"/>
        </w:trPr>
        <w:tc>
          <w:tcPr>
            <w:tcW w:w="2880" w:type="dxa"/>
          </w:tcPr>
          <w:p w:rsidR="001177BF" w:rsidRDefault="00EE67D0">
            <w:r>
              <w:rPr>
                <w:color w:val="000000"/>
                <w:sz w:val="16"/>
              </w:rPr>
              <w:t>Password policy</w:t>
            </w:r>
          </w:p>
        </w:tc>
        <w:tc>
          <w:tcPr>
            <w:tcW w:w="7776" w:type="dxa"/>
          </w:tcPr>
          <w:p w:rsidR="001177BF" w:rsidRDefault="00EE67D0">
            <w:r>
              <w:rPr>
                <w:color w:val="000000"/>
                <w:sz w:val="16"/>
              </w:rPr>
              <w:t>Enforced by AD/domain policy and surfaced only through safe remediation UX.</w:t>
            </w:r>
          </w:p>
        </w:tc>
      </w:tr>
      <w:tr w:rsidR="001177BF">
        <w:trPr>
          <w:jc w:val="center"/>
        </w:trPr>
        <w:tc>
          <w:tcPr>
            <w:tcW w:w="2880" w:type="dxa"/>
          </w:tcPr>
          <w:p w:rsidR="001177BF" w:rsidRDefault="00EE67D0">
            <w:r>
              <w:rPr>
                <w:color w:val="000000"/>
                <w:sz w:val="16"/>
              </w:rPr>
              <w:t>Lifecycle</w:t>
            </w:r>
          </w:p>
        </w:tc>
        <w:tc>
          <w:tcPr>
            <w:tcW w:w="7776" w:type="dxa"/>
          </w:tcPr>
          <w:p w:rsidR="001177BF" w:rsidRDefault="00EE67D0">
            <w:r>
              <w:rPr>
                <w:color w:val="000000"/>
                <w:sz w:val="16"/>
              </w:rPr>
              <w:t>Joiner, mover, leaver, privilege review, and offboarding evidence must reconcile with AIRA access.</w:t>
            </w:r>
          </w:p>
        </w:tc>
      </w:tr>
    </w:tbl>
    <w:p w:rsidR="001177BF" w:rsidRDefault="00EE67D0">
      <w:pPr>
        <w:pStyle w:val="Heading2"/>
      </w:pPr>
      <w:r>
        <w:t xml:space="preserve">10.3 Vault </w:t>
      </w:r>
      <w:r>
        <w:t>Baseline</w:t>
      </w:r>
    </w:p>
    <w:tbl>
      <w:tblPr>
        <w:tblStyle w:val="TableGrid"/>
        <w:tblW w:w="0" w:type="auto"/>
        <w:jc w:val="center"/>
        <w:tblLook w:val="04A0" w:firstRow="1" w:lastRow="0" w:firstColumn="1" w:lastColumn="0" w:noHBand="0" w:noVBand="1"/>
      </w:tblPr>
      <w:tblGrid>
        <w:gridCol w:w="2880"/>
        <w:gridCol w:w="7776"/>
      </w:tblGrid>
      <w:tr w:rsidR="001177BF">
        <w:trPr>
          <w:tblHeader/>
          <w:jc w:val="center"/>
        </w:trPr>
        <w:tc>
          <w:tcPr>
            <w:tcW w:w="2880" w:type="dxa"/>
            <w:shd w:val="clear" w:color="auto" w:fill="1F4E79"/>
          </w:tcPr>
          <w:p w:rsidR="001177BF" w:rsidRDefault="00EE67D0">
            <w:r>
              <w:rPr>
                <w:b/>
                <w:color w:val="FFFFFF"/>
                <w:sz w:val="16"/>
              </w:rPr>
              <w:t>Vault Area</w:t>
            </w:r>
          </w:p>
        </w:tc>
        <w:tc>
          <w:tcPr>
            <w:tcW w:w="7776" w:type="dxa"/>
            <w:shd w:val="clear" w:color="auto" w:fill="1F4E79"/>
          </w:tcPr>
          <w:p w:rsidR="001177BF" w:rsidRDefault="00EE67D0">
            <w:r>
              <w:rPr>
                <w:b/>
                <w:color w:val="FFFFFF"/>
                <w:sz w:val="16"/>
              </w:rPr>
              <w:t>Baseline Requirement</w:t>
            </w:r>
          </w:p>
        </w:tc>
      </w:tr>
      <w:tr w:rsidR="001177BF">
        <w:trPr>
          <w:jc w:val="center"/>
        </w:trPr>
        <w:tc>
          <w:tcPr>
            <w:tcW w:w="2880" w:type="dxa"/>
          </w:tcPr>
          <w:p w:rsidR="001177BF" w:rsidRDefault="00EE67D0">
            <w:r>
              <w:rPr>
                <w:color w:val="000000"/>
                <w:sz w:val="16"/>
              </w:rPr>
              <w:t>Secrets</w:t>
            </w:r>
          </w:p>
        </w:tc>
        <w:tc>
          <w:tcPr>
            <w:tcW w:w="7776" w:type="dxa"/>
          </w:tcPr>
          <w:p w:rsidR="001177BF" w:rsidRDefault="00EE67D0">
            <w:r>
              <w:rPr>
                <w:color w:val="000000"/>
                <w:sz w:val="16"/>
              </w:rPr>
              <w:t>Client secrets, DB credentials, webhook secrets, and integration credentials are stored only in Vault or approved equivalent.</w:t>
            </w:r>
          </w:p>
        </w:tc>
      </w:tr>
      <w:tr w:rsidR="001177BF">
        <w:trPr>
          <w:jc w:val="center"/>
        </w:trPr>
        <w:tc>
          <w:tcPr>
            <w:tcW w:w="2880" w:type="dxa"/>
          </w:tcPr>
          <w:p w:rsidR="001177BF" w:rsidRDefault="00EE67D0">
            <w:r>
              <w:rPr>
                <w:color w:val="000000"/>
                <w:sz w:val="16"/>
              </w:rPr>
              <w:t>PKI / certificates</w:t>
            </w:r>
          </w:p>
        </w:tc>
        <w:tc>
          <w:tcPr>
            <w:tcW w:w="7776" w:type="dxa"/>
          </w:tcPr>
          <w:p w:rsidR="001177BF" w:rsidRDefault="00EE67D0">
            <w:r>
              <w:rPr>
                <w:color w:val="000000"/>
                <w:sz w:val="16"/>
              </w:rPr>
              <w:t>TLS/mTLS certificates and service identity materials are iss</w:t>
            </w:r>
            <w:r>
              <w:rPr>
                <w:color w:val="000000"/>
                <w:sz w:val="16"/>
              </w:rPr>
              <w:t>ued, rotated, and audited through approved paths.</w:t>
            </w:r>
          </w:p>
        </w:tc>
      </w:tr>
      <w:tr w:rsidR="001177BF">
        <w:trPr>
          <w:jc w:val="center"/>
        </w:trPr>
        <w:tc>
          <w:tcPr>
            <w:tcW w:w="2880" w:type="dxa"/>
          </w:tcPr>
          <w:p w:rsidR="001177BF" w:rsidRDefault="00EE67D0">
            <w:r>
              <w:rPr>
                <w:color w:val="000000"/>
                <w:sz w:val="16"/>
              </w:rPr>
              <w:lastRenderedPageBreak/>
              <w:t>Transit / encryption</w:t>
            </w:r>
          </w:p>
        </w:tc>
        <w:tc>
          <w:tcPr>
            <w:tcW w:w="7776" w:type="dxa"/>
          </w:tcPr>
          <w:p w:rsidR="001177BF" w:rsidRDefault="00EE67D0">
            <w:r>
              <w:rPr>
                <w:color w:val="000000"/>
                <w:sz w:val="16"/>
              </w:rPr>
              <w:t>Use Vault Transit or approved application crypto for sensitive session metadata where required.</w:t>
            </w:r>
          </w:p>
        </w:tc>
      </w:tr>
      <w:tr w:rsidR="001177BF">
        <w:trPr>
          <w:jc w:val="center"/>
        </w:trPr>
        <w:tc>
          <w:tcPr>
            <w:tcW w:w="2880" w:type="dxa"/>
          </w:tcPr>
          <w:p w:rsidR="001177BF" w:rsidRDefault="00EE67D0">
            <w:r>
              <w:rPr>
                <w:color w:val="000000"/>
                <w:sz w:val="16"/>
              </w:rPr>
              <w:t>Leases and rotation</w:t>
            </w:r>
          </w:p>
        </w:tc>
        <w:tc>
          <w:tcPr>
            <w:tcW w:w="7776" w:type="dxa"/>
          </w:tcPr>
          <w:p w:rsidR="001177BF" w:rsidRDefault="00EE67D0">
            <w:r>
              <w:rPr>
                <w:color w:val="000000"/>
                <w:sz w:val="16"/>
              </w:rPr>
              <w:t>Secrets must have TTL, rotation policy, revocation path, and eviden</w:t>
            </w:r>
            <w:r>
              <w:rPr>
                <w:color w:val="000000"/>
                <w:sz w:val="16"/>
              </w:rPr>
              <w:t>ce.</w:t>
            </w:r>
          </w:p>
        </w:tc>
      </w:tr>
      <w:tr w:rsidR="001177BF">
        <w:trPr>
          <w:jc w:val="center"/>
        </w:trPr>
        <w:tc>
          <w:tcPr>
            <w:tcW w:w="2880" w:type="dxa"/>
          </w:tcPr>
          <w:p w:rsidR="001177BF" w:rsidRDefault="00EE67D0">
            <w:r>
              <w:rPr>
                <w:color w:val="000000"/>
                <w:sz w:val="16"/>
              </w:rPr>
              <w:t>Access control</w:t>
            </w:r>
          </w:p>
        </w:tc>
        <w:tc>
          <w:tcPr>
            <w:tcW w:w="7776" w:type="dxa"/>
          </w:tcPr>
          <w:p w:rsidR="001177BF" w:rsidRDefault="00EE67D0">
            <w:r>
              <w:rPr>
                <w:color w:val="000000"/>
                <w:sz w:val="16"/>
              </w:rPr>
              <w:t>Service accounts use least privilege and workload identity where possible. Human secret access is exceptional and audited.</w:t>
            </w:r>
          </w:p>
        </w:tc>
      </w:tr>
    </w:tbl>
    <w:p w:rsidR="001177BF" w:rsidRDefault="00EE67D0">
      <w:pPr>
        <w:pStyle w:val="Heading2"/>
      </w:pPr>
      <w:r>
        <w:t>10.4 OPA / SBAC Policy Baseline</w:t>
      </w:r>
    </w:p>
    <w:tbl>
      <w:tblPr>
        <w:tblStyle w:val="TableGrid"/>
        <w:tblW w:w="0" w:type="auto"/>
        <w:jc w:val="center"/>
        <w:tblLook w:val="04A0" w:firstRow="1" w:lastRow="0" w:firstColumn="1" w:lastColumn="0" w:noHBand="0" w:noVBand="1"/>
      </w:tblPr>
      <w:tblGrid>
        <w:gridCol w:w="2880"/>
        <w:gridCol w:w="7776"/>
      </w:tblGrid>
      <w:tr w:rsidR="001177BF">
        <w:trPr>
          <w:tblHeader/>
          <w:jc w:val="center"/>
        </w:trPr>
        <w:tc>
          <w:tcPr>
            <w:tcW w:w="2880" w:type="dxa"/>
            <w:shd w:val="clear" w:color="auto" w:fill="1F4E79"/>
          </w:tcPr>
          <w:p w:rsidR="001177BF" w:rsidRDefault="00EE67D0">
            <w:r>
              <w:rPr>
                <w:b/>
                <w:color w:val="FFFFFF"/>
                <w:sz w:val="16"/>
              </w:rPr>
              <w:t>Policy Domain</w:t>
            </w:r>
          </w:p>
        </w:tc>
        <w:tc>
          <w:tcPr>
            <w:tcW w:w="7776" w:type="dxa"/>
            <w:shd w:val="clear" w:color="auto" w:fill="1F4E79"/>
          </w:tcPr>
          <w:p w:rsidR="001177BF" w:rsidRDefault="00EE67D0">
            <w:r>
              <w:rPr>
                <w:b/>
                <w:color w:val="FFFFFF"/>
                <w:sz w:val="16"/>
              </w:rPr>
              <w:t>Baseline Rule</w:t>
            </w:r>
          </w:p>
        </w:tc>
      </w:tr>
      <w:tr w:rsidR="001177BF">
        <w:trPr>
          <w:jc w:val="center"/>
        </w:trPr>
        <w:tc>
          <w:tcPr>
            <w:tcW w:w="2880" w:type="dxa"/>
          </w:tcPr>
          <w:p w:rsidR="001177BF" w:rsidRDefault="00EE67D0">
            <w:r>
              <w:rPr>
                <w:color w:val="000000"/>
                <w:sz w:val="16"/>
              </w:rPr>
              <w:t>Login eligibility</w:t>
            </w:r>
          </w:p>
        </w:tc>
        <w:tc>
          <w:tcPr>
            <w:tcW w:w="7776" w:type="dxa"/>
          </w:tcPr>
          <w:p w:rsidR="001177BF" w:rsidRDefault="00EE67D0">
            <w:r>
              <w:rPr>
                <w:color w:val="000000"/>
                <w:sz w:val="16"/>
              </w:rPr>
              <w:t xml:space="preserve">Actor must be active, </w:t>
            </w:r>
            <w:r>
              <w:rPr>
                <w:color w:val="000000"/>
                <w:sz w:val="16"/>
              </w:rPr>
              <w:t>authenticated, within allowed tenant/unit/channel/context, and satisfy entry policy.</w:t>
            </w:r>
          </w:p>
        </w:tc>
      </w:tr>
      <w:tr w:rsidR="001177BF">
        <w:trPr>
          <w:jc w:val="center"/>
        </w:trPr>
        <w:tc>
          <w:tcPr>
            <w:tcW w:w="2880" w:type="dxa"/>
          </w:tcPr>
          <w:p w:rsidR="001177BF" w:rsidRDefault="00EE67D0">
            <w:r>
              <w:rPr>
                <w:color w:val="000000"/>
                <w:sz w:val="16"/>
              </w:rPr>
              <w:t>Role and skill mapping</w:t>
            </w:r>
          </w:p>
        </w:tc>
        <w:tc>
          <w:tcPr>
            <w:tcW w:w="7776" w:type="dxa"/>
          </w:tcPr>
          <w:p w:rsidR="001177BF" w:rsidRDefault="00EE67D0">
            <w:r>
              <w:rPr>
                <w:color w:val="000000"/>
                <w:sz w:val="16"/>
              </w:rPr>
              <w:t>AD/Keycloak roles are inputs; SBAC controls sensitive actions and privileged access.</w:t>
            </w:r>
          </w:p>
        </w:tc>
      </w:tr>
      <w:tr w:rsidR="001177BF">
        <w:trPr>
          <w:jc w:val="center"/>
        </w:trPr>
        <w:tc>
          <w:tcPr>
            <w:tcW w:w="2880" w:type="dxa"/>
          </w:tcPr>
          <w:p w:rsidR="001177BF" w:rsidRDefault="00EE67D0">
            <w:r>
              <w:rPr>
                <w:color w:val="000000"/>
                <w:sz w:val="16"/>
              </w:rPr>
              <w:t>Classification ceiling</w:t>
            </w:r>
          </w:p>
        </w:tc>
        <w:tc>
          <w:tcPr>
            <w:tcW w:w="7776" w:type="dxa"/>
          </w:tcPr>
          <w:p w:rsidR="001177BF" w:rsidRDefault="00EE67D0">
            <w:r>
              <w:rPr>
                <w:color w:val="000000"/>
                <w:sz w:val="16"/>
              </w:rPr>
              <w:t xml:space="preserve">Policy sets the maximum data </w:t>
            </w:r>
            <w:r>
              <w:rPr>
                <w:color w:val="000000"/>
                <w:sz w:val="16"/>
              </w:rPr>
              <w:t>classification the session may access.</w:t>
            </w:r>
          </w:p>
        </w:tc>
      </w:tr>
      <w:tr w:rsidR="001177BF">
        <w:trPr>
          <w:jc w:val="center"/>
        </w:trPr>
        <w:tc>
          <w:tcPr>
            <w:tcW w:w="2880" w:type="dxa"/>
          </w:tcPr>
          <w:p w:rsidR="001177BF" w:rsidRDefault="00EE67D0">
            <w:r>
              <w:rPr>
                <w:color w:val="000000"/>
                <w:sz w:val="16"/>
              </w:rPr>
              <w:t>Privileged / admin access</w:t>
            </w:r>
          </w:p>
        </w:tc>
        <w:tc>
          <w:tcPr>
            <w:tcW w:w="7776" w:type="dxa"/>
          </w:tcPr>
          <w:p w:rsidR="001177BF" w:rsidRDefault="00EE67D0">
            <w:r>
              <w:rPr>
                <w:color w:val="000000"/>
                <w:sz w:val="16"/>
              </w:rPr>
              <w:t>Requires MFA, named accountability, segregation of duties, enhanced audit, and review.</w:t>
            </w:r>
          </w:p>
        </w:tc>
      </w:tr>
      <w:tr w:rsidR="001177BF">
        <w:trPr>
          <w:jc w:val="center"/>
        </w:trPr>
        <w:tc>
          <w:tcPr>
            <w:tcW w:w="2880" w:type="dxa"/>
          </w:tcPr>
          <w:p w:rsidR="001177BF" w:rsidRDefault="00EE67D0">
            <w:r>
              <w:rPr>
                <w:color w:val="000000"/>
                <w:sz w:val="16"/>
              </w:rPr>
              <w:t>Break-glass</w:t>
            </w:r>
          </w:p>
        </w:tc>
        <w:tc>
          <w:tcPr>
            <w:tcW w:w="7776" w:type="dxa"/>
          </w:tcPr>
          <w:p w:rsidR="001177BF" w:rsidRDefault="00EE67D0">
            <w:r>
              <w:rPr>
                <w:color w:val="000000"/>
                <w:sz w:val="16"/>
              </w:rPr>
              <w:t xml:space="preserve">Requires dual approval, time-bound access, immutable audit, post-use review, and </w:t>
            </w:r>
            <w:r>
              <w:rPr>
                <w:color w:val="000000"/>
                <w:sz w:val="16"/>
              </w:rPr>
              <w:t>remediation evidence.</w:t>
            </w:r>
          </w:p>
        </w:tc>
      </w:tr>
      <w:tr w:rsidR="001177BF">
        <w:trPr>
          <w:jc w:val="center"/>
        </w:trPr>
        <w:tc>
          <w:tcPr>
            <w:tcW w:w="2880" w:type="dxa"/>
          </w:tcPr>
          <w:p w:rsidR="001177BF" w:rsidRDefault="00EE67D0">
            <w:r>
              <w:rPr>
                <w:color w:val="000000"/>
                <w:sz w:val="16"/>
              </w:rPr>
              <w:t>Policy failure</w:t>
            </w:r>
          </w:p>
        </w:tc>
        <w:tc>
          <w:tcPr>
            <w:tcW w:w="7776" w:type="dxa"/>
          </w:tcPr>
          <w:p w:rsidR="001177BF" w:rsidRDefault="00EE67D0">
            <w:r>
              <w:rPr>
                <w:color w:val="000000"/>
                <w:sz w:val="16"/>
              </w:rPr>
              <w:t>OPA unavailable or policy bundle invalid means deny protected access.</w:t>
            </w:r>
          </w:p>
        </w:tc>
      </w:tr>
    </w:tbl>
    <w:p w:rsidR="001177BF" w:rsidRDefault="00EE67D0">
      <w:pPr>
        <w:pStyle w:val="Heading1"/>
      </w:pPr>
      <w:r>
        <w:t>11. Security, Session, Token, and Classification Rules</w:t>
      </w:r>
    </w:p>
    <w:tbl>
      <w:tblPr>
        <w:tblStyle w:val="TableGrid"/>
        <w:tblW w:w="0" w:type="auto"/>
        <w:jc w:val="center"/>
        <w:tblLook w:val="04A0" w:firstRow="1" w:lastRow="0" w:firstColumn="1" w:lastColumn="0" w:noHBand="0" w:noVBand="1"/>
      </w:tblPr>
      <w:tblGrid>
        <w:gridCol w:w="2880"/>
        <w:gridCol w:w="7776"/>
      </w:tblGrid>
      <w:tr w:rsidR="001177BF">
        <w:trPr>
          <w:tblHeader/>
          <w:jc w:val="center"/>
        </w:trPr>
        <w:tc>
          <w:tcPr>
            <w:tcW w:w="2880" w:type="dxa"/>
            <w:shd w:val="clear" w:color="auto" w:fill="1F4E79"/>
          </w:tcPr>
          <w:p w:rsidR="001177BF" w:rsidRDefault="00EE67D0">
            <w:r>
              <w:rPr>
                <w:b/>
                <w:color w:val="FFFFFF"/>
                <w:sz w:val="16"/>
              </w:rPr>
              <w:t>Area</w:t>
            </w:r>
          </w:p>
        </w:tc>
        <w:tc>
          <w:tcPr>
            <w:tcW w:w="7776" w:type="dxa"/>
            <w:shd w:val="clear" w:color="auto" w:fill="1F4E79"/>
          </w:tcPr>
          <w:p w:rsidR="001177BF" w:rsidRDefault="00EE67D0">
            <w:r>
              <w:rPr>
                <w:b/>
                <w:color w:val="FFFFFF"/>
                <w:sz w:val="16"/>
              </w:rPr>
              <w:t>Mandatory Rule</w:t>
            </w:r>
          </w:p>
        </w:tc>
      </w:tr>
      <w:tr w:rsidR="001177BF">
        <w:trPr>
          <w:jc w:val="center"/>
        </w:trPr>
        <w:tc>
          <w:tcPr>
            <w:tcW w:w="2880" w:type="dxa"/>
          </w:tcPr>
          <w:p w:rsidR="001177BF" w:rsidRDefault="00EE67D0">
            <w:r>
              <w:rPr>
                <w:color w:val="000000"/>
                <w:sz w:val="16"/>
              </w:rPr>
              <w:t>Browser token handling</w:t>
            </w:r>
          </w:p>
        </w:tc>
        <w:tc>
          <w:tcPr>
            <w:tcW w:w="7776" w:type="dxa"/>
          </w:tcPr>
          <w:p w:rsidR="001177BF" w:rsidRDefault="00EE67D0">
            <w:r>
              <w:rPr>
                <w:color w:val="000000"/>
                <w:sz w:val="16"/>
              </w:rPr>
              <w:t>Prefer secure httpOnly SameSite cookies or appro</w:t>
            </w:r>
            <w:r>
              <w:rPr>
                <w:color w:val="000000"/>
                <w:sz w:val="16"/>
              </w:rPr>
              <w:t>ved BFF/session pattern. Do not store access or refresh tokens in browser localStorage.</w:t>
            </w:r>
          </w:p>
        </w:tc>
      </w:tr>
      <w:tr w:rsidR="001177BF">
        <w:trPr>
          <w:jc w:val="center"/>
        </w:trPr>
        <w:tc>
          <w:tcPr>
            <w:tcW w:w="2880" w:type="dxa"/>
          </w:tcPr>
          <w:p w:rsidR="001177BF" w:rsidRDefault="00EE67D0">
            <w:r>
              <w:rPr>
                <w:color w:val="000000"/>
                <w:sz w:val="16"/>
              </w:rPr>
              <w:t>JWT validation</w:t>
            </w:r>
          </w:p>
        </w:tc>
        <w:tc>
          <w:tcPr>
            <w:tcW w:w="7776" w:type="dxa"/>
          </w:tcPr>
          <w:p w:rsidR="001177BF" w:rsidRDefault="00EE67D0">
            <w:r>
              <w:rPr>
                <w:color w:val="000000"/>
                <w:sz w:val="16"/>
              </w:rPr>
              <w:t>Validate issuer, audience, signature, expiry, key ID, required claims, token type, and trusted realm. Fail closed if validation cannot be trusted.</w:t>
            </w:r>
          </w:p>
        </w:tc>
      </w:tr>
      <w:tr w:rsidR="001177BF">
        <w:trPr>
          <w:jc w:val="center"/>
        </w:trPr>
        <w:tc>
          <w:tcPr>
            <w:tcW w:w="2880" w:type="dxa"/>
          </w:tcPr>
          <w:p w:rsidR="001177BF" w:rsidRDefault="00EE67D0">
            <w:r>
              <w:rPr>
                <w:color w:val="000000"/>
                <w:sz w:val="16"/>
              </w:rPr>
              <w:t>Refresh token handling</w:t>
            </w:r>
          </w:p>
        </w:tc>
        <w:tc>
          <w:tcPr>
            <w:tcW w:w="7776" w:type="dxa"/>
          </w:tcPr>
          <w:p w:rsidR="001177BF" w:rsidRDefault="00EE67D0">
            <w:r>
              <w:rPr>
                <w:color w:val="000000"/>
                <w:sz w:val="16"/>
              </w:rPr>
              <w:t>Refresh token rotation and revocation must be enabled. Refresh tokens must not be exposed to logs, scripts, test fixtures, or prompts.</w:t>
            </w:r>
          </w:p>
        </w:tc>
      </w:tr>
      <w:tr w:rsidR="001177BF">
        <w:trPr>
          <w:jc w:val="center"/>
        </w:trPr>
        <w:tc>
          <w:tcPr>
            <w:tcW w:w="2880" w:type="dxa"/>
          </w:tcPr>
          <w:p w:rsidR="001177BF" w:rsidRDefault="00EE67D0">
            <w:r>
              <w:rPr>
                <w:color w:val="000000"/>
                <w:sz w:val="16"/>
              </w:rPr>
              <w:t>Logout</w:t>
            </w:r>
          </w:p>
        </w:tc>
        <w:tc>
          <w:tcPr>
            <w:tcW w:w="7776" w:type="dxa"/>
          </w:tcPr>
          <w:p w:rsidR="001177BF" w:rsidRDefault="00EE67D0">
            <w:r>
              <w:rPr>
                <w:color w:val="000000"/>
                <w:sz w:val="16"/>
              </w:rPr>
              <w:t>Support front-channel and/or back-channel logout as approved; revoke/expire session contex</w:t>
            </w:r>
            <w:r>
              <w:rPr>
                <w:color w:val="000000"/>
                <w:sz w:val="16"/>
              </w:rPr>
              <w:t>t and record audit/event evidence.</w:t>
            </w:r>
          </w:p>
        </w:tc>
      </w:tr>
      <w:tr w:rsidR="001177BF">
        <w:trPr>
          <w:jc w:val="center"/>
        </w:trPr>
        <w:tc>
          <w:tcPr>
            <w:tcW w:w="2880" w:type="dxa"/>
          </w:tcPr>
          <w:p w:rsidR="001177BF" w:rsidRDefault="00EE67D0">
            <w:r>
              <w:rPr>
                <w:color w:val="000000"/>
                <w:sz w:val="16"/>
              </w:rPr>
              <w:t>CSRF / state / nonce</w:t>
            </w:r>
          </w:p>
        </w:tc>
        <w:tc>
          <w:tcPr>
            <w:tcW w:w="7776" w:type="dxa"/>
          </w:tcPr>
          <w:p w:rsidR="001177BF" w:rsidRDefault="00EE67D0">
            <w:r>
              <w:rPr>
                <w:color w:val="000000"/>
                <w:sz w:val="16"/>
              </w:rPr>
              <w:t>State and nonce are mandatory for browser OIDC flows. CSRF protection follows the chosen UI/BFF pattern.</w:t>
            </w:r>
          </w:p>
        </w:tc>
      </w:tr>
      <w:tr w:rsidR="001177BF">
        <w:trPr>
          <w:jc w:val="center"/>
        </w:trPr>
        <w:tc>
          <w:tcPr>
            <w:tcW w:w="2880" w:type="dxa"/>
          </w:tcPr>
          <w:p w:rsidR="001177BF" w:rsidRDefault="00EE67D0">
            <w:r>
              <w:rPr>
                <w:color w:val="000000"/>
                <w:sz w:val="16"/>
              </w:rPr>
              <w:t>CORS and redirect URI</w:t>
            </w:r>
          </w:p>
        </w:tc>
        <w:tc>
          <w:tcPr>
            <w:tcW w:w="7776" w:type="dxa"/>
          </w:tcPr>
          <w:p w:rsidR="001177BF" w:rsidRDefault="00EE67D0">
            <w:r>
              <w:rPr>
                <w:color w:val="000000"/>
                <w:sz w:val="16"/>
              </w:rPr>
              <w:t>Only explicit allowlists are permitted. Unsafe redirects are blocked an</w:t>
            </w:r>
            <w:r>
              <w:rPr>
                <w:color w:val="000000"/>
                <w:sz w:val="16"/>
              </w:rPr>
              <w:t>d evidenced.</w:t>
            </w:r>
          </w:p>
        </w:tc>
      </w:tr>
      <w:tr w:rsidR="001177BF">
        <w:trPr>
          <w:jc w:val="center"/>
        </w:trPr>
        <w:tc>
          <w:tcPr>
            <w:tcW w:w="2880" w:type="dxa"/>
          </w:tcPr>
          <w:p w:rsidR="001177BF" w:rsidRDefault="00EE67D0">
            <w:r>
              <w:rPr>
                <w:color w:val="000000"/>
                <w:sz w:val="16"/>
              </w:rPr>
              <w:t>mTLS / workload identity</w:t>
            </w:r>
          </w:p>
        </w:tc>
        <w:tc>
          <w:tcPr>
            <w:tcW w:w="7776" w:type="dxa"/>
          </w:tcPr>
          <w:p w:rsidR="001177BF" w:rsidRDefault="00EE67D0">
            <w:r>
              <w:rPr>
                <w:color w:val="000000"/>
                <w:sz w:val="16"/>
              </w:rPr>
              <w:t>Service-to-service identity uses SPIFFE/SVID or approved short-lived workload identity where applicable.</w:t>
            </w:r>
          </w:p>
        </w:tc>
      </w:tr>
      <w:tr w:rsidR="001177BF">
        <w:trPr>
          <w:jc w:val="center"/>
        </w:trPr>
        <w:tc>
          <w:tcPr>
            <w:tcW w:w="2880" w:type="dxa"/>
          </w:tcPr>
          <w:p w:rsidR="001177BF" w:rsidRDefault="00EE67D0">
            <w:r>
              <w:rPr>
                <w:color w:val="000000"/>
                <w:sz w:val="16"/>
              </w:rPr>
              <w:t>Classification</w:t>
            </w:r>
          </w:p>
        </w:tc>
        <w:tc>
          <w:tcPr>
            <w:tcW w:w="7776" w:type="dxa"/>
          </w:tcPr>
          <w:p w:rsidR="001177BF" w:rsidRDefault="00EE67D0">
            <w:r>
              <w:rPr>
                <w:color w:val="000000"/>
                <w:sz w:val="16"/>
              </w:rPr>
              <w:t>Session context receives classification ceiling from OPA/SBAC policy. Restricted data must not b</w:t>
            </w:r>
            <w:r>
              <w:rPr>
                <w:color w:val="000000"/>
                <w:sz w:val="16"/>
              </w:rPr>
              <w:t>e exposed to cloud AI prompts or logs.</w:t>
            </w:r>
          </w:p>
        </w:tc>
      </w:tr>
      <w:tr w:rsidR="001177BF">
        <w:trPr>
          <w:jc w:val="center"/>
        </w:trPr>
        <w:tc>
          <w:tcPr>
            <w:tcW w:w="2880" w:type="dxa"/>
          </w:tcPr>
          <w:p w:rsidR="001177BF" w:rsidRDefault="00EE67D0">
            <w:r>
              <w:rPr>
                <w:color w:val="000000"/>
                <w:sz w:val="16"/>
              </w:rPr>
              <w:t>Logging and telemetry</w:t>
            </w:r>
          </w:p>
        </w:tc>
        <w:tc>
          <w:tcPr>
            <w:tcW w:w="7776" w:type="dxa"/>
          </w:tcPr>
          <w:p w:rsidR="001177BF" w:rsidRDefault="00EE67D0">
            <w:r>
              <w:rPr>
                <w:color w:val="000000"/>
                <w:sz w:val="16"/>
              </w:rPr>
              <w:t>Never log passwords, access tokens, refresh tokens, authorization codes, full claims, secrets, PII, or raw prompts. Use hashed user identifiers where needed.</w:t>
            </w:r>
          </w:p>
        </w:tc>
      </w:tr>
      <w:tr w:rsidR="001177BF">
        <w:trPr>
          <w:jc w:val="center"/>
        </w:trPr>
        <w:tc>
          <w:tcPr>
            <w:tcW w:w="2880" w:type="dxa"/>
          </w:tcPr>
          <w:p w:rsidR="001177BF" w:rsidRDefault="00EE67D0">
            <w:r>
              <w:rPr>
                <w:color w:val="000000"/>
                <w:sz w:val="16"/>
              </w:rPr>
              <w:t>Safe response</w:t>
            </w:r>
          </w:p>
        </w:tc>
        <w:tc>
          <w:tcPr>
            <w:tcW w:w="7776" w:type="dxa"/>
          </w:tcPr>
          <w:p w:rsidR="001177BF" w:rsidRDefault="00EE67D0">
            <w:r>
              <w:rPr>
                <w:color w:val="000000"/>
                <w:sz w:val="16"/>
              </w:rPr>
              <w:t>Failure responses are</w:t>
            </w:r>
            <w:r>
              <w:rPr>
                <w:color w:val="000000"/>
                <w:sz w:val="16"/>
              </w:rPr>
              <w:t xml:space="preserve"> generic and do not disclose account existence, lockout state, AD status, token internals, policy details, stack traces, or secret paths.</w:t>
            </w:r>
          </w:p>
        </w:tc>
      </w:tr>
    </w:tbl>
    <w:p w:rsidR="001177BF" w:rsidRDefault="00EE67D0">
      <w:pPr>
        <w:pStyle w:val="Heading1"/>
      </w:pPr>
      <w:r>
        <w:t>12. Audit, Eventing, and Observability Evidence</w:t>
      </w:r>
    </w:p>
    <w:tbl>
      <w:tblPr>
        <w:tblStyle w:val="TableGrid"/>
        <w:tblW w:w="0" w:type="auto"/>
        <w:jc w:val="center"/>
        <w:tblLook w:val="04A0" w:firstRow="1" w:lastRow="0" w:firstColumn="1" w:lastColumn="0" w:noHBand="0" w:noVBand="1"/>
      </w:tblPr>
      <w:tblGrid>
        <w:gridCol w:w="2880"/>
        <w:gridCol w:w="7776"/>
      </w:tblGrid>
      <w:tr w:rsidR="001177BF">
        <w:trPr>
          <w:tblHeader/>
          <w:jc w:val="center"/>
        </w:trPr>
        <w:tc>
          <w:tcPr>
            <w:tcW w:w="2880" w:type="dxa"/>
            <w:shd w:val="clear" w:color="auto" w:fill="1F4E79"/>
          </w:tcPr>
          <w:p w:rsidR="001177BF" w:rsidRDefault="00EE67D0">
            <w:r>
              <w:rPr>
                <w:b/>
                <w:color w:val="FFFFFF"/>
                <w:sz w:val="16"/>
              </w:rPr>
              <w:t>Evidence Type</w:t>
            </w:r>
          </w:p>
        </w:tc>
        <w:tc>
          <w:tcPr>
            <w:tcW w:w="7776" w:type="dxa"/>
            <w:shd w:val="clear" w:color="auto" w:fill="1F4E79"/>
          </w:tcPr>
          <w:p w:rsidR="001177BF" w:rsidRDefault="00EE67D0">
            <w:r>
              <w:rPr>
                <w:b/>
                <w:color w:val="FFFFFF"/>
                <w:sz w:val="16"/>
              </w:rPr>
              <w:t>Required Fields / Behavior</w:t>
            </w:r>
          </w:p>
        </w:tc>
      </w:tr>
      <w:tr w:rsidR="001177BF">
        <w:trPr>
          <w:jc w:val="center"/>
        </w:trPr>
        <w:tc>
          <w:tcPr>
            <w:tcW w:w="2880" w:type="dxa"/>
          </w:tcPr>
          <w:p w:rsidR="001177BF" w:rsidRDefault="00EE67D0">
            <w:r>
              <w:rPr>
                <w:color w:val="000000"/>
                <w:sz w:val="16"/>
              </w:rPr>
              <w:t>Audit record</w:t>
            </w:r>
          </w:p>
        </w:tc>
        <w:tc>
          <w:tcPr>
            <w:tcW w:w="7776" w:type="dxa"/>
          </w:tcPr>
          <w:p w:rsidR="001177BF" w:rsidRDefault="00EE67D0">
            <w:r>
              <w:rPr>
                <w:color w:val="000000"/>
                <w:sz w:val="16"/>
              </w:rPr>
              <w:t xml:space="preserve">event_type, </w:t>
            </w:r>
            <w:r>
              <w:rPr>
                <w:color w:val="000000"/>
                <w:sz w:val="16"/>
              </w:rPr>
              <w:t>actor_id_hash, tenant_id, session_id_hash, trace_id, request_id, decision, policy_version, classification, source_ip_hash where permitted, timestamp, reviewer/escalation reference when applicable.</w:t>
            </w:r>
          </w:p>
        </w:tc>
      </w:tr>
      <w:tr w:rsidR="001177BF">
        <w:trPr>
          <w:jc w:val="center"/>
        </w:trPr>
        <w:tc>
          <w:tcPr>
            <w:tcW w:w="2880" w:type="dxa"/>
          </w:tcPr>
          <w:p w:rsidR="001177BF" w:rsidRDefault="00EE67D0">
            <w:r>
              <w:rPr>
                <w:color w:val="000000"/>
                <w:sz w:val="16"/>
              </w:rPr>
              <w:t>Login success event</w:t>
            </w:r>
          </w:p>
        </w:tc>
        <w:tc>
          <w:tcPr>
            <w:tcW w:w="7776" w:type="dxa"/>
          </w:tcPr>
          <w:p w:rsidR="001177BF" w:rsidRDefault="00EE67D0">
            <w:r>
              <w:rPr>
                <w:color w:val="000000"/>
                <w:sz w:val="16"/>
              </w:rPr>
              <w:t>Safe CloudEvent containing actor refer</w:t>
            </w:r>
            <w:r>
              <w:rPr>
                <w:color w:val="000000"/>
                <w:sz w:val="16"/>
              </w:rPr>
              <w:t>ence hash, tenant/unit, policy decision, classification ceiling, channel, trace_id, event_id, and no secrets or raw tokens.</w:t>
            </w:r>
          </w:p>
        </w:tc>
      </w:tr>
      <w:tr w:rsidR="001177BF">
        <w:trPr>
          <w:jc w:val="center"/>
        </w:trPr>
        <w:tc>
          <w:tcPr>
            <w:tcW w:w="2880" w:type="dxa"/>
          </w:tcPr>
          <w:p w:rsidR="001177BF" w:rsidRDefault="00EE67D0">
            <w:r>
              <w:rPr>
                <w:color w:val="000000"/>
                <w:sz w:val="16"/>
              </w:rPr>
              <w:t>Login failure event</w:t>
            </w:r>
          </w:p>
        </w:tc>
        <w:tc>
          <w:tcPr>
            <w:tcW w:w="7776" w:type="dxa"/>
          </w:tcPr>
          <w:p w:rsidR="001177BF" w:rsidRDefault="00EE67D0">
            <w:r>
              <w:rPr>
                <w:color w:val="000000"/>
                <w:sz w:val="16"/>
              </w:rPr>
              <w:t>Failure category, safe reason code, threshold counter, trace_id, policy/dependency status, no credential/token/</w:t>
            </w:r>
            <w:r>
              <w:rPr>
                <w:color w:val="000000"/>
                <w:sz w:val="16"/>
              </w:rPr>
              <w:t>PII leakage.</w:t>
            </w:r>
          </w:p>
        </w:tc>
      </w:tr>
      <w:tr w:rsidR="001177BF">
        <w:trPr>
          <w:jc w:val="center"/>
        </w:trPr>
        <w:tc>
          <w:tcPr>
            <w:tcW w:w="2880" w:type="dxa"/>
          </w:tcPr>
          <w:p w:rsidR="001177BF" w:rsidRDefault="00EE67D0">
            <w:r>
              <w:rPr>
                <w:color w:val="000000"/>
                <w:sz w:val="16"/>
              </w:rPr>
              <w:t>Metrics</w:t>
            </w:r>
          </w:p>
        </w:tc>
        <w:tc>
          <w:tcPr>
            <w:tcW w:w="7776" w:type="dxa"/>
          </w:tcPr>
          <w:p w:rsidR="001177BF" w:rsidRDefault="00EE67D0">
            <w:r>
              <w:rPr>
                <w:color w:val="000000"/>
                <w:sz w:val="16"/>
              </w:rPr>
              <w:t>login_success_total, login_failure_total, login_denied_total, auth_dependency_failure_total, token_validation_failure_total, replay_blocked_total, latency histograms.</w:t>
            </w:r>
          </w:p>
        </w:tc>
      </w:tr>
      <w:tr w:rsidR="001177BF">
        <w:trPr>
          <w:jc w:val="center"/>
        </w:trPr>
        <w:tc>
          <w:tcPr>
            <w:tcW w:w="2880" w:type="dxa"/>
          </w:tcPr>
          <w:p w:rsidR="001177BF" w:rsidRDefault="00EE67D0">
            <w:r>
              <w:rPr>
                <w:color w:val="000000"/>
                <w:sz w:val="16"/>
              </w:rPr>
              <w:t>Traces</w:t>
            </w:r>
          </w:p>
        </w:tc>
        <w:tc>
          <w:tcPr>
            <w:tcW w:w="7776" w:type="dxa"/>
          </w:tcPr>
          <w:p w:rsidR="001177BF" w:rsidRDefault="00EE67D0">
            <w:r>
              <w:rPr>
                <w:color w:val="000000"/>
                <w:sz w:val="16"/>
              </w:rPr>
              <w:t>Gateway, Security, Keycloak callback, token validation, Mic</w:t>
            </w:r>
            <w:r>
              <w:rPr>
                <w:color w:val="000000"/>
                <w:sz w:val="16"/>
              </w:rPr>
              <w:t>roFunction execution, OPA, Vault, audit, outbox, response spans.</w:t>
            </w:r>
          </w:p>
        </w:tc>
      </w:tr>
      <w:tr w:rsidR="001177BF">
        <w:trPr>
          <w:jc w:val="center"/>
        </w:trPr>
        <w:tc>
          <w:tcPr>
            <w:tcW w:w="2880" w:type="dxa"/>
          </w:tcPr>
          <w:p w:rsidR="001177BF" w:rsidRDefault="00EE67D0">
            <w:r>
              <w:rPr>
                <w:color w:val="000000"/>
                <w:sz w:val="16"/>
              </w:rPr>
              <w:t>Logs</w:t>
            </w:r>
          </w:p>
        </w:tc>
        <w:tc>
          <w:tcPr>
            <w:tcW w:w="7776" w:type="dxa"/>
          </w:tcPr>
          <w:p w:rsidR="001177BF" w:rsidRDefault="00EE67D0">
            <w:r>
              <w:rPr>
                <w:color w:val="000000"/>
                <w:sz w:val="16"/>
              </w:rPr>
              <w:t>Structured JSON logs with trace_id, service.name, env, release, safe event type, status, and no high-cardinality sensitive labels.</w:t>
            </w:r>
          </w:p>
        </w:tc>
      </w:tr>
      <w:tr w:rsidR="001177BF">
        <w:trPr>
          <w:jc w:val="center"/>
        </w:trPr>
        <w:tc>
          <w:tcPr>
            <w:tcW w:w="2880" w:type="dxa"/>
          </w:tcPr>
          <w:p w:rsidR="001177BF" w:rsidRDefault="00EE67D0">
            <w:r>
              <w:rPr>
                <w:color w:val="000000"/>
                <w:sz w:val="16"/>
              </w:rPr>
              <w:t>Sentry / error correlation</w:t>
            </w:r>
          </w:p>
        </w:tc>
        <w:tc>
          <w:tcPr>
            <w:tcW w:w="7776" w:type="dxa"/>
          </w:tcPr>
          <w:p w:rsidR="001177BF" w:rsidRDefault="00EE67D0">
            <w:r>
              <w:rPr>
                <w:color w:val="000000"/>
                <w:sz w:val="16"/>
              </w:rPr>
              <w:t xml:space="preserve">Only error fingerprints, </w:t>
            </w:r>
            <w:r>
              <w:rPr>
                <w:color w:val="000000"/>
                <w:sz w:val="16"/>
              </w:rPr>
              <w:t>release, environment, route, trace_id, and safe context; no secrets, tokens, passwords, or raw claims.</w:t>
            </w:r>
          </w:p>
        </w:tc>
      </w:tr>
      <w:tr w:rsidR="001177BF">
        <w:trPr>
          <w:jc w:val="center"/>
        </w:trPr>
        <w:tc>
          <w:tcPr>
            <w:tcW w:w="2880" w:type="dxa"/>
          </w:tcPr>
          <w:p w:rsidR="001177BF" w:rsidRDefault="00EE67D0">
            <w:r>
              <w:rPr>
                <w:color w:val="000000"/>
                <w:sz w:val="16"/>
              </w:rPr>
              <w:t>SIEM / Wazuh</w:t>
            </w:r>
          </w:p>
        </w:tc>
        <w:tc>
          <w:tcPr>
            <w:tcW w:w="7776" w:type="dxa"/>
          </w:tcPr>
          <w:p w:rsidR="001177BF" w:rsidRDefault="00EE67D0">
            <w:r>
              <w:rPr>
                <w:color w:val="000000"/>
                <w:sz w:val="16"/>
              </w:rPr>
              <w:t>Security events forwarded for failed login threshold, suspicious patterns, admin login, break-glass, policy denial, and identity dependency</w:t>
            </w:r>
            <w:r>
              <w:rPr>
                <w:color w:val="000000"/>
                <w:sz w:val="16"/>
              </w:rPr>
              <w:t xml:space="preserve"> outage.</w:t>
            </w:r>
          </w:p>
        </w:tc>
      </w:tr>
    </w:tbl>
    <w:p w:rsidR="001177BF" w:rsidRDefault="00EE67D0">
      <w:pPr>
        <w:pStyle w:val="Heading1"/>
      </w:pPr>
      <w:r>
        <w:t>13. Testing, Quality Gates, and Architecture Fitness Functions</w:t>
      </w:r>
    </w:p>
    <w:tbl>
      <w:tblPr>
        <w:tblStyle w:val="TableGrid"/>
        <w:tblW w:w="0" w:type="auto"/>
        <w:jc w:val="center"/>
        <w:tblLook w:val="04A0" w:firstRow="1" w:lastRow="0" w:firstColumn="1" w:lastColumn="0" w:noHBand="0" w:noVBand="1"/>
      </w:tblPr>
      <w:tblGrid>
        <w:gridCol w:w="2880"/>
        <w:gridCol w:w="7776"/>
      </w:tblGrid>
      <w:tr w:rsidR="001177BF">
        <w:trPr>
          <w:tblHeader/>
          <w:jc w:val="center"/>
        </w:trPr>
        <w:tc>
          <w:tcPr>
            <w:tcW w:w="2880" w:type="dxa"/>
            <w:shd w:val="clear" w:color="auto" w:fill="1F4E79"/>
          </w:tcPr>
          <w:p w:rsidR="001177BF" w:rsidRDefault="00EE67D0">
            <w:r>
              <w:rPr>
                <w:b/>
                <w:color w:val="FFFFFF"/>
                <w:sz w:val="16"/>
              </w:rPr>
              <w:t>Gate</w:t>
            </w:r>
          </w:p>
        </w:tc>
        <w:tc>
          <w:tcPr>
            <w:tcW w:w="7776" w:type="dxa"/>
            <w:shd w:val="clear" w:color="auto" w:fill="1F4E79"/>
          </w:tcPr>
          <w:p w:rsidR="001177BF" w:rsidRDefault="00EE67D0">
            <w:r>
              <w:rPr>
                <w:b/>
                <w:color w:val="FFFFFF"/>
                <w:sz w:val="16"/>
              </w:rPr>
              <w:t>Required Tests / Evidence</w:t>
            </w:r>
          </w:p>
        </w:tc>
      </w:tr>
      <w:tr w:rsidR="001177BF">
        <w:trPr>
          <w:jc w:val="center"/>
        </w:trPr>
        <w:tc>
          <w:tcPr>
            <w:tcW w:w="2880" w:type="dxa"/>
          </w:tcPr>
          <w:p w:rsidR="001177BF" w:rsidRDefault="00EE67D0">
            <w:r>
              <w:rPr>
                <w:color w:val="000000"/>
                <w:sz w:val="16"/>
              </w:rPr>
              <w:t>Unit tests</w:t>
            </w:r>
          </w:p>
        </w:tc>
        <w:tc>
          <w:tcPr>
            <w:tcW w:w="7776" w:type="dxa"/>
          </w:tcPr>
          <w:p w:rsidR="001177BF" w:rsidRDefault="00EE67D0">
            <w:r>
              <w:rPr>
                <w:color w:val="000000"/>
                <w:sz w:val="16"/>
              </w:rPr>
              <w:t>Token-claim mapping, safe response builder, session-context resolver, policy input builder, idempotency guard, error classifier.</w:t>
            </w:r>
          </w:p>
        </w:tc>
      </w:tr>
      <w:tr w:rsidR="001177BF">
        <w:trPr>
          <w:jc w:val="center"/>
        </w:trPr>
        <w:tc>
          <w:tcPr>
            <w:tcW w:w="2880" w:type="dxa"/>
          </w:tcPr>
          <w:p w:rsidR="001177BF" w:rsidRDefault="00EE67D0">
            <w:r>
              <w:rPr>
                <w:color w:val="000000"/>
                <w:sz w:val="16"/>
              </w:rPr>
              <w:t>Integratio</w:t>
            </w:r>
            <w:r>
              <w:rPr>
                <w:color w:val="000000"/>
                <w:sz w:val="16"/>
              </w:rPr>
              <w:t>n tests</w:t>
            </w:r>
          </w:p>
        </w:tc>
        <w:tc>
          <w:tcPr>
            <w:tcW w:w="7776" w:type="dxa"/>
          </w:tcPr>
          <w:p w:rsidR="001177BF" w:rsidRDefault="00EE67D0">
            <w:r>
              <w:rPr>
                <w:color w:val="000000"/>
                <w:sz w:val="16"/>
              </w:rPr>
              <w:t>Keycloak test realm, AD/federation stub or approved test directory, JWKS validation, Vault test path, OPA policy decision, audit/outbox write.</w:t>
            </w:r>
          </w:p>
        </w:tc>
      </w:tr>
      <w:tr w:rsidR="001177BF">
        <w:trPr>
          <w:jc w:val="center"/>
        </w:trPr>
        <w:tc>
          <w:tcPr>
            <w:tcW w:w="2880" w:type="dxa"/>
          </w:tcPr>
          <w:p w:rsidR="001177BF" w:rsidRDefault="00EE67D0">
            <w:r>
              <w:rPr>
                <w:color w:val="000000"/>
                <w:sz w:val="16"/>
              </w:rPr>
              <w:t>Security tests</w:t>
            </w:r>
          </w:p>
        </w:tc>
        <w:tc>
          <w:tcPr>
            <w:tcW w:w="7776" w:type="dxa"/>
          </w:tcPr>
          <w:p w:rsidR="001177BF" w:rsidRDefault="00EE67D0">
            <w:r>
              <w:rPr>
                <w:color w:val="000000"/>
                <w:sz w:val="16"/>
              </w:rPr>
              <w:t xml:space="preserve">Tampered token, wrong issuer, wrong audience, expired token, missing claim, replayed </w:t>
            </w:r>
            <w:r>
              <w:rPr>
                <w:color w:val="000000"/>
                <w:sz w:val="16"/>
              </w:rPr>
              <w:t>callback, unsafe redirect, CSRF/state/nonce failure.</w:t>
            </w:r>
          </w:p>
        </w:tc>
      </w:tr>
      <w:tr w:rsidR="001177BF">
        <w:trPr>
          <w:jc w:val="center"/>
        </w:trPr>
        <w:tc>
          <w:tcPr>
            <w:tcW w:w="2880" w:type="dxa"/>
          </w:tcPr>
          <w:p w:rsidR="001177BF" w:rsidRDefault="00EE67D0">
            <w:r>
              <w:rPr>
                <w:color w:val="000000"/>
                <w:sz w:val="16"/>
              </w:rPr>
              <w:t>Account-state tests</w:t>
            </w:r>
          </w:p>
        </w:tc>
        <w:tc>
          <w:tcPr>
            <w:tcW w:w="7776" w:type="dxa"/>
          </w:tcPr>
          <w:p w:rsidR="001177BF" w:rsidRDefault="00EE67D0">
            <w:r>
              <w:rPr>
                <w:color w:val="000000"/>
                <w:sz w:val="16"/>
              </w:rPr>
              <w:t xml:space="preserve">Disabled user, locked user, expired password, expired account, missing MFA, missing required group, </w:t>
            </w:r>
            <w:r>
              <w:rPr>
                <w:color w:val="000000"/>
                <w:sz w:val="16"/>
              </w:rPr>
              <w:lastRenderedPageBreak/>
              <w:t>revoked access.</w:t>
            </w:r>
          </w:p>
        </w:tc>
      </w:tr>
      <w:tr w:rsidR="001177BF">
        <w:trPr>
          <w:jc w:val="center"/>
        </w:trPr>
        <w:tc>
          <w:tcPr>
            <w:tcW w:w="2880" w:type="dxa"/>
          </w:tcPr>
          <w:p w:rsidR="001177BF" w:rsidRDefault="00EE67D0">
            <w:r>
              <w:rPr>
                <w:color w:val="000000"/>
                <w:sz w:val="16"/>
              </w:rPr>
              <w:lastRenderedPageBreak/>
              <w:t>Policy tests</w:t>
            </w:r>
          </w:p>
        </w:tc>
        <w:tc>
          <w:tcPr>
            <w:tcW w:w="7776" w:type="dxa"/>
          </w:tcPr>
          <w:p w:rsidR="001177BF" w:rsidRDefault="00EE67D0">
            <w:r>
              <w:rPr>
                <w:color w:val="000000"/>
                <w:sz w:val="16"/>
              </w:rPr>
              <w:t>OPA allow, deny, privileged, break-glass, classifica</w:t>
            </w:r>
            <w:r>
              <w:rPr>
                <w:color w:val="000000"/>
                <w:sz w:val="16"/>
              </w:rPr>
              <w:t>tion ceiling, skill missing, tenant mismatch, OPA unavailable fail-closed.</w:t>
            </w:r>
          </w:p>
        </w:tc>
      </w:tr>
      <w:tr w:rsidR="001177BF">
        <w:trPr>
          <w:jc w:val="center"/>
        </w:trPr>
        <w:tc>
          <w:tcPr>
            <w:tcW w:w="2880" w:type="dxa"/>
          </w:tcPr>
          <w:p w:rsidR="001177BF" w:rsidRDefault="00EE67D0">
            <w:r>
              <w:rPr>
                <w:color w:val="000000"/>
                <w:sz w:val="16"/>
              </w:rPr>
              <w:t>E2E tests</w:t>
            </w:r>
          </w:p>
        </w:tc>
        <w:tc>
          <w:tcPr>
            <w:tcW w:w="7776" w:type="dxa"/>
          </w:tcPr>
          <w:p w:rsidR="001177BF" w:rsidRDefault="00EE67D0">
            <w:r>
              <w:rPr>
                <w:color w:val="000000"/>
                <w:sz w:val="16"/>
              </w:rPr>
              <w:t>Successful login, failed login, unauthorized landing context, logout, session timeout, token refresh where applicable, safe error UX.</w:t>
            </w:r>
          </w:p>
        </w:tc>
      </w:tr>
      <w:tr w:rsidR="001177BF">
        <w:trPr>
          <w:jc w:val="center"/>
        </w:trPr>
        <w:tc>
          <w:tcPr>
            <w:tcW w:w="2880" w:type="dxa"/>
          </w:tcPr>
          <w:p w:rsidR="001177BF" w:rsidRDefault="00EE67D0">
            <w:r>
              <w:rPr>
                <w:color w:val="000000"/>
                <w:sz w:val="16"/>
              </w:rPr>
              <w:t>Architecture tests</w:t>
            </w:r>
          </w:p>
        </w:tc>
        <w:tc>
          <w:tcPr>
            <w:tcW w:w="7776" w:type="dxa"/>
          </w:tcPr>
          <w:p w:rsidR="001177BF" w:rsidRDefault="00EE67D0">
            <w:r>
              <w:rPr>
                <w:color w:val="000000"/>
                <w:sz w:val="16"/>
              </w:rPr>
              <w:t>No direct Keyclo</w:t>
            </w:r>
            <w:r>
              <w:rPr>
                <w:color w:val="000000"/>
                <w:sz w:val="16"/>
              </w:rPr>
              <w:t>ak/AD/Vault/OPA/Kafka dependencies inside domain logic; no custom JWT parser; no local password storage; no direct secret files.</w:t>
            </w:r>
          </w:p>
        </w:tc>
      </w:tr>
      <w:tr w:rsidR="001177BF">
        <w:trPr>
          <w:jc w:val="center"/>
        </w:trPr>
        <w:tc>
          <w:tcPr>
            <w:tcW w:w="2880" w:type="dxa"/>
          </w:tcPr>
          <w:p w:rsidR="001177BF" w:rsidRDefault="00EE67D0">
            <w:r>
              <w:rPr>
                <w:color w:val="000000"/>
                <w:sz w:val="16"/>
              </w:rPr>
              <w:t>Observability tests</w:t>
            </w:r>
          </w:p>
        </w:tc>
        <w:tc>
          <w:tcPr>
            <w:tcW w:w="7776" w:type="dxa"/>
          </w:tcPr>
          <w:p w:rsidR="001177BF" w:rsidRDefault="00EE67D0">
            <w:r>
              <w:rPr>
                <w:color w:val="000000"/>
                <w:sz w:val="16"/>
              </w:rPr>
              <w:t>Trace emitted, audit persisted, safe log generated, no tokens/secrets/PII in logs, dashboard/alert sample.</w:t>
            </w:r>
          </w:p>
        </w:tc>
      </w:tr>
      <w:tr w:rsidR="001177BF">
        <w:trPr>
          <w:jc w:val="center"/>
        </w:trPr>
        <w:tc>
          <w:tcPr>
            <w:tcW w:w="2880" w:type="dxa"/>
          </w:tcPr>
          <w:p w:rsidR="001177BF" w:rsidRDefault="00EE67D0">
            <w:r>
              <w:rPr>
                <w:color w:val="000000"/>
                <w:sz w:val="16"/>
              </w:rPr>
              <w:t>CI/CD gates</w:t>
            </w:r>
          </w:p>
        </w:tc>
        <w:tc>
          <w:tcPr>
            <w:tcW w:w="7776" w:type="dxa"/>
          </w:tcPr>
          <w:p w:rsidR="001177BF" w:rsidRDefault="00EE67D0">
            <w:r>
              <w:rPr>
                <w:color w:val="000000"/>
                <w:sz w:val="16"/>
              </w:rPr>
              <w:t>SAST, SCA, secret scan, Semgrep, ArchUnit, OPA/Conftest, unit/integration/E2E evidence, SBOM/provenance, PR AVCI summary.</w:t>
            </w:r>
          </w:p>
        </w:tc>
      </w:tr>
      <w:tr w:rsidR="001177BF">
        <w:trPr>
          <w:jc w:val="center"/>
        </w:trPr>
        <w:tc>
          <w:tcPr>
            <w:tcW w:w="2880" w:type="dxa"/>
          </w:tcPr>
          <w:p w:rsidR="001177BF" w:rsidRDefault="00EE67D0">
            <w:r>
              <w:rPr>
                <w:color w:val="000000"/>
                <w:sz w:val="16"/>
              </w:rPr>
              <w:t>DAST / header tests</w:t>
            </w:r>
          </w:p>
        </w:tc>
        <w:tc>
          <w:tcPr>
            <w:tcW w:w="7776" w:type="dxa"/>
          </w:tcPr>
          <w:p w:rsidR="001177BF" w:rsidRDefault="00EE67D0">
            <w:r>
              <w:rPr>
                <w:color w:val="000000"/>
                <w:sz w:val="16"/>
              </w:rPr>
              <w:t xml:space="preserve">Security headers, cookie flags, redirect behavior, CORS posture, TLS posture, no token leakage in </w:t>
            </w:r>
            <w:r>
              <w:rPr>
                <w:color w:val="000000"/>
                <w:sz w:val="16"/>
              </w:rPr>
              <w:t>browser-visible surfaces.</w:t>
            </w:r>
          </w:p>
        </w:tc>
      </w:tr>
    </w:tbl>
    <w:p w:rsidR="001177BF" w:rsidRDefault="00EE67D0">
      <w:pPr>
        <w:pStyle w:val="Heading1"/>
      </w:pPr>
      <w:r>
        <w:t>14. DevSecOps and Repository Enforcement</w:t>
      </w:r>
    </w:p>
    <w:p w:rsidR="001177BF" w:rsidRDefault="00EE67D0">
      <w:pPr>
        <w:pStyle w:val="ListBullet"/>
      </w:pPr>
      <w:r>
        <w:t>Root and directory-level CLAUDE.md rules must apply to all login-related source, configuration, OPA policy, test, and infrastructure files.</w:t>
      </w:r>
    </w:p>
    <w:p w:rsidR="001177BF" w:rsidRDefault="00EE67D0">
      <w:pPr>
        <w:pStyle w:val="ListBullet"/>
      </w:pPr>
      <w:r>
        <w:t>CODEOWNERS must require review from Security, De</w:t>
      </w:r>
      <w:r>
        <w:t>vSecOps, QA, and Architecture for changes to login, Keycloak configuration, OPA policies, Vault paths, token validation, session handling, and audit/event flows.</w:t>
      </w:r>
    </w:p>
    <w:p w:rsidR="001177BF" w:rsidRDefault="00EE67D0">
      <w:pPr>
        <w:pStyle w:val="ListBullet"/>
      </w:pPr>
      <w:r>
        <w:t>Repository checks must block direct provider SDK calls in business/domain code, local password</w:t>
      </w:r>
      <w:r>
        <w:t xml:space="preserve"> storage, custom JWT signing, unsafe redirects, token leakage, and missing audit or observability evidence.</w:t>
      </w:r>
    </w:p>
    <w:p w:rsidR="001177BF" w:rsidRDefault="00EE67D0">
      <w:pPr>
        <w:pStyle w:val="ListBullet"/>
      </w:pPr>
      <w:r>
        <w:t>All AI-assisted code generation for login must include an AI involvement declaration, design-principle impact statement, test evidence, and human ve</w:t>
      </w:r>
      <w:r>
        <w:t>rification.</w:t>
      </w:r>
    </w:p>
    <w:p w:rsidR="001177BF" w:rsidRDefault="00EE67D0">
      <w:pPr>
        <w:pStyle w:val="ListBullet"/>
      </w:pPr>
      <w:r>
        <w:t>Login configuration changes must be versioned, reviewed, reproducible, and linked to an ADR/TDL when they affect security posture, identity boundary, token policy, or privileged access.</w:t>
      </w:r>
    </w:p>
    <w:p w:rsidR="001177BF" w:rsidRDefault="00EE67D0">
      <w:pPr>
        <w:pStyle w:val="Heading1"/>
      </w:pPr>
      <w:r>
        <w:t>15. Auto-Heal, Auto-Learn, and Auto-Improve Controls</w:t>
      </w:r>
    </w:p>
    <w:tbl>
      <w:tblPr>
        <w:tblStyle w:val="TableGrid"/>
        <w:tblW w:w="0" w:type="auto"/>
        <w:jc w:val="center"/>
        <w:tblLook w:val="04A0" w:firstRow="1" w:lastRow="0" w:firstColumn="1" w:lastColumn="0" w:noHBand="0" w:noVBand="1"/>
      </w:tblPr>
      <w:tblGrid>
        <w:gridCol w:w="2016"/>
        <w:gridCol w:w="4896"/>
        <w:gridCol w:w="3600"/>
      </w:tblGrid>
      <w:tr w:rsidR="001177BF">
        <w:trPr>
          <w:tblHeader/>
          <w:jc w:val="center"/>
        </w:trPr>
        <w:tc>
          <w:tcPr>
            <w:tcW w:w="2016" w:type="dxa"/>
            <w:shd w:val="clear" w:color="auto" w:fill="1F4E79"/>
          </w:tcPr>
          <w:p w:rsidR="001177BF" w:rsidRDefault="00EE67D0">
            <w:r>
              <w:rPr>
                <w:b/>
                <w:color w:val="FFFFFF"/>
                <w:sz w:val="16"/>
              </w:rPr>
              <w:t>Capab</w:t>
            </w:r>
            <w:r>
              <w:rPr>
                <w:b/>
                <w:color w:val="FFFFFF"/>
                <w:sz w:val="16"/>
              </w:rPr>
              <w:t>ility</w:t>
            </w:r>
          </w:p>
        </w:tc>
        <w:tc>
          <w:tcPr>
            <w:tcW w:w="4896" w:type="dxa"/>
            <w:shd w:val="clear" w:color="auto" w:fill="1F4E79"/>
          </w:tcPr>
          <w:p w:rsidR="001177BF" w:rsidRDefault="00EE67D0">
            <w:r>
              <w:rPr>
                <w:b/>
                <w:color w:val="FFFFFF"/>
                <w:sz w:val="16"/>
              </w:rPr>
              <w:t>Allowed Login Use</w:t>
            </w:r>
          </w:p>
        </w:tc>
        <w:tc>
          <w:tcPr>
            <w:tcW w:w="3600" w:type="dxa"/>
            <w:shd w:val="clear" w:color="auto" w:fill="1F4E79"/>
          </w:tcPr>
          <w:p w:rsidR="001177BF" w:rsidRDefault="00EE67D0">
            <w:r>
              <w:rPr>
                <w:b/>
                <w:color w:val="FFFFFF"/>
                <w:sz w:val="16"/>
              </w:rPr>
              <w:t>Reject If</w:t>
            </w:r>
          </w:p>
        </w:tc>
      </w:tr>
      <w:tr w:rsidR="001177BF">
        <w:trPr>
          <w:jc w:val="center"/>
        </w:trPr>
        <w:tc>
          <w:tcPr>
            <w:tcW w:w="2016" w:type="dxa"/>
          </w:tcPr>
          <w:p w:rsidR="001177BF" w:rsidRDefault="00EE67D0">
            <w:r>
              <w:rPr>
                <w:color w:val="000000"/>
                <w:sz w:val="16"/>
              </w:rPr>
              <w:t>Auto-Heal</w:t>
            </w:r>
          </w:p>
        </w:tc>
        <w:tc>
          <w:tcPr>
            <w:tcW w:w="4896" w:type="dxa"/>
          </w:tcPr>
          <w:p w:rsidR="001177BF" w:rsidRDefault="00EE67D0">
            <w:r>
              <w:rPr>
                <w:color w:val="000000"/>
                <w:sz w:val="16"/>
              </w:rPr>
              <w:t>Detect dependency outages, propose safe configuration fixes, draft tests, create PRs, rerun non-production checks.</w:t>
            </w:r>
          </w:p>
        </w:tc>
        <w:tc>
          <w:tcPr>
            <w:tcW w:w="3600" w:type="dxa"/>
          </w:tcPr>
          <w:p w:rsidR="001177BF" w:rsidRDefault="00EE67D0">
            <w:r>
              <w:rPr>
                <w:color w:val="000000"/>
                <w:sz w:val="16"/>
              </w:rPr>
              <w:t>It bypasses Keycloak/AD, disables MFA, weakens OPA, suppresses audit, logs tokens, or promotes d</w:t>
            </w:r>
            <w:r>
              <w:rPr>
                <w:color w:val="000000"/>
                <w:sz w:val="16"/>
              </w:rPr>
              <w:t>irectly to production.</w:t>
            </w:r>
          </w:p>
        </w:tc>
      </w:tr>
      <w:tr w:rsidR="001177BF">
        <w:trPr>
          <w:jc w:val="center"/>
        </w:trPr>
        <w:tc>
          <w:tcPr>
            <w:tcW w:w="2016" w:type="dxa"/>
          </w:tcPr>
          <w:p w:rsidR="001177BF" w:rsidRDefault="00EE67D0">
            <w:r>
              <w:rPr>
                <w:color w:val="000000"/>
                <w:sz w:val="16"/>
              </w:rPr>
              <w:t>Auto-Learn</w:t>
            </w:r>
          </w:p>
        </w:tc>
        <w:tc>
          <w:tcPr>
            <w:tcW w:w="4896" w:type="dxa"/>
          </w:tcPr>
          <w:p w:rsidR="001177BF" w:rsidRDefault="00EE67D0">
            <w:r>
              <w:rPr>
                <w:color w:val="000000"/>
                <w:sz w:val="16"/>
              </w:rPr>
              <w:t>Convert reviewed login incidents, failed tests, and security findings into candidate runbooks or knowledge artifacts.</w:t>
            </w:r>
          </w:p>
        </w:tc>
        <w:tc>
          <w:tcPr>
            <w:tcW w:w="3600" w:type="dxa"/>
          </w:tcPr>
          <w:p w:rsidR="001177BF" w:rsidRDefault="00EE67D0">
            <w:r>
              <w:rPr>
                <w:color w:val="000000"/>
                <w:sz w:val="16"/>
              </w:rPr>
              <w:t>The lesson is unreviewed, uncited, stale, classification-unsafe, or conflicts with approved standards.</w:t>
            </w:r>
          </w:p>
        </w:tc>
      </w:tr>
      <w:tr w:rsidR="001177BF">
        <w:trPr>
          <w:jc w:val="center"/>
        </w:trPr>
        <w:tc>
          <w:tcPr>
            <w:tcW w:w="2016" w:type="dxa"/>
          </w:tcPr>
          <w:p w:rsidR="001177BF" w:rsidRDefault="00EE67D0">
            <w:r>
              <w:rPr>
                <w:color w:val="000000"/>
                <w:sz w:val="16"/>
              </w:rPr>
              <w:t>Auto-Improve</w:t>
            </w:r>
          </w:p>
        </w:tc>
        <w:tc>
          <w:tcPr>
            <w:tcW w:w="4896" w:type="dxa"/>
          </w:tcPr>
          <w:p w:rsidR="001177BF" w:rsidRDefault="00EE67D0">
            <w:r>
              <w:rPr>
                <w:color w:val="000000"/>
                <w:sz w:val="16"/>
              </w:rPr>
              <w:t>Propose better policy tests, token validation checks, observability dashboards, or architecture fitness functions.</w:t>
            </w:r>
          </w:p>
        </w:tc>
        <w:tc>
          <w:tcPr>
            <w:tcW w:w="3600" w:type="dxa"/>
          </w:tcPr>
          <w:p w:rsidR="001177BF" w:rsidRDefault="00EE67D0">
            <w:r>
              <w:rPr>
                <w:color w:val="000000"/>
                <w:sz w:val="16"/>
              </w:rPr>
              <w:t>It adds speculative complexity, weakens usability/security balance without evidence, or breaks bounded-context ownership.</w:t>
            </w:r>
          </w:p>
        </w:tc>
      </w:tr>
      <w:tr w:rsidR="001177BF">
        <w:trPr>
          <w:jc w:val="center"/>
        </w:trPr>
        <w:tc>
          <w:tcPr>
            <w:tcW w:w="2016" w:type="dxa"/>
          </w:tcPr>
          <w:p w:rsidR="001177BF" w:rsidRDefault="00EE67D0">
            <w:r>
              <w:rPr>
                <w:color w:val="000000"/>
                <w:sz w:val="16"/>
              </w:rPr>
              <w:t>AutoResearch</w:t>
            </w:r>
          </w:p>
        </w:tc>
        <w:tc>
          <w:tcPr>
            <w:tcW w:w="4896" w:type="dxa"/>
          </w:tcPr>
          <w:p w:rsidR="001177BF" w:rsidRDefault="00EE67D0">
            <w:r>
              <w:rPr>
                <w:color w:val="000000"/>
                <w:sz w:val="16"/>
              </w:rPr>
              <w:t>Collect external security advisories and framework guidance through approved sources and citation rules.</w:t>
            </w:r>
          </w:p>
        </w:tc>
        <w:tc>
          <w:tcPr>
            <w:tcW w:w="3600" w:type="dxa"/>
          </w:tcPr>
          <w:p w:rsidR="001177BF" w:rsidRDefault="00EE67D0">
            <w:r>
              <w:rPr>
                <w:color w:val="000000"/>
                <w:sz w:val="16"/>
              </w:rPr>
              <w:t>It introduces unverified vendor claims or directly changes policy/configuration without review.</w:t>
            </w:r>
          </w:p>
        </w:tc>
      </w:tr>
    </w:tbl>
    <w:p w:rsidR="001177BF" w:rsidRDefault="00EE67D0">
      <w:r>
        <w:t>Auto Loop Master Rule: Automated loops ma</w:t>
      </w:r>
      <w:r>
        <w:t>y propose, draft, test, and recommend. They must not self-approve identity, policy, Vault, Keycloak, AD, OPA, token, or session changes. All material changes require named human accountability and AVCI evidence.</w:t>
      </w:r>
    </w:p>
    <w:p w:rsidR="001177BF" w:rsidRDefault="00EE67D0">
      <w:pPr>
        <w:pStyle w:val="Heading1"/>
      </w:pPr>
      <w:r>
        <w:t>16. RACI and Operating Responsibilities</w:t>
      </w:r>
    </w:p>
    <w:tbl>
      <w:tblPr>
        <w:tblStyle w:val="TableGrid"/>
        <w:tblW w:w="0" w:type="auto"/>
        <w:jc w:val="center"/>
        <w:tblLook w:val="04A0" w:firstRow="1" w:lastRow="0" w:firstColumn="1" w:lastColumn="0" w:noHBand="0" w:noVBand="1"/>
      </w:tblPr>
      <w:tblGrid>
        <w:gridCol w:w="2592"/>
        <w:gridCol w:w="936"/>
        <w:gridCol w:w="936"/>
        <w:gridCol w:w="936"/>
        <w:gridCol w:w="936"/>
        <w:gridCol w:w="936"/>
        <w:gridCol w:w="1080"/>
        <w:gridCol w:w="1080"/>
        <w:gridCol w:w="1080"/>
      </w:tblGrid>
      <w:tr w:rsidR="001177BF">
        <w:trPr>
          <w:tblHeader/>
          <w:jc w:val="center"/>
        </w:trPr>
        <w:tc>
          <w:tcPr>
            <w:tcW w:w="2592" w:type="dxa"/>
            <w:shd w:val="clear" w:color="auto" w:fill="1F4E79"/>
          </w:tcPr>
          <w:p w:rsidR="001177BF" w:rsidRDefault="00EE67D0">
            <w:r>
              <w:rPr>
                <w:b/>
                <w:color w:val="FFFFFF"/>
                <w:sz w:val="13"/>
              </w:rPr>
              <w:t>Acti</w:t>
            </w:r>
            <w:r>
              <w:rPr>
                <w:b/>
                <w:color w:val="FFFFFF"/>
                <w:sz w:val="13"/>
              </w:rPr>
              <w:t>vity</w:t>
            </w:r>
          </w:p>
        </w:tc>
        <w:tc>
          <w:tcPr>
            <w:tcW w:w="936" w:type="dxa"/>
            <w:shd w:val="clear" w:color="auto" w:fill="1F4E79"/>
          </w:tcPr>
          <w:p w:rsidR="001177BF" w:rsidRDefault="00EE67D0">
            <w:r>
              <w:rPr>
                <w:b/>
                <w:color w:val="FFFFFF"/>
                <w:sz w:val="13"/>
              </w:rPr>
              <w:t>Solutions Architect</w:t>
            </w:r>
          </w:p>
        </w:tc>
        <w:tc>
          <w:tcPr>
            <w:tcW w:w="936" w:type="dxa"/>
            <w:shd w:val="clear" w:color="auto" w:fill="1F4E79"/>
          </w:tcPr>
          <w:p w:rsidR="001177BF" w:rsidRDefault="00EE67D0">
            <w:r>
              <w:rPr>
                <w:b/>
                <w:color w:val="FFFFFF"/>
                <w:sz w:val="13"/>
              </w:rPr>
              <w:t>Security</w:t>
            </w:r>
          </w:p>
        </w:tc>
        <w:tc>
          <w:tcPr>
            <w:tcW w:w="936" w:type="dxa"/>
            <w:shd w:val="clear" w:color="auto" w:fill="1F4E79"/>
          </w:tcPr>
          <w:p w:rsidR="001177BF" w:rsidRDefault="00EE67D0">
            <w:r>
              <w:rPr>
                <w:b/>
                <w:color w:val="FFFFFF"/>
                <w:sz w:val="13"/>
              </w:rPr>
              <w:t>Dev Lead</w:t>
            </w:r>
          </w:p>
        </w:tc>
        <w:tc>
          <w:tcPr>
            <w:tcW w:w="936" w:type="dxa"/>
            <w:shd w:val="clear" w:color="auto" w:fill="1F4E79"/>
          </w:tcPr>
          <w:p w:rsidR="001177BF" w:rsidRDefault="00EE67D0">
            <w:r>
              <w:rPr>
                <w:b/>
                <w:color w:val="FFFFFF"/>
                <w:sz w:val="13"/>
              </w:rPr>
              <w:t>Developer</w:t>
            </w:r>
          </w:p>
        </w:tc>
        <w:tc>
          <w:tcPr>
            <w:tcW w:w="936" w:type="dxa"/>
            <w:shd w:val="clear" w:color="auto" w:fill="1F4E79"/>
          </w:tcPr>
          <w:p w:rsidR="001177BF" w:rsidRDefault="00EE67D0">
            <w:r>
              <w:rPr>
                <w:b/>
                <w:color w:val="FFFFFF"/>
                <w:sz w:val="13"/>
              </w:rPr>
              <w:t>QA</w:t>
            </w:r>
          </w:p>
        </w:tc>
        <w:tc>
          <w:tcPr>
            <w:tcW w:w="1080" w:type="dxa"/>
            <w:shd w:val="clear" w:color="auto" w:fill="1F4E79"/>
          </w:tcPr>
          <w:p w:rsidR="001177BF" w:rsidRDefault="00EE67D0">
            <w:r>
              <w:rPr>
                <w:b/>
                <w:color w:val="FFFFFF"/>
                <w:sz w:val="13"/>
              </w:rPr>
              <w:t>DevSecOps</w:t>
            </w:r>
          </w:p>
        </w:tc>
        <w:tc>
          <w:tcPr>
            <w:tcW w:w="1080" w:type="dxa"/>
            <w:shd w:val="clear" w:color="auto" w:fill="1F4E79"/>
          </w:tcPr>
          <w:p w:rsidR="001177BF" w:rsidRDefault="00EE67D0">
            <w:r>
              <w:rPr>
                <w:b/>
                <w:color w:val="FFFFFF"/>
                <w:sz w:val="13"/>
              </w:rPr>
              <w:t>System Admin</w:t>
            </w:r>
          </w:p>
        </w:tc>
        <w:tc>
          <w:tcPr>
            <w:tcW w:w="1080" w:type="dxa"/>
            <w:shd w:val="clear" w:color="auto" w:fill="1F4E79"/>
          </w:tcPr>
          <w:p w:rsidR="001177BF" w:rsidRDefault="00EE67D0">
            <w:r>
              <w:rPr>
                <w:b/>
                <w:color w:val="FFFFFF"/>
                <w:sz w:val="13"/>
              </w:rPr>
              <w:t>Internal Audit</w:t>
            </w:r>
          </w:p>
        </w:tc>
      </w:tr>
      <w:tr w:rsidR="001177BF">
        <w:trPr>
          <w:jc w:val="center"/>
        </w:trPr>
        <w:tc>
          <w:tcPr>
            <w:tcW w:w="2592" w:type="dxa"/>
          </w:tcPr>
          <w:p w:rsidR="001177BF" w:rsidRDefault="00EE67D0">
            <w:r>
              <w:rPr>
                <w:color w:val="000000"/>
                <w:sz w:val="13"/>
              </w:rPr>
              <w:t>Approve login design pattern</w:t>
            </w:r>
          </w:p>
        </w:tc>
        <w:tc>
          <w:tcPr>
            <w:tcW w:w="936" w:type="dxa"/>
          </w:tcPr>
          <w:p w:rsidR="001177BF" w:rsidRDefault="00EE67D0">
            <w:r>
              <w:rPr>
                <w:color w:val="000000"/>
                <w:sz w:val="13"/>
              </w:rPr>
              <w:t>A</w:t>
            </w:r>
          </w:p>
        </w:tc>
        <w:tc>
          <w:tcPr>
            <w:tcW w:w="936" w:type="dxa"/>
          </w:tcPr>
          <w:p w:rsidR="001177BF" w:rsidRDefault="00EE67D0">
            <w:r>
              <w:rPr>
                <w:color w:val="000000"/>
                <w:sz w:val="13"/>
              </w:rPr>
              <w:t>R</w:t>
            </w:r>
          </w:p>
        </w:tc>
        <w:tc>
          <w:tcPr>
            <w:tcW w:w="936" w:type="dxa"/>
          </w:tcPr>
          <w:p w:rsidR="001177BF" w:rsidRDefault="00EE67D0">
            <w:r>
              <w:rPr>
                <w:color w:val="000000"/>
                <w:sz w:val="13"/>
              </w:rPr>
              <w:t>C</w:t>
            </w:r>
          </w:p>
        </w:tc>
        <w:tc>
          <w:tcPr>
            <w:tcW w:w="936" w:type="dxa"/>
          </w:tcPr>
          <w:p w:rsidR="001177BF" w:rsidRDefault="00EE67D0">
            <w:r>
              <w:rPr>
                <w:color w:val="000000"/>
                <w:sz w:val="13"/>
              </w:rPr>
              <w:t>I</w:t>
            </w:r>
          </w:p>
        </w:tc>
        <w:tc>
          <w:tcPr>
            <w:tcW w:w="936" w:type="dxa"/>
          </w:tcPr>
          <w:p w:rsidR="001177BF" w:rsidRDefault="00EE67D0">
            <w:r>
              <w:rPr>
                <w:color w:val="000000"/>
                <w:sz w:val="13"/>
              </w:rPr>
              <w:t>C</w:t>
            </w:r>
          </w:p>
        </w:tc>
        <w:tc>
          <w:tcPr>
            <w:tcW w:w="1080" w:type="dxa"/>
          </w:tcPr>
          <w:p w:rsidR="001177BF" w:rsidRDefault="00EE67D0">
            <w:r>
              <w:rPr>
                <w:color w:val="000000"/>
                <w:sz w:val="13"/>
              </w:rPr>
              <w:t>C</w:t>
            </w:r>
          </w:p>
        </w:tc>
        <w:tc>
          <w:tcPr>
            <w:tcW w:w="1080" w:type="dxa"/>
          </w:tcPr>
          <w:p w:rsidR="001177BF" w:rsidRDefault="00EE67D0">
            <w:r>
              <w:rPr>
                <w:color w:val="000000"/>
                <w:sz w:val="13"/>
              </w:rPr>
              <w:t>C</w:t>
            </w:r>
          </w:p>
        </w:tc>
        <w:tc>
          <w:tcPr>
            <w:tcW w:w="1080" w:type="dxa"/>
          </w:tcPr>
          <w:p w:rsidR="001177BF" w:rsidRDefault="00EE67D0">
            <w:r>
              <w:rPr>
                <w:color w:val="000000"/>
                <w:sz w:val="13"/>
              </w:rPr>
              <w:t>I</w:t>
            </w:r>
          </w:p>
        </w:tc>
      </w:tr>
      <w:tr w:rsidR="001177BF">
        <w:trPr>
          <w:jc w:val="center"/>
        </w:trPr>
        <w:tc>
          <w:tcPr>
            <w:tcW w:w="2592" w:type="dxa"/>
          </w:tcPr>
          <w:p w:rsidR="001177BF" w:rsidRDefault="00EE67D0">
            <w:r>
              <w:rPr>
                <w:color w:val="000000"/>
                <w:sz w:val="13"/>
              </w:rPr>
              <w:t>Configure Keycloak realm/client</w:t>
            </w:r>
          </w:p>
        </w:tc>
        <w:tc>
          <w:tcPr>
            <w:tcW w:w="936" w:type="dxa"/>
          </w:tcPr>
          <w:p w:rsidR="001177BF" w:rsidRDefault="00EE67D0">
            <w:r>
              <w:rPr>
                <w:color w:val="000000"/>
                <w:sz w:val="13"/>
              </w:rPr>
              <w:t>C</w:t>
            </w:r>
          </w:p>
        </w:tc>
        <w:tc>
          <w:tcPr>
            <w:tcW w:w="936" w:type="dxa"/>
          </w:tcPr>
          <w:p w:rsidR="001177BF" w:rsidRDefault="00EE67D0">
            <w:r>
              <w:rPr>
                <w:color w:val="000000"/>
                <w:sz w:val="13"/>
              </w:rPr>
              <w:t>A/R</w:t>
            </w:r>
          </w:p>
        </w:tc>
        <w:tc>
          <w:tcPr>
            <w:tcW w:w="936" w:type="dxa"/>
          </w:tcPr>
          <w:p w:rsidR="001177BF" w:rsidRDefault="00EE67D0">
            <w:r>
              <w:rPr>
                <w:color w:val="000000"/>
                <w:sz w:val="13"/>
              </w:rPr>
              <w:t>C</w:t>
            </w:r>
          </w:p>
        </w:tc>
        <w:tc>
          <w:tcPr>
            <w:tcW w:w="936" w:type="dxa"/>
          </w:tcPr>
          <w:p w:rsidR="001177BF" w:rsidRDefault="00EE67D0">
            <w:r>
              <w:rPr>
                <w:color w:val="000000"/>
                <w:sz w:val="13"/>
              </w:rPr>
              <w:t>I</w:t>
            </w:r>
          </w:p>
        </w:tc>
        <w:tc>
          <w:tcPr>
            <w:tcW w:w="936" w:type="dxa"/>
          </w:tcPr>
          <w:p w:rsidR="001177BF" w:rsidRDefault="00EE67D0">
            <w:r>
              <w:rPr>
                <w:color w:val="000000"/>
                <w:sz w:val="13"/>
              </w:rPr>
              <w:t>C</w:t>
            </w:r>
          </w:p>
        </w:tc>
        <w:tc>
          <w:tcPr>
            <w:tcW w:w="1080" w:type="dxa"/>
          </w:tcPr>
          <w:p w:rsidR="001177BF" w:rsidRDefault="00EE67D0">
            <w:r>
              <w:rPr>
                <w:color w:val="000000"/>
                <w:sz w:val="13"/>
              </w:rPr>
              <w:t>C</w:t>
            </w:r>
          </w:p>
        </w:tc>
        <w:tc>
          <w:tcPr>
            <w:tcW w:w="1080" w:type="dxa"/>
          </w:tcPr>
          <w:p w:rsidR="001177BF" w:rsidRDefault="00EE67D0">
            <w:r>
              <w:rPr>
                <w:color w:val="000000"/>
                <w:sz w:val="13"/>
              </w:rPr>
              <w:t>R</w:t>
            </w:r>
          </w:p>
        </w:tc>
        <w:tc>
          <w:tcPr>
            <w:tcW w:w="1080" w:type="dxa"/>
          </w:tcPr>
          <w:p w:rsidR="001177BF" w:rsidRDefault="00EE67D0">
            <w:r>
              <w:rPr>
                <w:color w:val="000000"/>
                <w:sz w:val="13"/>
              </w:rPr>
              <w:t>I</w:t>
            </w:r>
          </w:p>
        </w:tc>
      </w:tr>
      <w:tr w:rsidR="001177BF">
        <w:trPr>
          <w:jc w:val="center"/>
        </w:trPr>
        <w:tc>
          <w:tcPr>
            <w:tcW w:w="2592" w:type="dxa"/>
          </w:tcPr>
          <w:p w:rsidR="001177BF" w:rsidRDefault="00EE67D0">
            <w:r>
              <w:rPr>
                <w:color w:val="000000"/>
                <w:sz w:val="13"/>
              </w:rPr>
              <w:t>Configure AD federation / groups</w:t>
            </w:r>
          </w:p>
        </w:tc>
        <w:tc>
          <w:tcPr>
            <w:tcW w:w="936" w:type="dxa"/>
          </w:tcPr>
          <w:p w:rsidR="001177BF" w:rsidRDefault="00EE67D0">
            <w:r>
              <w:rPr>
                <w:color w:val="000000"/>
                <w:sz w:val="13"/>
              </w:rPr>
              <w:t>C</w:t>
            </w:r>
          </w:p>
        </w:tc>
        <w:tc>
          <w:tcPr>
            <w:tcW w:w="936" w:type="dxa"/>
          </w:tcPr>
          <w:p w:rsidR="001177BF" w:rsidRDefault="00EE67D0">
            <w:r>
              <w:rPr>
                <w:color w:val="000000"/>
                <w:sz w:val="13"/>
              </w:rPr>
              <w:t>A/R</w:t>
            </w:r>
          </w:p>
        </w:tc>
        <w:tc>
          <w:tcPr>
            <w:tcW w:w="936" w:type="dxa"/>
          </w:tcPr>
          <w:p w:rsidR="001177BF" w:rsidRDefault="00EE67D0">
            <w:r>
              <w:rPr>
                <w:color w:val="000000"/>
                <w:sz w:val="13"/>
              </w:rPr>
              <w:t>C</w:t>
            </w:r>
          </w:p>
        </w:tc>
        <w:tc>
          <w:tcPr>
            <w:tcW w:w="936" w:type="dxa"/>
          </w:tcPr>
          <w:p w:rsidR="001177BF" w:rsidRDefault="00EE67D0">
            <w:r>
              <w:rPr>
                <w:color w:val="000000"/>
                <w:sz w:val="13"/>
              </w:rPr>
              <w:t>I</w:t>
            </w:r>
          </w:p>
        </w:tc>
        <w:tc>
          <w:tcPr>
            <w:tcW w:w="936" w:type="dxa"/>
          </w:tcPr>
          <w:p w:rsidR="001177BF" w:rsidRDefault="00EE67D0">
            <w:r>
              <w:rPr>
                <w:color w:val="000000"/>
                <w:sz w:val="13"/>
              </w:rPr>
              <w:t>I</w:t>
            </w:r>
          </w:p>
        </w:tc>
        <w:tc>
          <w:tcPr>
            <w:tcW w:w="1080" w:type="dxa"/>
          </w:tcPr>
          <w:p w:rsidR="001177BF" w:rsidRDefault="00EE67D0">
            <w:r>
              <w:rPr>
                <w:color w:val="000000"/>
                <w:sz w:val="13"/>
              </w:rPr>
              <w:t>C</w:t>
            </w:r>
          </w:p>
        </w:tc>
        <w:tc>
          <w:tcPr>
            <w:tcW w:w="1080" w:type="dxa"/>
          </w:tcPr>
          <w:p w:rsidR="001177BF" w:rsidRDefault="00EE67D0">
            <w:r>
              <w:rPr>
                <w:color w:val="000000"/>
                <w:sz w:val="13"/>
              </w:rPr>
              <w:t>R</w:t>
            </w:r>
          </w:p>
        </w:tc>
        <w:tc>
          <w:tcPr>
            <w:tcW w:w="1080" w:type="dxa"/>
          </w:tcPr>
          <w:p w:rsidR="001177BF" w:rsidRDefault="00EE67D0">
            <w:r>
              <w:rPr>
                <w:color w:val="000000"/>
                <w:sz w:val="13"/>
              </w:rPr>
              <w:t>I</w:t>
            </w:r>
          </w:p>
        </w:tc>
      </w:tr>
      <w:tr w:rsidR="001177BF">
        <w:trPr>
          <w:jc w:val="center"/>
        </w:trPr>
        <w:tc>
          <w:tcPr>
            <w:tcW w:w="2592" w:type="dxa"/>
          </w:tcPr>
          <w:p w:rsidR="001177BF" w:rsidRDefault="00EE67D0">
            <w:r>
              <w:rPr>
                <w:color w:val="000000"/>
                <w:sz w:val="13"/>
              </w:rPr>
              <w:t xml:space="preserve">Define </w:t>
            </w:r>
            <w:r>
              <w:rPr>
                <w:color w:val="000000"/>
                <w:sz w:val="13"/>
              </w:rPr>
              <w:t>OPA/SBAC policies</w:t>
            </w:r>
          </w:p>
        </w:tc>
        <w:tc>
          <w:tcPr>
            <w:tcW w:w="936" w:type="dxa"/>
          </w:tcPr>
          <w:p w:rsidR="001177BF" w:rsidRDefault="00EE67D0">
            <w:r>
              <w:rPr>
                <w:color w:val="000000"/>
                <w:sz w:val="13"/>
              </w:rPr>
              <w:t>A</w:t>
            </w:r>
          </w:p>
        </w:tc>
        <w:tc>
          <w:tcPr>
            <w:tcW w:w="936" w:type="dxa"/>
          </w:tcPr>
          <w:p w:rsidR="001177BF" w:rsidRDefault="00EE67D0">
            <w:r>
              <w:rPr>
                <w:color w:val="000000"/>
                <w:sz w:val="13"/>
              </w:rPr>
              <w:t>R</w:t>
            </w:r>
          </w:p>
        </w:tc>
        <w:tc>
          <w:tcPr>
            <w:tcW w:w="936" w:type="dxa"/>
          </w:tcPr>
          <w:p w:rsidR="001177BF" w:rsidRDefault="00EE67D0">
            <w:r>
              <w:rPr>
                <w:color w:val="000000"/>
                <w:sz w:val="13"/>
              </w:rPr>
              <w:t>C</w:t>
            </w:r>
          </w:p>
        </w:tc>
        <w:tc>
          <w:tcPr>
            <w:tcW w:w="936" w:type="dxa"/>
          </w:tcPr>
          <w:p w:rsidR="001177BF" w:rsidRDefault="00EE67D0">
            <w:r>
              <w:rPr>
                <w:color w:val="000000"/>
                <w:sz w:val="13"/>
              </w:rPr>
              <w:t>C</w:t>
            </w:r>
          </w:p>
        </w:tc>
        <w:tc>
          <w:tcPr>
            <w:tcW w:w="936" w:type="dxa"/>
          </w:tcPr>
          <w:p w:rsidR="001177BF" w:rsidRDefault="00EE67D0">
            <w:r>
              <w:rPr>
                <w:color w:val="000000"/>
                <w:sz w:val="13"/>
              </w:rPr>
              <w:t>C</w:t>
            </w:r>
          </w:p>
        </w:tc>
        <w:tc>
          <w:tcPr>
            <w:tcW w:w="1080" w:type="dxa"/>
          </w:tcPr>
          <w:p w:rsidR="001177BF" w:rsidRDefault="00EE67D0">
            <w:r>
              <w:rPr>
                <w:color w:val="000000"/>
                <w:sz w:val="13"/>
              </w:rPr>
              <w:t>R</w:t>
            </w:r>
          </w:p>
        </w:tc>
        <w:tc>
          <w:tcPr>
            <w:tcW w:w="1080" w:type="dxa"/>
          </w:tcPr>
          <w:p w:rsidR="001177BF" w:rsidRDefault="00EE67D0">
            <w:r>
              <w:rPr>
                <w:color w:val="000000"/>
                <w:sz w:val="13"/>
              </w:rPr>
              <w:t>C</w:t>
            </w:r>
          </w:p>
        </w:tc>
        <w:tc>
          <w:tcPr>
            <w:tcW w:w="1080" w:type="dxa"/>
          </w:tcPr>
          <w:p w:rsidR="001177BF" w:rsidRDefault="00EE67D0">
            <w:r>
              <w:rPr>
                <w:color w:val="000000"/>
                <w:sz w:val="13"/>
              </w:rPr>
              <w:t>I</w:t>
            </w:r>
          </w:p>
        </w:tc>
      </w:tr>
      <w:tr w:rsidR="001177BF">
        <w:trPr>
          <w:jc w:val="center"/>
        </w:trPr>
        <w:tc>
          <w:tcPr>
            <w:tcW w:w="2592" w:type="dxa"/>
          </w:tcPr>
          <w:p w:rsidR="001177BF" w:rsidRDefault="00EE67D0">
            <w:r>
              <w:rPr>
                <w:color w:val="000000"/>
                <w:sz w:val="13"/>
              </w:rPr>
              <w:t>Define Vault paths and secret policy</w:t>
            </w:r>
          </w:p>
        </w:tc>
        <w:tc>
          <w:tcPr>
            <w:tcW w:w="936" w:type="dxa"/>
          </w:tcPr>
          <w:p w:rsidR="001177BF" w:rsidRDefault="00EE67D0">
            <w:r>
              <w:rPr>
                <w:color w:val="000000"/>
                <w:sz w:val="13"/>
              </w:rPr>
              <w:t>C</w:t>
            </w:r>
          </w:p>
        </w:tc>
        <w:tc>
          <w:tcPr>
            <w:tcW w:w="936" w:type="dxa"/>
          </w:tcPr>
          <w:p w:rsidR="001177BF" w:rsidRDefault="00EE67D0">
            <w:r>
              <w:rPr>
                <w:color w:val="000000"/>
                <w:sz w:val="13"/>
              </w:rPr>
              <w:t>A/R</w:t>
            </w:r>
          </w:p>
        </w:tc>
        <w:tc>
          <w:tcPr>
            <w:tcW w:w="936" w:type="dxa"/>
          </w:tcPr>
          <w:p w:rsidR="001177BF" w:rsidRDefault="00EE67D0">
            <w:r>
              <w:rPr>
                <w:color w:val="000000"/>
                <w:sz w:val="13"/>
              </w:rPr>
              <w:t>C</w:t>
            </w:r>
          </w:p>
        </w:tc>
        <w:tc>
          <w:tcPr>
            <w:tcW w:w="936" w:type="dxa"/>
          </w:tcPr>
          <w:p w:rsidR="001177BF" w:rsidRDefault="00EE67D0">
            <w:r>
              <w:rPr>
                <w:color w:val="000000"/>
                <w:sz w:val="13"/>
              </w:rPr>
              <w:t>I</w:t>
            </w:r>
          </w:p>
        </w:tc>
        <w:tc>
          <w:tcPr>
            <w:tcW w:w="936" w:type="dxa"/>
          </w:tcPr>
          <w:p w:rsidR="001177BF" w:rsidRDefault="00EE67D0">
            <w:r>
              <w:rPr>
                <w:color w:val="000000"/>
                <w:sz w:val="13"/>
              </w:rPr>
              <w:t>C</w:t>
            </w:r>
          </w:p>
        </w:tc>
        <w:tc>
          <w:tcPr>
            <w:tcW w:w="1080" w:type="dxa"/>
          </w:tcPr>
          <w:p w:rsidR="001177BF" w:rsidRDefault="00EE67D0">
            <w:r>
              <w:rPr>
                <w:color w:val="000000"/>
                <w:sz w:val="13"/>
              </w:rPr>
              <w:t>R</w:t>
            </w:r>
          </w:p>
        </w:tc>
        <w:tc>
          <w:tcPr>
            <w:tcW w:w="1080" w:type="dxa"/>
          </w:tcPr>
          <w:p w:rsidR="001177BF" w:rsidRDefault="00EE67D0">
            <w:r>
              <w:rPr>
                <w:color w:val="000000"/>
                <w:sz w:val="13"/>
              </w:rPr>
              <w:t>R</w:t>
            </w:r>
          </w:p>
        </w:tc>
        <w:tc>
          <w:tcPr>
            <w:tcW w:w="1080" w:type="dxa"/>
          </w:tcPr>
          <w:p w:rsidR="001177BF" w:rsidRDefault="00EE67D0">
            <w:r>
              <w:rPr>
                <w:color w:val="000000"/>
                <w:sz w:val="13"/>
              </w:rPr>
              <w:t>I</w:t>
            </w:r>
          </w:p>
        </w:tc>
      </w:tr>
      <w:tr w:rsidR="001177BF">
        <w:trPr>
          <w:jc w:val="center"/>
        </w:trPr>
        <w:tc>
          <w:tcPr>
            <w:tcW w:w="2592" w:type="dxa"/>
          </w:tcPr>
          <w:p w:rsidR="001177BF" w:rsidRDefault="00EE67D0">
            <w:r>
              <w:rPr>
                <w:color w:val="000000"/>
                <w:sz w:val="13"/>
              </w:rPr>
              <w:t>Implement MicroFunction steps</w:t>
            </w:r>
          </w:p>
        </w:tc>
        <w:tc>
          <w:tcPr>
            <w:tcW w:w="936" w:type="dxa"/>
          </w:tcPr>
          <w:p w:rsidR="001177BF" w:rsidRDefault="00EE67D0">
            <w:r>
              <w:rPr>
                <w:color w:val="000000"/>
                <w:sz w:val="13"/>
              </w:rPr>
              <w:t>C</w:t>
            </w:r>
          </w:p>
        </w:tc>
        <w:tc>
          <w:tcPr>
            <w:tcW w:w="936" w:type="dxa"/>
          </w:tcPr>
          <w:p w:rsidR="001177BF" w:rsidRDefault="00EE67D0">
            <w:r>
              <w:rPr>
                <w:color w:val="000000"/>
                <w:sz w:val="13"/>
              </w:rPr>
              <w:t>C</w:t>
            </w:r>
          </w:p>
        </w:tc>
        <w:tc>
          <w:tcPr>
            <w:tcW w:w="936" w:type="dxa"/>
          </w:tcPr>
          <w:p w:rsidR="001177BF" w:rsidRDefault="00EE67D0">
            <w:r>
              <w:rPr>
                <w:color w:val="000000"/>
                <w:sz w:val="13"/>
              </w:rPr>
              <w:t>A/R</w:t>
            </w:r>
          </w:p>
        </w:tc>
        <w:tc>
          <w:tcPr>
            <w:tcW w:w="936" w:type="dxa"/>
          </w:tcPr>
          <w:p w:rsidR="001177BF" w:rsidRDefault="00EE67D0">
            <w:r>
              <w:rPr>
                <w:color w:val="000000"/>
                <w:sz w:val="13"/>
              </w:rPr>
              <w:t>R</w:t>
            </w:r>
          </w:p>
        </w:tc>
        <w:tc>
          <w:tcPr>
            <w:tcW w:w="936" w:type="dxa"/>
          </w:tcPr>
          <w:p w:rsidR="001177BF" w:rsidRDefault="00EE67D0">
            <w:r>
              <w:rPr>
                <w:color w:val="000000"/>
                <w:sz w:val="13"/>
              </w:rPr>
              <w:t>C</w:t>
            </w:r>
          </w:p>
        </w:tc>
        <w:tc>
          <w:tcPr>
            <w:tcW w:w="1080" w:type="dxa"/>
          </w:tcPr>
          <w:p w:rsidR="001177BF" w:rsidRDefault="00EE67D0">
            <w:r>
              <w:rPr>
                <w:color w:val="000000"/>
                <w:sz w:val="13"/>
              </w:rPr>
              <w:t>C</w:t>
            </w:r>
          </w:p>
        </w:tc>
        <w:tc>
          <w:tcPr>
            <w:tcW w:w="1080" w:type="dxa"/>
          </w:tcPr>
          <w:p w:rsidR="001177BF" w:rsidRDefault="00EE67D0">
            <w:r>
              <w:rPr>
                <w:color w:val="000000"/>
                <w:sz w:val="13"/>
              </w:rPr>
              <w:t>I</w:t>
            </w:r>
          </w:p>
        </w:tc>
        <w:tc>
          <w:tcPr>
            <w:tcW w:w="1080" w:type="dxa"/>
          </w:tcPr>
          <w:p w:rsidR="001177BF" w:rsidRDefault="00EE67D0">
            <w:r>
              <w:rPr>
                <w:color w:val="000000"/>
                <w:sz w:val="13"/>
              </w:rPr>
              <w:t>I</w:t>
            </w:r>
          </w:p>
        </w:tc>
      </w:tr>
      <w:tr w:rsidR="001177BF">
        <w:trPr>
          <w:jc w:val="center"/>
        </w:trPr>
        <w:tc>
          <w:tcPr>
            <w:tcW w:w="2592" w:type="dxa"/>
          </w:tcPr>
          <w:p w:rsidR="001177BF" w:rsidRDefault="00EE67D0">
            <w:r>
              <w:rPr>
                <w:color w:val="000000"/>
                <w:sz w:val="13"/>
              </w:rPr>
              <w:t>Write tests and evidence</w:t>
            </w:r>
          </w:p>
        </w:tc>
        <w:tc>
          <w:tcPr>
            <w:tcW w:w="936" w:type="dxa"/>
          </w:tcPr>
          <w:p w:rsidR="001177BF" w:rsidRDefault="00EE67D0">
            <w:r>
              <w:rPr>
                <w:color w:val="000000"/>
                <w:sz w:val="13"/>
              </w:rPr>
              <w:t>C</w:t>
            </w:r>
          </w:p>
        </w:tc>
        <w:tc>
          <w:tcPr>
            <w:tcW w:w="936" w:type="dxa"/>
          </w:tcPr>
          <w:p w:rsidR="001177BF" w:rsidRDefault="00EE67D0">
            <w:r>
              <w:rPr>
                <w:color w:val="000000"/>
                <w:sz w:val="13"/>
              </w:rPr>
              <w:t>C</w:t>
            </w:r>
          </w:p>
        </w:tc>
        <w:tc>
          <w:tcPr>
            <w:tcW w:w="936" w:type="dxa"/>
          </w:tcPr>
          <w:p w:rsidR="001177BF" w:rsidRDefault="00EE67D0">
            <w:r>
              <w:rPr>
                <w:color w:val="000000"/>
                <w:sz w:val="13"/>
              </w:rPr>
              <w:t>C</w:t>
            </w:r>
          </w:p>
        </w:tc>
        <w:tc>
          <w:tcPr>
            <w:tcW w:w="936" w:type="dxa"/>
          </w:tcPr>
          <w:p w:rsidR="001177BF" w:rsidRDefault="00EE67D0">
            <w:r>
              <w:rPr>
                <w:color w:val="000000"/>
                <w:sz w:val="13"/>
              </w:rPr>
              <w:t>R</w:t>
            </w:r>
          </w:p>
        </w:tc>
        <w:tc>
          <w:tcPr>
            <w:tcW w:w="936" w:type="dxa"/>
          </w:tcPr>
          <w:p w:rsidR="001177BF" w:rsidRDefault="00EE67D0">
            <w:r>
              <w:rPr>
                <w:color w:val="000000"/>
                <w:sz w:val="13"/>
              </w:rPr>
              <w:t>A/R</w:t>
            </w:r>
          </w:p>
        </w:tc>
        <w:tc>
          <w:tcPr>
            <w:tcW w:w="1080" w:type="dxa"/>
          </w:tcPr>
          <w:p w:rsidR="001177BF" w:rsidRDefault="00EE67D0">
            <w:r>
              <w:rPr>
                <w:color w:val="000000"/>
                <w:sz w:val="13"/>
              </w:rPr>
              <w:t>C</w:t>
            </w:r>
          </w:p>
        </w:tc>
        <w:tc>
          <w:tcPr>
            <w:tcW w:w="1080" w:type="dxa"/>
          </w:tcPr>
          <w:p w:rsidR="001177BF" w:rsidRDefault="00EE67D0">
            <w:r>
              <w:rPr>
                <w:color w:val="000000"/>
                <w:sz w:val="13"/>
              </w:rPr>
              <w:t>I</w:t>
            </w:r>
          </w:p>
        </w:tc>
        <w:tc>
          <w:tcPr>
            <w:tcW w:w="1080" w:type="dxa"/>
          </w:tcPr>
          <w:p w:rsidR="001177BF" w:rsidRDefault="00EE67D0">
            <w:r>
              <w:rPr>
                <w:color w:val="000000"/>
                <w:sz w:val="13"/>
              </w:rPr>
              <w:t>I</w:t>
            </w:r>
          </w:p>
        </w:tc>
      </w:tr>
      <w:tr w:rsidR="001177BF">
        <w:trPr>
          <w:jc w:val="center"/>
        </w:trPr>
        <w:tc>
          <w:tcPr>
            <w:tcW w:w="2592" w:type="dxa"/>
          </w:tcPr>
          <w:p w:rsidR="001177BF" w:rsidRDefault="00EE67D0">
            <w:r>
              <w:rPr>
                <w:color w:val="000000"/>
                <w:sz w:val="13"/>
              </w:rPr>
              <w:t>Configure CI/security gates</w:t>
            </w:r>
          </w:p>
        </w:tc>
        <w:tc>
          <w:tcPr>
            <w:tcW w:w="936" w:type="dxa"/>
          </w:tcPr>
          <w:p w:rsidR="001177BF" w:rsidRDefault="00EE67D0">
            <w:r>
              <w:rPr>
                <w:color w:val="000000"/>
                <w:sz w:val="13"/>
              </w:rPr>
              <w:t>C</w:t>
            </w:r>
          </w:p>
        </w:tc>
        <w:tc>
          <w:tcPr>
            <w:tcW w:w="936" w:type="dxa"/>
          </w:tcPr>
          <w:p w:rsidR="001177BF" w:rsidRDefault="00EE67D0">
            <w:r>
              <w:rPr>
                <w:color w:val="000000"/>
                <w:sz w:val="13"/>
              </w:rPr>
              <w:t>C</w:t>
            </w:r>
          </w:p>
        </w:tc>
        <w:tc>
          <w:tcPr>
            <w:tcW w:w="936" w:type="dxa"/>
          </w:tcPr>
          <w:p w:rsidR="001177BF" w:rsidRDefault="00EE67D0">
            <w:r>
              <w:rPr>
                <w:color w:val="000000"/>
                <w:sz w:val="13"/>
              </w:rPr>
              <w:t>C</w:t>
            </w:r>
          </w:p>
        </w:tc>
        <w:tc>
          <w:tcPr>
            <w:tcW w:w="936" w:type="dxa"/>
          </w:tcPr>
          <w:p w:rsidR="001177BF" w:rsidRDefault="00EE67D0">
            <w:r>
              <w:rPr>
                <w:color w:val="000000"/>
                <w:sz w:val="13"/>
              </w:rPr>
              <w:t>C</w:t>
            </w:r>
          </w:p>
        </w:tc>
        <w:tc>
          <w:tcPr>
            <w:tcW w:w="936" w:type="dxa"/>
          </w:tcPr>
          <w:p w:rsidR="001177BF" w:rsidRDefault="00EE67D0">
            <w:r>
              <w:rPr>
                <w:color w:val="000000"/>
                <w:sz w:val="13"/>
              </w:rPr>
              <w:t>C</w:t>
            </w:r>
          </w:p>
        </w:tc>
        <w:tc>
          <w:tcPr>
            <w:tcW w:w="1080" w:type="dxa"/>
          </w:tcPr>
          <w:p w:rsidR="001177BF" w:rsidRDefault="00EE67D0">
            <w:r>
              <w:rPr>
                <w:color w:val="000000"/>
                <w:sz w:val="13"/>
              </w:rPr>
              <w:t>A/R</w:t>
            </w:r>
          </w:p>
        </w:tc>
        <w:tc>
          <w:tcPr>
            <w:tcW w:w="1080" w:type="dxa"/>
          </w:tcPr>
          <w:p w:rsidR="001177BF" w:rsidRDefault="00EE67D0">
            <w:r>
              <w:rPr>
                <w:color w:val="000000"/>
                <w:sz w:val="13"/>
              </w:rPr>
              <w:t>C</w:t>
            </w:r>
          </w:p>
        </w:tc>
        <w:tc>
          <w:tcPr>
            <w:tcW w:w="1080" w:type="dxa"/>
          </w:tcPr>
          <w:p w:rsidR="001177BF" w:rsidRDefault="00EE67D0">
            <w:r>
              <w:rPr>
                <w:color w:val="000000"/>
                <w:sz w:val="13"/>
              </w:rPr>
              <w:t>I</w:t>
            </w:r>
          </w:p>
        </w:tc>
      </w:tr>
      <w:tr w:rsidR="001177BF">
        <w:trPr>
          <w:jc w:val="center"/>
        </w:trPr>
        <w:tc>
          <w:tcPr>
            <w:tcW w:w="2592" w:type="dxa"/>
          </w:tcPr>
          <w:p w:rsidR="001177BF" w:rsidRDefault="00EE67D0">
            <w:r>
              <w:rPr>
                <w:color w:val="000000"/>
                <w:sz w:val="13"/>
              </w:rPr>
              <w:t xml:space="preserve">Approve production </w:t>
            </w:r>
            <w:r>
              <w:rPr>
                <w:color w:val="000000"/>
                <w:sz w:val="13"/>
              </w:rPr>
              <w:t>promotion</w:t>
            </w:r>
          </w:p>
        </w:tc>
        <w:tc>
          <w:tcPr>
            <w:tcW w:w="936" w:type="dxa"/>
          </w:tcPr>
          <w:p w:rsidR="001177BF" w:rsidRDefault="00EE67D0">
            <w:r>
              <w:rPr>
                <w:color w:val="000000"/>
                <w:sz w:val="13"/>
              </w:rPr>
              <w:t>A</w:t>
            </w:r>
          </w:p>
        </w:tc>
        <w:tc>
          <w:tcPr>
            <w:tcW w:w="936" w:type="dxa"/>
          </w:tcPr>
          <w:p w:rsidR="001177BF" w:rsidRDefault="00EE67D0">
            <w:r>
              <w:rPr>
                <w:color w:val="000000"/>
                <w:sz w:val="13"/>
              </w:rPr>
              <w:t>A/R</w:t>
            </w:r>
          </w:p>
        </w:tc>
        <w:tc>
          <w:tcPr>
            <w:tcW w:w="936" w:type="dxa"/>
          </w:tcPr>
          <w:p w:rsidR="001177BF" w:rsidRDefault="00EE67D0">
            <w:r>
              <w:rPr>
                <w:color w:val="000000"/>
                <w:sz w:val="13"/>
              </w:rPr>
              <w:t>R</w:t>
            </w:r>
          </w:p>
        </w:tc>
        <w:tc>
          <w:tcPr>
            <w:tcW w:w="936" w:type="dxa"/>
          </w:tcPr>
          <w:p w:rsidR="001177BF" w:rsidRDefault="00EE67D0">
            <w:r>
              <w:rPr>
                <w:color w:val="000000"/>
                <w:sz w:val="13"/>
              </w:rPr>
              <w:t>I</w:t>
            </w:r>
          </w:p>
        </w:tc>
        <w:tc>
          <w:tcPr>
            <w:tcW w:w="936" w:type="dxa"/>
          </w:tcPr>
          <w:p w:rsidR="001177BF" w:rsidRDefault="00EE67D0">
            <w:r>
              <w:rPr>
                <w:color w:val="000000"/>
                <w:sz w:val="13"/>
              </w:rPr>
              <w:t>C</w:t>
            </w:r>
          </w:p>
        </w:tc>
        <w:tc>
          <w:tcPr>
            <w:tcW w:w="1080" w:type="dxa"/>
          </w:tcPr>
          <w:p w:rsidR="001177BF" w:rsidRDefault="00EE67D0">
            <w:r>
              <w:rPr>
                <w:color w:val="000000"/>
                <w:sz w:val="13"/>
              </w:rPr>
              <w:t>R</w:t>
            </w:r>
          </w:p>
        </w:tc>
        <w:tc>
          <w:tcPr>
            <w:tcW w:w="1080" w:type="dxa"/>
          </w:tcPr>
          <w:p w:rsidR="001177BF" w:rsidRDefault="00EE67D0">
            <w:r>
              <w:rPr>
                <w:color w:val="000000"/>
                <w:sz w:val="13"/>
              </w:rPr>
              <w:t>C</w:t>
            </w:r>
          </w:p>
        </w:tc>
        <w:tc>
          <w:tcPr>
            <w:tcW w:w="1080" w:type="dxa"/>
          </w:tcPr>
          <w:p w:rsidR="001177BF" w:rsidRDefault="00EE67D0">
            <w:r>
              <w:rPr>
                <w:color w:val="000000"/>
                <w:sz w:val="13"/>
              </w:rPr>
              <w:t>I</w:t>
            </w:r>
          </w:p>
        </w:tc>
      </w:tr>
      <w:tr w:rsidR="001177BF">
        <w:trPr>
          <w:jc w:val="center"/>
        </w:trPr>
        <w:tc>
          <w:tcPr>
            <w:tcW w:w="2592" w:type="dxa"/>
          </w:tcPr>
          <w:p w:rsidR="001177BF" w:rsidRDefault="00EE67D0">
            <w:r>
              <w:rPr>
                <w:color w:val="000000"/>
                <w:sz w:val="13"/>
              </w:rPr>
              <w:t>Audit evidence sampling</w:t>
            </w:r>
          </w:p>
        </w:tc>
        <w:tc>
          <w:tcPr>
            <w:tcW w:w="936" w:type="dxa"/>
          </w:tcPr>
          <w:p w:rsidR="001177BF" w:rsidRDefault="00EE67D0">
            <w:r>
              <w:rPr>
                <w:color w:val="000000"/>
                <w:sz w:val="13"/>
              </w:rPr>
              <w:t>I</w:t>
            </w:r>
          </w:p>
        </w:tc>
        <w:tc>
          <w:tcPr>
            <w:tcW w:w="936" w:type="dxa"/>
          </w:tcPr>
          <w:p w:rsidR="001177BF" w:rsidRDefault="00EE67D0">
            <w:r>
              <w:rPr>
                <w:color w:val="000000"/>
                <w:sz w:val="13"/>
              </w:rPr>
              <w:t>C</w:t>
            </w:r>
          </w:p>
        </w:tc>
        <w:tc>
          <w:tcPr>
            <w:tcW w:w="936" w:type="dxa"/>
          </w:tcPr>
          <w:p w:rsidR="001177BF" w:rsidRDefault="00EE67D0">
            <w:r>
              <w:rPr>
                <w:color w:val="000000"/>
                <w:sz w:val="13"/>
              </w:rPr>
              <w:t>I</w:t>
            </w:r>
          </w:p>
        </w:tc>
        <w:tc>
          <w:tcPr>
            <w:tcW w:w="936" w:type="dxa"/>
          </w:tcPr>
          <w:p w:rsidR="001177BF" w:rsidRDefault="00EE67D0">
            <w:r>
              <w:rPr>
                <w:color w:val="000000"/>
                <w:sz w:val="13"/>
              </w:rPr>
              <w:t>I</w:t>
            </w:r>
          </w:p>
        </w:tc>
        <w:tc>
          <w:tcPr>
            <w:tcW w:w="936" w:type="dxa"/>
          </w:tcPr>
          <w:p w:rsidR="001177BF" w:rsidRDefault="00EE67D0">
            <w:r>
              <w:rPr>
                <w:color w:val="000000"/>
                <w:sz w:val="13"/>
              </w:rPr>
              <w:t>C</w:t>
            </w:r>
          </w:p>
        </w:tc>
        <w:tc>
          <w:tcPr>
            <w:tcW w:w="1080" w:type="dxa"/>
          </w:tcPr>
          <w:p w:rsidR="001177BF" w:rsidRDefault="00EE67D0">
            <w:r>
              <w:rPr>
                <w:color w:val="000000"/>
                <w:sz w:val="13"/>
              </w:rPr>
              <w:t>C</w:t>
            </w:r>
          </w:p>
        </w:tc>
        <w:tc>
          <w:tcPr>
            <w:tcW w:w="1080" w:type="dxa"/>
          </w:tcPr>
          <w:p w:rsidR="001177BF" w:rsidRDefault="00EE67D0">
            <w:r>
              <w:rPr>
                <w:color w:val="000000"/>
                <w:sz w:val="13"/>
              </w:rPr>
              <w:t>C</w:t>
            </w:r>
          </w:p>
        </w:tc>
        <w:tc>
          <w:tcPr>
            <w:tcW w:w="1080" w:type="dxa"/>
          </w:tcPr>
          <w:p w:rsidR="001177BF" w:rsidRDefault="00EE67D0">
            <w:r>
              <w:rPr>
                <w:color w:val="000000"/>
                <w:sz w:val="13"/>
              </w:rPr>
              <w:t>A/R</w:t>
            </w:r>
          </w:p>
        </w:tc>
      </w:tr>
    </w:tbl>
    <w:p w:rsidR="001177BF" w:rsidRDefault="00EE67D0">
      <w:pPr>
        <w:pStyle w:val="Heading1"/>
      </w:pPr>
      <w:r>
        <w:t>17. Implementation Roadmap and Acceptance Criteria</w:t>
      </w:r>
    </w:p>
    <w:tbl>
      <w:tblPr>
        <w:tblStyle w:val="TableGrid"/>
        <w:tblW w:w="0" w:type="auto"/>
        <w:jc w:val="center"/>
        <w:tblLook w:val="04A0" w:firstRow="1" w:lastRow="0" w:firstColumn="1" w:lastColumn="0" w:noHBand="0" w:noVBand="1"/>
      </w:tblPr>
      <w:tblGrid>
        <w:gridCol w:w="1593"/>
        <w:gridCol w:w="2926"/>
        <w:gridCol w:w="3813"/>
        <w:gridCol w:w="2396"/>
      </w:tblGrid>
      <w:tr w:rsidR="001177BF">
        <w:trPr>
          <w:tblHeader/>
          <w:jc w:val="center"/>
        </w:trPr>
        <w:tc>
          <w:tcPr>
            <w:tcW w:w="1656" w:type="dxa"/>
            <w:shd w:val="clear" w:color="auto" w:fill="1F4E79"/>
          </w:tcPr>
          <w:p w:rsidR="001177BF" w:rsidRDefault="00EE67D0">
            <w:r>
              <w:rPr>
                <w:b/>
                <w:color w:val="FFFFFF"/>
                <w:sz w:val="15"/>
              </w:rPr>
              <w:t>Phase</w:t>
            </w:r>
          </w:p>
        </w:tc>
        <w:tc>
          <w:tcPr>
            <w:tcW w:w="2232" w:type="dxa"/>
            <w:shd w:val="clear" w:color="auto" w:fill="1F4E79"/>
          </w:tcPr>
          <w:p w:rsidR="001177BF" w:rsidRDefault="00EE67D0">
            <w:r>
              <w:rPr>
                <w:b/>
                <w:color w:val="FFFFFF"/>
                <w:sz w:val="15"/>
              </w:rPr>
              <w:t>Objective</w:t>
            </w:r>
          </w:p>
        </w:tc>
        <w:tc>
          <w:tcPr>
            <w:tcW w:w="4176" w:type="dxa"/>
            <w:shd w:val="clear" w:color="auto" w:fill="1F4E79"/>
          </w:tcPr>
          <w:p w:rsidR="001177BF" w:rsidRDefault="00EE67D0">
            <w:r>
              <w:rPr>
                <w:b/>
                <w:color w:val="FFFFFF"/>
                <w:sz w:val="15"/>
              </w:rPr>
              <w:t>Key Actions</w:t>
            </w:r>
          </w:p>
        </w:tc>
        <w:tc>
          <w:tcPr>
            <w:tcW w:w="2592" w:type="dxa"/>
            <w:shd w:val="clear" w:color="auto" w:fill="1F4E79"/>
          </w:tcPr>
          <w:p w:rsidR="001177BF" w:rsidRDefault="00EE67D0">
            <w:r>
              <w:rPr>
                <w:b/>
                <w:color w:val="FFFFFF"/>
                <w:sz w:val="15"/>
              </w:rPr>
              <w:t>Exit Criteria</w:t>
            </w:r>
          </w:p>
        </w:tc>
      </w:tr>
      <w:tr w:rsidR="001177BF">
        <w:trPr>
          <w:jc w:val="center"/>
        </w:trPr>
        <w:tc>
          <w:tcPr>
            <w:tcW w:w="1656" w:type="dxa"/>
          </w:tcPr>
          <w:p w:rsidR="001177BF" w:rsidRDefault="00EE67D0">
            <w:r>
              <w:rPr>
                <w:color w:val="000000"/>
                <w:sz w:val="15"/>
              </w:rPr>
              <w:t>Phase 1 - Design Approval</w:t>
            </w:r>
          </w:p>
        </w:tc>
        <w:tc>
          <w:tcPr>
            <w:tcW w:w="2232" w:type="dxa"/>
          </w:tcPr>
          <w:p w:rsidR="001177BF" w:rsidRDefault="00EE67D0">
            <w:r>
              <w:rPr>
                <w:color w:val="000000"/>
                <w:sz w:val="15"/>
              </w:rPr>
              <w:t>Approve the pattern and authority boundary.</w:t>
            </w:r>
          </w:p>
        </w:tc>
        <w:tc>
          <w:tcPr>
            <w:tcW w:w="4176" w:type="dxa"/>
          </w:tcPr>
          <w:p w:rsidR="001177BF" w:rsidRDefault="00EE67D0">
            <w:r>
              <w:rPr>
                <w:color w:val="000000"/>
                <w:sz w:val="15"/>
              </w:rPr>
              <w:t xml:space="preserve">Review with </w:t>
            </w:r>
            <w:r>
              <w:rPr>
                <w:color w:val="000000"/>
                <w:sz w:val="15"/>
              </w:rPr>
              <w:t xml:space="preserve">Architecture, Security, DevSecOps, QA; confirm no custom authentication engine; log </w:t>
            </w:r>
            <w:r>
              <w:rPr>
                <w:color w:val="000000"/>
                <w:sz w:val="15"/>
              </w:rPr>
              <w:lastRenderedPageBreak/>
              <w:t>ADR/TDL if needed.</w:t>
            </w:r>
          </w:p>
        </w:tc>
        <w:tc>
          <w:tcPr>
            <w:tcW w:w="2592" w:type="dxa"/>
          </w:tcPr>
          <w:p w:rsidR="001177BF" w:rsidRDefault="00EE67D0">
            <w:r>
              <w:rPr>
                <w:color w:val="000000"/>
                <w:sz w:val="15"/>
              </w:rPr>
              <w:lastRenderedPageBreak/>
              <w:t xml:space="preserve">Approved design pattern, named owners, companion references, </w:t>
            </w:r>
            <w:r>
              <w:rPr>
                <w:color w:val="000000"/>
                <w:sz w:val="15"/>
              </w:rPr>
              <w:lastRenderedPageBreak/>
              <w:t>risk register entries.</w:t>
            </w:r>
          </w:p>
        </w:tc>
      </w:tr>
      <w:tr w:rsidR="001177BF">
        <w:trPr>
          <w:jc w:val="center"/>
        </w:trPr>
        <w:tc>
          <w:tcPr>
            <w:tcW w:w="1656" w:type="dxa"/>
          </w:tcPr>
          <w:p w:rsidR="001177BF" w:rsidRDefault="00EE67D0">
            <w:r>
              <w:rPr>
                <w:color w:val="000000"/>
                <w:sz w:val="15"/>
              </w:rPr>
              <w:lastRenderedPageBreak/>
              <w:t>Phase 2 - Identity Baseline</w:t>
            </w:r>
          </w:p>
        </w:tc>
        <w:tc>
          <w:tcPr>
            <w:tcW w:w="2232" w:type="dxa"/>
          </w:tcPr>
          <w:p w:rsidR="001177BF" w:rsidRDefault="00EE67D0">
            <w:r>
              <w:rPr>
                <w:color w:val="000000"/>
                <w:sz w:val="15"/>
              </w:rPr>
              <w:t>Prepare Keycloak and AD configuration.</w:t>
            </w:r>
          </w:p>
        </w:tc>
        <w:tc>
          <w:tcPr>
            <w:tcW w:w="4176" w:type="dxa"/>
          </w:tcPr>
          <w:p w:rsidR="001177BF" w:rsidRDefault="00EE67D0">
            <w:r>
              <w:rPr>
                <w:color w:val="000000"/>
                <w:sz w:val="15"/>
              </w:rPr>
              <w:t>C</w:t>
            </w:r>
            <w:r>
              <w:rPr>
                <w:color w:val="000000"/>
                <w:sz w:val="15"/>
              </w:rPr>
              <w:t>reate realm/client, federation, group mappers, MFA, token policy, redirect URI allowlist, audit settings.</w:t>
            </w:r>
          </w:p>
        </w:tc>
        <w:tc>
          <w:tcPr>
            <w:tcW w:w="2592" w:type="dxa"/>
          </w:tcPr>
          <w:p w:rsidR="001177BF" w:rsidRDefault="00EE67D0">
            <w:r>
              <w:rPr>
                <w:color w:val="000000"/>
                <w:sz w:val="15"/>
              </w:rPr>
              <w:t>Configuration in Git/approved store, review evidence, non-production validation.</w:t>
            </w:r>
          </w:p>
        </w:tc>
      </w:tr>
      <w:tr w:rsidR="001177BF">
        <w:trPr>
          <w:jc w:val="center"/>
        </w:trPr>
        <w:tc>
          <w:tcPr>
            <w:tcW w:w="1656" w:type="dxa"/>
          </w:tcPr>
          <w:p w:rsidR="001177BF" w:rsidRDefault="00EE67D0">
            <w:r>
              <w:rPr>
                <w:color w:val="000000"/>
                <w:sz w:val="15"/>
              </w:rPr>
              <w:t>Phase 3 - Policy and Secrets</w:t>
            </w:r>
          </w:p>
        </w:tc>
        <w:tc>
          <w:tcPr>
            <w:tcW w:w="2232" w:type="dxa"/>
          </w:tcPr>
          <w:p w:rsidR="001177BF" w:rsidRDefault="00EE67D0">
            <w:r>
              <w:rPr>
                <w:color w:val="000000"/>
                <w:sz w:val="15"/>
              </w:rPr>
              <w:t>Prepare OPA/SBAC and Vault controls.</w:t>
            </w:r>
          </w:p>
        </w:tc>
        <w:tc>
          <w:tcPr>
            <w:tcW w:w="4176" w:type="dxa"/>
          </w:tcPr>
          <w:p w:rsidR="001177BF" w:rsidRDefault="00EE67D0">
            <w:r>
              <w:rPr>
                <w:color w:val="000000"/>
                <w:sz w:val="15"/>
              </w:rPr>
              <w:t>Define login eligibility policy, classification ceiling, break-glass policy, Vault paths, secret TTL/rotation.</w:t>
            </w:r>
          </w:p>
        </w:tc>
        <w:tc>
          <w:tcPr>
            <w:tcW w:w="2592" w:type="dxa"/>
          </w:tcPr>
          <w:p w:rsidR="001177BF" w:rsidRDefault="00EE67D0">
            <w:r>
              <w:rPr>
                <w:color w:val="000000"/>
                <w:sz w:val="15"/>
              </w:rPr>
              <w:t>OPA tests pass, Vault paths approved, policy versions recorded.</w:t>
            </w:r>
          </w:p>
        </w:tc>
      </w:tr>
      <w:tr w:rsidR="001177BF">
        <w:trPr>
          <w:jc w:val="center"/>
        </w:trPr>
        <w:tc>
          <w:tcPr>
            <w:tcW w:w="1656" w:type="dxa"/>
          </w:tcPr>
          <w:p w:rsidR="001177BF" w:rsidRDefault="00EE67D0">
            <w:r>
              <w:rPr>
                <w:color w:val="000000"/>
                <w:sz w:val="15"/>
              </w:rPr>
              <w:t>Phase 4 - MicroFunction Implementation</w:t>
            </w:r>
          </w:p>
        </w:tc>
        <w:tc>
          <w:tcPr>
            <w:tcW w:w="2232" w:type="dxa"/>
          </w:tcPr>
          <w:p w:rsidR="001177BF" w:rsidRDefault="00EE67D0">
            <w:r>
              <w:rPr>
                <w:color w:val="000000"/>
                <w:sz w:val="15"/>
              </w:rPr>
              <w:t>Implement AUTH_LOGIN_CONTEXT_ESTABLISH.</w:t>
            </w:r>
          </w:p>
        </w:tc>
        <w:tc>
          <w:tcPr>
            <w:tcW w:w="4176" w:type="dxa"/>
          </w:tcPr>
          <w:p w:rsidR="001177BF" w:rsidRDefault="00EE67D0">
            <w:r>
              <w:rPr>
                <w:color w:val="000000"/>
                <w:sz w:val="15"/>
              </w:rPr>
              <w:t>C</w:t>
            </w:r>
            <w:r>
              <w:rPr>
                <w:color w:val="000000"/>
                <w:sz w:val="15"/>
              </w:rPr>
              <w:t>reate step catalog, runtime definition, coordinator integration, audit/event/observability hooks.</w:t>
            </w:r>
          </w:p>
        </w:tc>
        <w:tc>
          <w:tcPr>
            <w:tcW w:w="2592" w:type="dxa"/>
          </w:tcPr>
          <w:p w:rsidR="001177BF" w:rsidRDefault="00EE67D0">
            <w:r>
              <w:rPr>
                <w:color w:val="000000"/>
                <w:sz w:val="15"/>
              </w:rPr>
              <w:t>Unit/integration tests pass, architecture checks pass, no forbidden patterns.</w:t>
            </w:r>
          </w:p>
        </w:tc>
      </w:tr>
      <w:tr w:rsidR="001177BF">
        <w:trPr>
          <w:jc w:val="center"/>
        </w:trPr>
        <w:tc>
          <w:tcPr>
            <w:tcW w:w="1656" w:type="dxa"/>
          </w:tcPr>
          <w:p w:rsidR="001177BF" w:rsidRDefault="00EE67D0">
            <w:r>
              <w:rPr>
                <w:color w:val="000000"/>
                <w:sz w:val="15"/>
              </w:rPr>
              <w:t>Phase 5 - End-to-End Verification</w:t>
            </w:r>
          </w:p>
        </w:tc>
        <w:tc>
          <w:tcPr>
            <w:tcW w:w="2232" w:type="dxa"/>
          </w:tcPr>
          <w:p w:rsidR="001177BF" w:rsidRDefault="00EE67D0">
            <w:r>
              <w:rPr>
                <w:color w:val="000000"/>
                <w:sz w:val="15"/>
              </w:rPr>
              <w:t>Prove login safety and evidence completeness.</w:t>
            </w:r>
          </w:p>
        </w:tc>
        <w:tc>
          <w:tcPr>
            <w:tcW w:w="4176" w:type="dxa"/>
          </w:tcPr>
          <w:p w:rsidR="001177BF" w:rsidRDefault="00EE67D0">
            <w:r>
              <w:rPr>
                <w:color w:val="000000"/>
                <w:sz w:val="15"/>
              </w:rPr>
              <w:t>Run E2E, negative, DAST/header, SIEM, observability, failure, replay, and account-state tests.</w:t>
            </w:r>
          </w:p>
        </w:tc>
        <w:tc>
          <w:tcPr>
            <w:tcW w:w="2592" w:type="dxa"/>
          </w:tcPr>
          <w:p w:rsidR="001177BF" w:rsidRDefault="00EE67D0">
            <w:r>
              <w:rPr>
                <w:color w:val="000000"/>
                <w:sz w:val="15"/>
              </w:rPr>
              <w:t>Evidence pack complete, PR/MR AVCI summary approved.</w:t>
            </w:r>
          </w:p>
        </w:tc>
      </w:tr>
      <w:tr w:rsidR="001177BF">
        <w:trPr>
          <w:jc w:val="center"/>
        </w:trPr>
        <w:tc>
          <w:tcPr>
            <w:tcW w:w="1656" w:type="dxa"/>
          </w:tcPr>
          <w:p w:rsidR="001177BF" w:rsidRDefault="00EE67D0">
            <w:r>
              <w:rPr>
                <w:color w:val="000000"/>
                <w:sz w:val="15"/>
              </w:rPr>
              <w:t>Phase 6 - Controlled Promotion</w:t>
            </w:r>
          </w:p>
        </w:tc>
        <w:tc>
          <w:tcPr>
            <w:tcW w:w="2232" w:type="dxa"/>
          </w:tcPr>
          <w:p w:rsidR="001177BF" w:rsidRDefault="00EE67D0">
            <w:r>
              <w:rPr>
                <w:color w:val="000000"/>
                <w:sz w:val="15"/>
              </w:rPr>
              <w:t>Promote through governed release path.</w:t>
            </w:r>
          </w:p>
        </w:tc>
        <w:tc>
          <w:tcPr>
            <w:tcW w:w="4176" w:type="dxa"/>
          </w:tcPr>
          <w:p w:rsidR="001177BF" w:rsidRDefault="00EE67D0">
            <w:r>
              <w:rPr>
                <w:color w:val="000000"/>
                <w:sz w:val="15"/>
              </w:rPr>
              <w:t>CAB/ARB approval, rollback plan, mon</w:t>
            </w:r>
            <w:r>
              <w:rPr>
                <w:color w:val="000000"/>
                <w:sz w:val="15"/>
              </w:rPr>
              <w:t>itoring, support runbook, alert thresholds, audit sampling.</w:t>
            </w:r>
          </w:p>
        </w:tc>
        <w:tc>
          <w:tcPr>
            <w:tcW w:w="2592" w:type="dxa"/>
          </w:tcPr>
          <w:p w:rsidR="001177BF" w:rsidRDefault="00EE67D0">
            <w:r>
              <w:rPr>
                <w:color w:val="000000"/>
                <w:sz w:val="15"/>
              </w:rPr>
              <w:t>Release approved, monitoring active, rollback/forward-fix plan tested.</w:t>
            </w:r>
          </w:p>
        </w:tc>
      </w:tr>
    </w:tbl>
    <w:p w:rsidR="001177BF" w:rsidRDefault="00EE67D0">
      <w:pPr>
        <w:pStyle w:val="Heading1"/>
      </w:pPr>
      <w:r>
        <w:t>18. Risks and Mitigations</w:t>
      </w:r>
    </w:p>
    <w:tbl>
      <w:tblPr>
        <w:tblStyle w:val="TableGrid"/>
        <w:tblW w:w="0" w:type="auto"/>
        <w:jc w:val="center"/>
        <w:tblLook w:val="04A0" w:firstRow="1" w:lastRow="0" w:firstColumn="1" w:lastColumn="0" w:noHBand="0" w:noVBand="1"/>
      </w:tblPr>
      <w:tblGrid>
        <w:gridCol w:w="2880"/>
        <w:gridCol w:w="3312"/>
        <w:gridCol w:w="4464"/>
      </w:tblGrid>
      <w:tr w:rsidR="001177BF">
        <w:trPr>
          <w:tblHeader/>
          <w:jc w:val="center"/>
        </w:trPr>
        <w:tc>
          <w:tcPr>
            <w:tcW w:w="2880" w:type="dxa"/>
            <w:shd w:val="clear" w:color="auto" w:fill="1F4E79"/>
          </w:tcPr>
          <w:p w:rsidR="001177BF" w:rsidRDefault="00EE67D0">
            <w:r>
              <w:rPr>
                <w:b/>
                <w:color w:val="FFFFFF"/>
                <w:sz w:val="16"/>
              </w:rPr>
              <w:t>Risk</w:t>
            </w:r>
          </w:p>
        </w:tc>
        <w:tc>
          <w:tcPr>
            <w:tcW w:w="3312" w:type="dxa"/>
            <w:shd w:val="clear" w:color="auto" w:fill="1F4E79"/>
          </w:tcPr>
          <w:p w:rsidR="001177BF" w:rsidRDefault="00EE67D0">
            <w:r>
              <w:rPr>
                <w:b/>
                <w:color w:val="FFFFFF"/>
                <w:sz w:val="16"/>
              </w:rPr>
              <w:t>Impact</w:t>
            </w:r>
          </w:p>
        </w:tc>
        <w:tc>
          <w:tcPr>
            <w:tcW w:w="4464" w:type="dxa"/>
            <w:shd w:val="clear" w:color="auto" w:fill="1F4E79"/>
          </w:tcPr>
          <w:p w:rsidR="001177BF" w:rsidRDefault="00EE67D0">
            <w:r>
              <w:rPr>
                <w:b/>
                <w:color w:val="FFFFFF"/>
                <w:sz w:val="16"/>
              </w:rPr>
              <w:t>Mitigation</w:t>
            </w:r>
          </w:p>
        </w:tc>
      </w:tr>
      <w:tr w:rsidR="001177BF">
        <w:trPr>
          <w:jc w:val="center"/>
        </w:trPr>
        <w:tc>
          <w:tcPr>
            <w:tcW w:w="2880" w:type="dxa"/>
          </w:tcPr>
          <w:p w:rsidR="001177BF" w:rsidRDefault="00EE67D0">
            <w:r>
              <w:rPr>
                <w:color w:val="000000"/>
                <w:sz w:val="16"/>
              </w:rPr>
              <w:t>Application starts validating passwords locally</w:t>
            </w:r>
          </w:p>
        </w:tc>
        <w:tc>
          <w:tcPr>
            <w:tcW w:w="3312" w:type="dxa"/>
          </w:tcPr>
          <w:p w:rsidR="001177BF" w:rsidRDefault="00EE67D0">
            <w:r>
              <w:rPr>
                <w:color w:val="000000"/>
                <w:sz w:val="16"/>
              </w:rPr>
              <w:t xml:space="preserve">Major security and </w:t>
            </w:r>
            <w:r>
              <w:rPr>
                <w:color w:val="000000"/>
                <w:sz w:val="16"/>
              </w:rPr>
              <w:t>compliance exposure</w:t>
            </w:r>
          </w:p>
        </w:tc>
        <w:tc>
          <w:tcPr>
            <w:tcW w:w="4464" w:type="dxa"/>
          </w:tcPr>
          <w:p w:rsidR="001177BF" w:rsidRDefault="00EE67D0">
            <w:r>
              <w:rPr>
                <w:color w:val="000000"/>
                <w:sz w:val="16"/>
              </w:rPr>
              <w:t>Prohibit custom credential validation through code review, architecture tests, and CLAUDE.md rules.</w:t>
            </w:r>
          </w:p>
        </w:tc>
      </w:tr>
      <w:tr w:rsidR="001177BF">
        <w:trPr>
          <w:jc w:val="center"/>
        </w:trPr>
        <w:tc>
          <w:tcPr>
            <w:tcW w:w="2880" w:type="dxa"/>
          </w:tcPr>
          <w:p w:rsidR="001177BF" w:rsidRDefault="00EE67D0">
            <w:r>
              <w:rPr>
                <w:color w:val="000000"/>
                <w:sz w:val="16"/>
              </w:rPr>
              <w:t>Tokens leak to logs, browser storage, prompts, or test fixtures</w:t>
            </w:r>
          </w:p>
        </w:tc>
        <w:tc>
          <w:tcPr>
            <w:tcW w:w="3312" w:type="dxa"/>
          </w:tcPr>
          <w:p w:rsidR="001177BF" w:rsidRDefault="00EE67D0">
            <w:r>
              <w:rPr>
                <w:color w:val="000000"/>
                <w:sz w:val="16"/>
              </w:rPr>
              <w:t>Credential compromise and audit finding</w:t>
            </w:r>
          </w:p>
        </w:tc>
        <w:tc>
          <w:tcPr>
            <w:tcW w:w="4464" w:type="dxa"/>
          </w:tcPr>
          <w:p w:rsidR="001177BF" w:rsidRDefault="00EE67D0">
            <w:r>
              <w:rPr>
                <w:color w:val="000000"/>
                <w:sz w:val="16"/>
              </w:rPr>
              <w:t xml:space="preserve">Secret scanning, log redaction </w:t>
            </w:r>
            <w:r>
              <w:rPr>
                <w:color w:val="000000"/>
                <w:sz w:val="16"/>
              </w:rPr>
              <w:t>tests, no localStorage tokens, safe telemetry, reviewer attestation.</w:t>
            </w:r>
          </w:p>
        </w:tc>
      </w:tr>
      <w:tr w:rsidR="001177BF">
        <w:trPr>
          <w:jc w:val="center"/>
        </w:trPr>
        <w:tc>
          <w:tcPr>
            <w:tcW w:w="2880" w:type="dxa"/>
          </w:tcPr>
          <w:p w:rsidR="001177BF" w:rsidRDefault="00EE67D0">
            <w:r>
              <w:rPr>
                <w:color w:val="000000"/>
                <w:sz w:val="16"/>
              </w:rPr>
              <w:t>OPA or Vault failure bypassed</w:t>
            </w:r>
          </w:p>
        </w:tc>
        <w:tc>
          <w:tcPr>
            <w:tcW w:w="3312" w:type="dxa"/>
          </w:tcPr>
          <w:p w:rsidR="001177BF" w:rsidRDefault="00EE67D0">
            <w:r>
              <w:rPr>
                <w:color w:val="000000"/>
                <w:sz w:val="16"/>
              </w:rPr>
              <w:t>Fail-open security defect</w:t>
            </w:r>
          </w:p>
        </w:tc>
        <w:tc>
          <w:tcPr>
            <w:tcW w:w="4464" w:type="dxa"/>
          </w:tcPr>
          <w:p w:rsidR="001177BF" w:rsidRDefault="00EE67D0">
            <w:r>
              <w:rPr>
                <w:color w:val="000000"/>
                <w:sz w:val="16"/>
              </w:rPr>
              <w:t>Health gates and explicit fail-closed tests.</w:t>
            </w:r>
          </w:p>
        </w:tc>
      </w:tr>
      <w:tr w:rsidR="001177BF">
        <w:trPr>
          <w:jc w:val="center"/>
        </w:trPr>
        <w:tc>
          <w:tcPr>
            <w:tcW w:w="2880" w:type="dxa"/>
          </w:tcPr>
          <w:p w:rsidR="001177BF" w:rsidRDefault="00EE67D0">
            <w:r>
              <w:rPr>
                <w:color w:val="000000"/>
                <w:sz w:val="16"/>
              </w:rPr>
              <w:t>AD group mapping drifts from roles/skills</w:t>
            </w:r>
          </w:p>
        </w:tc>
        <w:tc>
          <w:tcPr>
            <w:tcW w:w="3312" w:type="dxa"/>
          </w:tcPr>
          <w:p w:rsidR="001177BF" w:rsidRDefault="00EE67D0">
            <w:r>
              <w:rPr>
                <w:color w:val="000000"/>
                <w:sz w:val="16"/>
              </w:rPr>
              <w:t>Unauthorized or blocked access</w:t>
            </w:r>
          </w:p>
        </w:tc>
        <w:tc>
          <w:tcPr>
            <w:tcW w:w="4464" w:type="dxa"/>
          </w:tcPr>
          <w:p w:rsidR="001177BF" w:rsidRDefault="00EE67D0">
            <w:r>
              <w:rPr>
                <w:color w:val="000000"/>
                <w:sz w:val="16"/>
              </w:rPr>
              <w:t>Approved ma</w:t>
            </w:r>
            <w:r>
              <w:rPr>
                <w:color w:val="000000"/>
                <w:sz w:val="16"/>
              </w:rPr>
              <w:t>pper registry, SBAC policy tests, periodic access reviews.</w:t>
            </w:r>
          </w:p>
        </w:tc>
      </w:tr>
      <w:tr w:rsidR="001177BF">
        <w:trPr>
          <w:jc w:val="center"/>
        </w:trPr>
        <w:tc>
          <w:tcPr>
            <w:tcW w:w="2880" w:type="dxa"/>
          </w:tcPr>
          <w:p w:rsidR="001177BF" w:rsidRDefault="00EE67D0">
            <w:r>
              <w:rPr>
                <w:color w:val="000000"/>
                <w:sz w:val="16"/>
              </w:rPr>
              <w:t>Generic error UX too vague for support</w:t>
            </w:r>
          </w:p>
        </w:tc>
        <w:tc>
          <w:tcPr>
            <w:tcW w:w="3312" w:type="dxa"/>
          </w:tcPr>
          <w:p w:rsidR="001177BF" w:rsidRDefault="00EE67D0">
            <w:r>
              <w:rPr>
                <w:color w:val="000000"/>
                <w:sz w:val="16"/>
              </w:rPr>
              <w:t>Support inefficiency</w:t>
            </w:r>
          </w:p>
        </w:tc>
        <w:tc>
          <w:tcPr>
            <w:tcW w:w="4464" w:type="dxa"/>
          </w:tcPr>
          <w:p w:rsidR="001177BF" w:rsidRDefault="00EE67D0">
            <w:r>
              <w:rPr>
                <w:color w:val="000000"/>
                <w:sz w:val="16"/>
              </w:rPr>
              <w:t>Show safe user message plus trace/reference ID; support team uses audit evidence, not exposed internals.</w:t>
            </w:r>
          </w:p>
        </w:tc>
      </w:tr>
      <w:tr w:rsidR="001177BF">
        <w:trPr>
          <w:jc w:val="center"/>
        </w:trPr>
        <w:tc>
          <w:tcPr>
            <w:tcW w:w="2880" w:type="dxa"/>
          </w:tcPr>
          <w:p w:rsidR="001177BF" w:rsidRDefault="00EE67D0">
            <w:r>
              <w:rPr>
                <w:color w:val="000000"/>
                <w:sz w:val="16"/>
              </w:rPr>
              <w:t>Refresh token misuse</w:t>
            </w:r>
          </w:p>
        </w:tc>
        <w:tc>
          <w:tcPr>
            <w:tcW w:w="3312" w:type="dxa"/>
          </w:tcPr>
          <w:p w:rsidR="001177BF" w:rsidRDefault="00EE67D0">
            <w:r>
              <w:rPr>
                <w:color w:val="000000"/>
                <w:sz w:val="16"/>
              </w:rPr>
              <w:t xml:space="preserve">Session </w:t>
            </w:r>
            <w:r>
              <w:rPr>
                <w:color w:val="000000"/>
                <w:sz w:val="16"/>
              </w:rPr>
              <w:t>hijack risk</w:t>
            </w:r>
          </w:p>
        </w:tc>
        <w:tc>
          <w:tcPr>
            <w:tcW w:w="4464" w:type="dxa"/>
          </w:tcPr>
          <w:p w:rsidR="001177BF" w:rsidRDefault="00EE67D0">
            <w:r>
              <w:rPr>
                <w:color w:val="000000"/>
                <w:sz w:val="16"/>
              </w:rPr>
              <w:t>Refresh rotation, revocation, secure storage, short-lived access tokens, logout evidence.</w:t>
            </w:r>
          </w:p>
        </w:tc>
      </w:tr>
      <w:tr w:rsidR="001177BF">
        <w:trPr>
          <w:jc w:val="center"/>
        </w:trPr>
        <w:tc>
          <w:tcPr>
            <w:tcW w:w="2880" w:type="dxa"/>
          </w:tcPr>
          <w:p w:rsidR="001177BF" w:rsidRDefault="00EE67D0">
            <w:r>
              <w:rPr>
                <w:color w:val="000000"/>
                <w:sz w:val="16"/>
              </w:rPr>
              <w:t>Keycloak realm/client change not reviewed</w:t>
            </w:r>
          </w:p>
        </w:tc>
        <w:tc>
          <w:tcPr>
            <w:tcW w:w="3312" w:type="dxa"/>
          </w:tcPr>
          <w:p w:rsidR="001177BF" w:rsidRDefault="00EE67D0">
            <w:r>
              <w:rPr>
                <w:color w:val="000000"/>
                <w:sz w:val="16"/>
              </w:rPr>
              <w:t>Authentication outage or weakened posture</w:t>
            </w:r>
          </w:p>
        </w:tc>
        <w:tc>
          <w:tcPr>
            <w:tcW w:w="4464" w:type="dxa"/>
          </w:tcPr>
          <w:p w:rsidR="001177BF" w:rsidRDefault="00EE67D0">
            <w:r>
              <w:rPr>
                <w:color w:val="000000"/>
                <w:sz w:val="16"/>
              </w:rPr>
              <w:t xml:space="preserve">Git-managed configuration, CODEOWNERS, CI validation, backup/restore </w:t>
            </w:r>
            <w:r>
              <w:rPr>
                <w:color w:val="000000"/>
                <w:sz w:val="16"/>
              </w:rPr>
              <w:t>plan.</w:t>
            </w:r>
          </w:p>
        </w:tc>
      </w:tr>
      <w:tr w:rsidR="001177BF">
        <w:trPr>
          <w:jc w:val="center"/>
        </w:trPr>
        <w:tc>
          <w:tcPr>
            <w:tcW w:w="2880" w:type="dxa"/>
          </w:tcPr>
          <w:p w:rsidR="001177BF" w:rsidRDefault="00EE67D0">
            <w:r>
              <w:rPr>
                <w:color w:val="000000"/>
                <w:sz w:val="16"/>
              </w:rPr>
              <w:t>Over-engineered login flow</w:t>
            </w:r>
          </w:p>
        </w:tc>
        <w:tc>
          <w:tcPr>
            <w:tcW w:w="3312" w:type="dxa"/>
          </w:tcPr>
          <w:p w:rsidR="001177BF" w:rsidRDefault="00EE67D0">
            <w:r>
              <w:rPr>
                <w:color w:val="000000"/>
                <w:sz w:val="16"/>
              </w:rPr>
              <w:t>Complexity and delivery delay</w:t>
            </w:r>
          </w:p>
        </w:tc>
        <w:tc>
          <w:tcPr>
            <w:tcW w:w="4464" w:type="dxa"/>
          </w:tcPr>
          <w:p w:rsidR="001177BF" w:rsidRDefault="00EE67D0">
            <w:r>
              <w:rPr>
                <w:color w:val="000000"/>
                <w:sz w:val="16"/>
              </w:rPr>
              <w:t>Keep authentication delegated to enterprise components; MicroFunctions only govern session context and evidence.</w:t>
            </w:r>
          </w:p>
        </w:tc>
      </w:tr>
      <w:tr w:rsidR="001177BF">
        <w:trPr>
          <w:jc w:val="center"/>
        </w:trPr>
        <w:tc>
          <w:tcPr>
            <w:tcW w:w="2880" w:type="dxa"/>
          </w:tcPr>
          <w:p w:rsidR="001177BF" w:rsidRDefault="00EE67D0">
            <w:r>
              <w:rPr>
                <w:color w:val="000000"/>
                <w:sz w:val="16"/>
              </w:rPr>
              <w:t>AI-generated code weakens security</w:t>
            </w:r>
          </w:p>
        </w:tc>
        <w:tc>
          <w:tcPr>
            <w:tcW w:w="3312" w:type="dxa"/>
          </w:tcPr>
          <w:p w:rsidR="001177BF" w:rsidRDefault="00EE67D0">
            <w:r>
              <w:rPr>
                <w:color w:val="000000"/>
                <w:sz w:val="16"/>
              </w:rPr>
              <w:t>Hidden technical debt</w:t>
            </w:r>
          </w:p>
        </w:tc>
        <w:tc>
          <w:tcPr>
            <w:tcW w:w="4464" w:type="dxa"/>
          </w:tcPr>
          <w:p w:rsidR="001177BF" w:rsidRDefault="00EE67D0">
            <w:r>
              <w:rPr>
                <w:color w:val="000000"/>
                <w:sz w:val="16"/>
              </w:rPr>
              <w:t>AI involvement declar</w:t>
            </w:r>
            <w:r>
              <w:rPr>
                <w:color w:val="000000"/>
                <w:sz w:val="16"/>
              </w:rPr>
              <w:t>ation, human review, security tests, architecture fitness checks, no autonomous promotion.</w:t>
            </w:r>
          </w:p>
        </w:tc>
      </w:tr>
    </w:tbl>
    <w:p w:rsidR="001177BF" w:rsidRDefault="00EE67D0">
      <w:pPr>
        <w:pStyle w:val="Heading1"/>
      </w:pPr>
      <w:r>
        <w:t>19. AVCI Compliance Summary</w:t>
      </w:r>
    </w:p>
    <w:tbl>
      <w:tblPr>
        <w:tblStyle w:val="TableGrid"/>
        <w:tblW w:w="0" w:type="auto"/>
        <w:jc w:val="center"/>
        <w:tblLook w:val="04A0" w:firstRow="1" w:lastRow="0" w:firstColumn="1" w:lastColumn="0" w:noHBand="0" w:noVBand="1"/>
      </w:tblPr>
      <w:tblGrid>
        <w:gridCol w:w="2749"/>
        <w:gridCol w:w="7979"/>
      </w:tblGrid>
      <w:tr w:rsidR="001177BF">
        <w:trPr>
          <w:tblHeader/>
          <w:jc w:val="center"/>
        </w:trPr>
        <w:tc>
          <w:tcPr>
            <w:tcW w:w="2160" w:type="dxa"/>
            <w:shd w:val="clear" w:color="auto" w:fill="1F4E79"/>
          </w:tcPr>
          <w:p w:rsidR="001177BF" w:rsidRDefault="00EE67D0">
            <w:r>
              <w:rPr>
                <w:b/>
                <w:color w:val="FFFFFF"/>
                <w:sz w:val="17"/>
              </w:rPr>
              <w:t>AVCI Dimension</w:t>
            </w:r>
          </w:p>
        </w:tc>
        <w:tc>
          <w:tcPr>
            <w:tcW w:w="8496" w:type="dxa"/>
            <w:shd w:val="clear" w:color="auto" w:fill="1F4E79"/>
          </w:tcPr>
          <w:p w:rsidR="001177BF" w:rsidRDefault="00EE67D0">
            <w:r>
              <w:rPr>
                <w:b/>
                <w:color w:val="FFFFFF"/>
                <w:sz w:val="17"/>
              </w:rPr>
              <w:t>Login Design Evidence</w:t>
            </w:r>
          </w:p>
        </w:tc>
      </w:tr>
      <w:tr w:rsidR="001177BF">
        <w:trPr>
          <w:jc w:val="center"/>
        </w:trPr>
        <w:tc>
          <w:tcPr>
            <w:tcW w:w="2160" w:type="dxa"/>
          </w:tcPr>
          <w:p w:rsidR="001177BF" w:rsidRDefault="00EE67D0">
            <w:r>
              <w:rPr>
                <w:color w:val="000000"/>
                <w:sz w:val="17"/>
              </w:rPr>
              <w:t>Attributable</w:t>
            </w:r>
          </w:p>
        </w:tc>
        <w:tc>
          <w:tcPr>
            <w:tcW w:w="8496" w:type="dxa"/>
          </w:tcPr>
          <w:p w:rsidR="001177BF" w:rsidRDefault="00EE67D0">
            <w:r>
              <w:rPr>
                <w:color w:val="000000"/>
                <w:sz w:val="17"/>
              </w:rPr>
              <w:t xml:space="preserve">Document owner, system owner, Keycloak/AD/Vault/OPA configuration owners, PR author, </w:t>
            </w:r>
            <w:r>
              <w:rPr>
                <w:color w:val="000000"/>
                <w:sz w:val="17"/>
              </w:rPr>
              <w:t>checker, approver, and evidence path are recorded.</w:t>
            </w:r>
          </w:p>
        </w:tc>
      </w:tr>
      <w:tr w:rsidR="001177BF">
        <w:trPr>
          <w:jc w:val="center"/>
        </w:trPr>
        <w:tc>
          <w:tcPr>
            <w:tcW w:w="2160" w:type="dxa"/>
          </w:tcPr>
          <w:p w:rsidR="001177BF" w:rsidRDefault="00EE67D0">
            <w:r>
              <w:rPr>
                <w:color w:val="000000"/>
                <w:sz w:val="17"/>
              </w:rPr>
              <w:t>Verifiable</w:t>
            </w:r>
          </w:p>
        </w:tc>
        <w:tc>
          <w:tcPr>
            <w:tcW w:w="8496" w:type="dxa"/>
          </w:tcPr>
          <w:p w:rsidR="001177BF" w:rsidRDefault="00EE67D0">
            <w:r>
              <w:rPr>
                <w:color w:val="000000"/>
                <w:sz w:val="17"/>
              </w:rPr>
              <w:t>Unit, integration, E2E, security, token, OPA, architecture, DAST, observability, audit, and CI evidence prove behavior.</w:t>
            </w:r>
          </w:p>
        </w:tc>
      </w:tr>
      <w:tr w:rsidR="001177BF">
        <w:trPr>
          <w:jc w:val="center"/>
        </w:trPr>
        <w:tc>
          <w:tcPr>
            <w:tcW w:w="2160" w:type="dxa"/>
          </w:tcPr>
          <w:p w:rsidR="001177BF" w:rsidRDefault="00EE67D0">
            <w:r>
              <w:rPr>
                <w:color w:val="000000"/>
                <w:sz w:val="17"/>
              </w:rPr>
              <w:t>Classifiable</w:t>
            </w:r>
          </w:p>
        </w:tc>
        <w:tc>
          <w:tcPr>
            <w:tcW w:w="8496" w:type="dxa"/>
          </w:tcPr>
          <w:p w:rsidR="001177BF" w:rsidRDefault="00EE67D0">
            <w:r>
              <w:rPr>
                <w:color w:val="000000"/>
                <w:sz w:val="17"/>
              </w:rPr>
              <w:t>Login artifacts are Confidential by default. Privileged and</w:t>
            </w:r>
            <w:r>
              <w:rPr>
                <w:color w:val="000000"/>
                <w:sz w:val="17"/>
              </w:rPr>
              <w:t xml:space="preserve"> break-glass flows may be Restricted. Secrets, tokens, and PII are never logged or exposed.</w:t>
            </w:r>
          </w:p>
        </w:tc>
      </w:tr>
      <w:tr w:rsidR="001177BF">
        <w:trPr>
          <w:jc w:val="center"/>
        </w:trPr>
        <w:tc>
          <w:tcPr>
            <w:tcW w:w="2160" w:type="dxa"/>
          </w:tcPr>
          <w:p w:rsidR="001177BF" w:rsidRDefault="00EE67D0">
            <w:r>
              <w:rPr>
                <w:color w:val="000000"/>
                <w:sz w:val="17"/>
              </w:rPr>
              <w:t>Improvable</w:t>
            </w:r>
          </w:p>
        </w:tc>
        <w:tc>
          <w:tcPr>
            <w:tcW w:w="8496" w:type="dxa"/>
          </w:tcPr>
          <w:p w:rsidR="001177BF" w:rsidRDefault="00EE67D0">
            <w:r>
              <w:rPr>
                <w:color w:val="000000"/>
                <w:sz w:val="17"/>
              </w:rPr>
              <w:t>Incidents, failed tests, audit findings, false positives, and support outcomes feed candidate improvements through human-reviewed Auto-Learn / Auto-Impr</w:t>
            </w:r>
            <w:r>
              <w:rPr>
                <w:color w:val="000000"/>
                <w:sz w:val="17"/>
              </w:rPr>
              <w:t>ove workflow.</w:t>
            </w:r>
          </w:p>
        </w:tc>
      </w:tr>
      <w:tr w:rsidR="001177BF">
        <w:trPr>
          <w:tblHeader/>
          <w:jc w:val="center"/>
        </w:trPr>
        <w:tc>
          <w:tcPr>
            <w:tcW w:w="2880" w:type="dxa"/>
            <w:shd w:val="clear" w:color="auto" w:fill="1F4E79"/>
          </w:tcPr>
          <w:p w:rsidR="001177BF" w:rsidRDefault="00EE67D0">
            <w:r>
              <w:rPr>
                <w:b/>
                <w:color w:val="FFFFFF"/>
                <w:sz w:val="17"/>
              </w:rPr>
              <w:t>Production-Readiness Gate</w:t>
            </w:r>
          </w:p>
        </w:tc>
        <w:tc>
          <w:tcPr>
            <w:tcW w:w="7776" w:type="dxa"/>
            <w:shd w:val="clear" w:color="auto" w:fill="1F4E79"/>
          </w:tcPr>
          <w:p w:rsidR="001177BF" w:rsidRDefault="00EE67D0">
            <w:r>
              <w:rPr>
                <w:b/>
                <w:color w:val="FFFFFF"/>
                <w:sz w:val="17"/>
              </w:rPr>
              <w:t>Required Result</w:t>
            </w:r>
          </w:p>
        </w:tc>
      </w:tr>
      <w:tr w:rsidR="001177BF">
        <w:trPr>
          <w:jc w:val="center"/>
        </w:trPr>
        <w:tc>
          <w:tcPr>
            <w:tcW w:w="2880" w:type="dxa"/>
          </w:tcPr>
          <w:p w:rsidR="001177BF" w:rsidRDefault="00EE67D0">
            <w:r>
              <w:rPr>
                <w:color w:val="000000"/>
                <w:sz w:val="17"/>
              </w:rPr>
              <w:t>Security boundary</w:t>
            </w:r>
          </w:p>
        </w:tc>
        <w:tc>
          <w:tcPr>
            <w:tcW w:w="7776" w:type="dxa"/>
          </w:tcPr>
          <w:p w:rsidR="001177BF" w:rsidRDefault="00EE67D0">
            <w:r>
              <w:rPr>
                <w:color w:val="000000"/>
                <w:sz w:val="17"/>
              </w:rPr>
              <w:t>Credential validation delegated to Keycloak/AD; no custom authentication engine.</w:t>
            </w:r>
          </w:p>
        </w:tc>
      </w:tr>
      <w:tr w:rsidR="001177BF">
        <w:trPr>
          <w:jc w:val="center"/>
        </w:trPr>
        <w:tc>
          <w:tcPr>
            <w:tcW w:w="2880" w:type="dxa"/>
          </w:tcPr>
          <w:p w:rsidR="001177BF" w:rsidRDefault="00EE67D0">
            <w:r>
              <w:rPr>
                <w:color w:val="000000"/>
                <w:sz w:val="17"/>
              </w:rPr>
              <w:t>Architecture boundary</w:t>
            </w:r>
          </w:p>
        </w:tc>
        <w:tc>
          <w:tcPr>
            <w:tcW w:w="7776" w:type="dxa"/>
          </w:tcPr>
          <w:p w:rsidR="001177BF" w:rsidRDefault="00EE67D0">
            <w:r>
              <w:rPr>
                <w:color w:val="000000"/>
                <w:sz w:val="17"/>
              </w:rPr>
              <w:t>No direct identity, Vault, Kafka, or OPA dependencies in domain logic.</w:t>
            </w:r>
          </w:p>
        </w:tc>
      </w:tr>
      <w:tr w:rsidR="001177BF">
        <w:trPr>
          <w:jc w:val="center"/>
        </w:trPr>
        <w:tc>
          <w:tcPr>
            <w:tcW w:w="2880" w:type="dxa"/>
          </w:tcPr>
          <w:p w:rsidR="001177BF" w:rsidRDefault="00EE67D0">
            <w:r>
              <w:rPr>
                <w:color w:val="000000"/>
                <w:sz w:val="17"/>
              </w:rPr>
              <w:t>Policy boundary</w:t>
            </w:r>
          </w:p>
        </w:tc>
        <w:tc>
          <w:tcPr>
            <w:tcW w:w="7776" w:type="dxa"/>
          </w:tcPr>
          <w:p w:rsidR="001177BF" w:rsidRDefault="00EE67D0">
            <w:r>
              <w:rPr>
                <w:color w:val="000000"/>
                <w:sz w:val="17"/>
              </w:rPr>
              <w:t>OPA/SBAC policies tested and versioned; OPA unavailable fails closed.</w:t>
            </w:r>
          </w:p>
        </w:tc>
      </w:tr>
      <w:tr w:rsidR="001177BF">
        <w:trPr>
          <w:jc w:val="center"/>
        </w:trPr>
        <w:tc>
          <w:tcPr>
            <w:tcW w:w="2880" w:type="dxa"/>
          </w:tcPr>
          <w:p w:rsidR="001177BF" w:rsidRDefault="00EE67D0">
            <w:r>
              <w:rPr>
                <w:color w:val="000000"/>
                <w:sz w:val="17"/>
              </w:rPr>
              <w:t>Evidence boundary</w:t>
            </w:r>
          </w:p>
        </w:tc>
        <w:tc>
          <w:tcPr>
            <w:tcW w:w="7776" w:type="dxa"/>
          </w:tcPr>
          <w:p w:rsidR="001177BF" w:rsidRDefault="00EE67D0">
            <w:r>
              <w:rPr>
                <w:color w:val="000000"/>
                <w:sz w:val="17"/>
              </w:rPr>
              <w:t>Audit, event, trace, metric, log, alert, and PR evidence complete.</w:t>
            </w:r>
          </w:p>
        </w:tc>
      </w:tr>
      <w:tr w:rsidR="001177BF">
        <w:trPr>
          <w:jc w:val="center"/>
        </w:trPr>
        <w:tc>
          <w:tcPr>
            <w:tcW w:w="2880" w:type="dxa"/>
          </w:tcPr>
          <w:p w:rsidR="001177BF" w:rsidRDefault="00EE67D0">
            <w:r>
              <w:rPr>
                <w:color w:val="000000"/>
                <w:sz w:val="17"/>
              </w:rPr>
              <w:t>Reversibility</w:t>
            </w:r>
          </w:p>
        </w:tc>
        <w:tc>
          <w:tcPr>
            <w:tcW w:w="7776" w:type="dxa"/>
          </w:tcPr>
          <w:p w:rsidR="001177BF" w:rsidRDefault="00EE67D0">
            <w:r>
              <w:rPr>
                <w:color w:val="000000"/>
                <w:sz w:val="17"/>
              </w:rPr>
              <w:t xml:space="preserve">Realm/client, OPA, Vault, runtime definition, and deployment changes </w:t>
            </w:r>
            <w:r>
              <w:rPr>
                <w:color w:val="000000"/>
                <w:sz w:val="17"/>
              </w:rPr>
              <w:t>have rollback or forward-fix plan.</w:t>
            </w:r>
          </w:p>
        </w:tc>
      </w:tr>
      <w:tr w:rsidR="001177BF">
        <w:trPr>
          <w:jc w:val="center"/>
        </w:trPr>
        <w:tc>
          <w:tcPr>
            <w:tcW w:w="2880" w:type="dxa"/>
          </w:tcPr>
          <w:p w:rsidR="001177BF" w:rsidRDefault="00EE67D0">
            <w:r>
              <w:rPr>
                <w:color w:val="000000"/>
                <w:sz w:val="17"/>
              </w:rPr>
              <w:t>Human accountability</w:t>
            </w:r>
          </w:p>
        </w:tc>
        <w:tc>
          <w:tcPr>
            <w:tcW w:w="7776" w:type="dxa"/>
          </w:tcPr>
          <w:p w:rsidR="001177BF" w:rsidRDefault="00EE67D0">
            <w:r>
              <w:rPr>
                <w:color w:val="000000"/>
                <w:sz w:val="17"/>
              </w:rPr>
              <w:t>Security and Architecture approve material login changes; AI cannot approve or promote.</w:t>
            </w:r>
          </w:p>
        </w:tc>
      </w:tr>
    </w:tbl>
    <w:p w:rsidR="001177BF" w:rsidRDefault="00EE67D0">
      <w:r>
        <w:br w:type="page"/>
      </w:r>
    </w:p>
    <w:p w:rsidR="001177BF" w:rsidRDefault="00EE67D0">
      <w:pPr>
        <w:pStyle w:val="Heading1"/>
      </w:pPr>
      <w:r>
        <w:lastRenderedPageBreak/>
        <w:t>Appendix A. Copy-Ready Mermaid: Login Sequence</w:t>
      </w:r>
    </w:p>
    <w:p w:rsidR="001177BF" w:rsidRDefault="00EE67D0">
      <w:pPr>
        <w:pStyle w:val="CodeBlock"/>
      </w:pPr>
      <w:r>
        <w:rPr>
          <w:sz w:val="14"/>
        </w:rPr>
        <w:t>sequenceDiagram</w:t>
      </w:r>
    </w:p>
    <w:p w:rsidR="001177BF" w:rsidRDefault="00EE67D0">
      <w:pPr>
        <w:pStyle w:val="CodeBlock"/>
      </w:pPr>
      <w:r>
        <w:rPr>
          <w:sz w:val="14"/>
        </w:rPr>
        <w:t xml:space="preserve">    autonumber</w:t>
      </w:r>
    </w:p>
    <w:p w:rsidR="001177BF" w:rsidRDefault="00EE67D0">
      <w:pPr>
        <w:pStyle w:val="CodeBlock"/>
      </w:pPr>
      <w:r>
        <w:rPr>
          <w:sz w:val="14"/>
        </w:rPr>
        <w:t xml:space="preserve">    actor USER as User</w:t>
      </w:r>
    </w:p>
    <w:p w:rsidR="001177BF" w:rsidRDefault="00EE67D0">
      <w:pPr>
        <w:pStyle w:val="CodeBlock"/>
      </w:pPr>
      <w:r>
        <w:rPr>
          <w:sz w:val="14"/>
        </w:rPr>
        <w:t xml:space="preserve">    participant UI as React UI</w:t>
      </w:r>
    </w:p>
    <w:p w:rsidR="001177BF" w:rsidRDefault="00EE67D0">
      <w:pPr>
        <w:pStyle w:val="CodeBlock"/>
      </w:pPr>
      <w:r>
        <w:rPr>
          <w:sz w:val="14"/>
        </w:rPr>
        <w:t xml:space="preserve">    participant GW as Spring Cloud Gateway</w:t>
      </w:r>
    </w:p>
    <w:p w:rsidR="001177BF" w:rsidRDefault="00EE67D0">
      <w:pPr>
        <w:pStyle w:val="CodeBlock"/>
      </w:pPr>
      <w:r>
        <w:rPr>
          <w:sz w:val="14"/>
        </w:rPr>
        <w:t xml:space="preserve">    participant SEC as Spring Security</w:t>
      </w:r>
    </w:p>
    <w:p w:rsidR="001177BF" w:rsidRDefault="00EE67D0">
      <w:pPr>
        <w:pStyle w:val="CodeBlock"/>
      </w:pPr>
      <w:r>
        <w:rPr>
          <w:sz w:val="14"/>
        </w:rPr>
        <w:t xml:space="preserve">    participant KC as Keycloak</w:t>
      </w:r>
    </w:p>
    <w:p w:rsidR="001177BF" w:rsidRDefault="00EE67D0">
      <w:pPr>
        <w:pStyle w:val="CodeBlock"/>
      </w:pPr>
      <w:r>
        <w:rPr>
          <w:sz w:val="14"/>
        </w:rPr>
        <w:t xml:space="preserve">    participant AD as Active Directory</w:t>
      </w:r>
    </w:p>
    <w:p w:rsidR="001177BF" w:rsidRDefault="00EE67D0">
      <w:pPr>
        <w:pStyle w:val="CodeBlock"/>
      </w:pPr>
      <w:r>
        <w:rPr>
          <w:sz w:val="14"/>
        </w:rPr>
        <w:t xml:space="preserve">    participant VAULT as HashiCorp Vault</w:t>
      </w:r>
    </w:p>
    <w:p w:rsidR="001177BF" w:rsidRDefault="00EE67D0">
      <w:pPr>
        <w:pStyle w:val="CodeBlock"/>
      </w:pPr>
      <w:r>
        <w:rPr>
          <w:sz w:val="14"/>
        </w:rPr>
        <w:t xml:space="preserve">    participant API as Auth / Se</w:t>
      </w:r>
      <w:r>
        <w:rPr>
          <w:sz w:val="14"/>
        </w:rPr>
        <w:t>ssion API</w:t>
      </w:r>
    </w:p>
    <w:p w:rsidR="001177BF" w:rsidRDefault="00EE67D0">
      <w:pPr>
        <w:pStyle w:val="CodeBlock"/>
      </w:pPr>
      <w:r>
        <w:rPr>
          <w:sz w:val="14"/>
        </w:rPr>
        <w:t xml:space="preserve">    participant COORD as MicroFunction Coordinator</w:t>
      </w:r>
    </w:p>
    <w:p w:rsidR="001177BF" w:rsidRDefault="00EE67D0">
      <w:pPr>
        <w:pStyle w:val="CodeBlock"/>
      </w:pPr>
      <w:r>
        <w:rPr>
          <w:sz w:val="14"/>
        </w:rPr>
        <w:t xml:space="preserve">    participant ENV as Execution Envelope</w:t>
      </w:r>
    </w:p>
    <w:p w:rsidR="001177BF" w:rsidRDefault="00EE67D0">
      <w:pPr>
        <w:pStyle w:val="CodeBlock"/>
      </w:pPr>
      <w:r>
        <w:rPr>
          <w:sz w:val="14"/>
        </w:rPr>
        <w:t xml:space="preserve">    participant OPA as OPA Policy Engine</w:t>
      </w:r>
    </w:p>
    <w:p w:rsidR="001177BF" w:rsidRDefault="00EE67D0">
      <w:pPr>
        <w:pStyle w:val="CodeBlock"/>
      </w:pPr>
      <w:r>
        <w:rPr>
          <w:sz w:val="14"/>
        </w:rPr>
        <w:t xml:space="preserve">    participant IDP as Idempotency Manager</w:t>
      </w:r>
    </w:p>
    <w:p w:rsidR="001177BF" w:rsidRDefault="00EE67D0">
      <w:pPr>
        <w:pStyle w:val="CodeBlock"/>
      </w:pPr>
      <w:r>
        <w:rPr>
          <w:sz w:val="14"/>
        </w:rPr>
        <w:t xml:space="preserve">    participant AUD as Audit Trail</w:t>
      </w:r>
    </w:p>
    <w:p w:rsidR="001177BF" w:rsidRDefault="00EE67D0">
      <w:pPr>
        <w:pStyle w:val="CodeBlock"/>
      </w:pPr>
      <w:r>
        <w:rPr>
          <w:sz w:val="14"/>
        </w:rPr>
        <w:t xml:space="preserve">    participant OUT as Kafka / Clo</w:t>
      </w:r>
      <w:r>
        <w:rPr>
          <w:sz w:val="14"/>
        </w:rPr>
        <w:t>udEvents Outbox</w:t>
      </w:r>
    </w:p>
    <w:p w:rsidR="001177BF" w:rsidRDefault="00EE67D0">
      <w:pPr>
        <w:pStyle w:val="CodeBlock"/>
      </w:pPr>
      <w:r>
        <w:rPr>
          <w:sz w:val="14"/>
        </w:rPr>
        <w:t xml:space="preserve">    participant OBS as OTel / Logs / Metrics / Sentry</w:t>
      </w:r>
    </w:p>
    <w:p w:rsidR="001177BF" w:rsidRDefault="00EE67D0">
      <w:pPr>
        <w:pStyle w:val="CodeBlock"/>
      </w:pPr>
      <w:r>
        <w:rPr>
          <w:sz w:val="14"/>
        </w:rPr>
        <w:t xml:space="preserve">    participant RSP as Safe Response Builder</w:t>
      </w:r>
    </w:p>
    <w:p w:rsidR="001177BF" w:rsidRDefault="001177BF">
      <w:pPr>
        <w:pStyle w:val="CodeBlock"/>
      </w:pPr>
    </w:p>
    <w:p w:rsidR="001177BF" w:rsidRDefault="00EE67D0">
      <w:pPr>
        <w:pStyle w:val="CodeBlock"/>
      </w:pPr>
      <w:r>
        <w:rPr>
          <w:sz w:val="14"/>
        </w:rPr>
        <w:t xml:space="preserve">    USER-&gt;&gt;UI: Open AIRA login</w:t>
      </w:r>
    </w:p>
    <w:p w:rsidR="001177BF" w:rsidRDefault="00EE67D0">
      <w:pPr>
        <w:pStyle w:val="CodeBlock"/>
      </w:pPr>
      <w:r>
        <w:rPr>
          <w:sz w:val="14"/>
        </w:rPr>
        <w:t xml:space="preserve">    UI-&gt;&gt;GW: Request /login</w:t>
      </w:r>
    </w:p>
    <w:p w:rsidR="001177BF" w:rsidRDefault="00EE67D0">
      <w:pPr>
        <w:pStyle w:val="CodeBlock"/>
      </w:pPr>
      <w:r>
        <w:rPr>
          <w:sz w:val="14"/>
        </w:rPr>
        <w:t xml:space="preserve">    GW-&gt;&gt;OBS: Create trace_id and request_id</w:t>
      </w:r>
    </w:p>
    <w:p w:rsidR="001177BF" w:rsidRDefault="00EE67D0">
      <w:pPr>
        <w:pStyle w:val="CodeBlock"/>
      </w:pPr>
      <w:r>
        <w:rPr>
          <w:sz w:val="14"/>
        </w:rPr>
        <w:t xml:space="preserve">    GW-&gt;&gt;</w:t>
      </w:r>
      <w:r>
        <w:rPr>
          <w:sz w:val="14"/>
        </w:rPr>
        <w:t>GW: TLS, rate limit, security headers</w:t>
      </w:r>
    </w:p>
    <w:p w:rsidR="001177BF" w:rsidRDefault="00EE67D0">
      <w:pPr>
        <w:pStyle w:val="CodeBlock"/>
      </w:pPr>
      <w:r>
        <w:rPr>
          <w:sz w:val="14"/>
        </w:rPr>
        <w:t xml:space="preserve">    GW-&gt;&gt;SEC: Start OIDC Authorization Code + PKCE flow</w:t>
      </w:r>
    </w:p>
    <w:p w:rsidR="001177BF" w:rsidRDefault="00EE67D0">
      <w:pPr>
        <w:pStyle w:val="CodeBlock"/>
      </w:pPr>
      <w:r>
        <w:rPr>
          <w:sz w:val="14"/>
        </w:rPr>
        <w:t xml:space="preserve">    SEC-&gt;&gt;KC: Redirect to Keycloak authorization endpoint</w:t>
      </w:r>
    </w:p>
    <w:p w:rsidR="001177BF" w:rsidRDefault="001177BF">
      <w:pPr>
        <w:pStyle w:val="CodeBlock"/>
      </w:pPr>
    </w:p>
    <w:p w:rsidR="001177BF" w:rsidRDefault="00EE67D0">
      <w:pPr>
        <w:pStyle w:val="CodeBlock"/>
      </w:pPr>
      <w:r>
        <w:rPr>
          <w:sz w:val="14"/>
        </w:rPr>
        <w:t xml:space="preserve">    KC-&gt;&gt;AD: Validate credential and account status</w:t>
      </w:r>
    </w:p>
    <w:p w:rsidR="001177BF" w:rsidRDefault="00EE67D0">
      <w:pPr>
        <w:pStyle w:val="CodeBlock"/>
      </w:pPr>
      <w:r>
        <w:rPr>
          <w:sz w:val="14"/>
        </w:rPr>
        <w:t xml:space="preserve">    AD--&gt;&gt;KC: User valid / invalid, groups, account</w:t>
      </w:r>
      <w:r>
        <w:rPr>
          <w:sz w:val="14"/>
        </w:rPr>
        <w:t xml:space="preserve"> flags</w:t>
      </w:r>
    </w:p>
    <w:p w:rsidR="001177BF" w:rsidRDefault="00EE67D0">
      <w:pPr>
        <w:pStyle w:val="CodeBlock"/>
      </w:pPr>
      <w:r>
        <w:rPr>
          <w:sz w:val="14"/>
        </w:rPr>
        <w:t xml:space="preserve">    KC-&gt;&gt;KC: Enforce MFA, lockout, password expiry, login policy</w:t>
      </w:r>
    </w:p>
    <w:p w:rsidR="001177BF" w:rsidRDefault="00EE67D0">
      <w:pPr>
        <w:pStyle w:val="CodeBlock"/>
      </w:pPr>
      <w:r>
        <w:rPr>
          <w:sz w:val="14"/>
        </w:rPr>
        <w:t xml:space="preserve">    KC-&gt;&gt;KC: Map AD groups and attributes to claims</w:t>
      </w:r>
    </w:p>
    <w:p w:rsidR="001177BF" w:rsidRDefault="00EE67D0">
      <w:pPr>
        <w:pStyle w:val="CodeBlock"/>
      </w:pPr>
      <w:r>
        <w:rPr>
          <w:sz w:val="14"/>
        </w:rPr>
        <w:t xml:space="preserve">    KC--&gt;&gt;SEC: Return authorization code</w:t>
      </w:r>
    </w:p>
    <w:p w:rsidR="001177BF" w:rsidRDefault="00EE67D0">
      <w:pPr>
        <w:pStyle w:val="CodeBlock"/>
      </w:pPr>
      <w:r>
        <w:rPr>
          <w:sz w:val="14"/>
        </w:rPr>
        <w:t xml:space="preserve">    SEC-&gt;&gt;KC: Exchange code for signed JWT / ID token / refresh token</w:t>
      </w:r>
    </w:p>
    <w:p w:rsidR="001177BF" w:rsidRDefault="00EE67D0">
      <w:pPr>
        <w:pStyle w:val="CodeBlock"/>
      </w:pPr>
      <w:r>
        <w:rPr>
          <w:sz w:val="14"/>
        </w:rPr>
        <w:t xml:space="preserve">    KC--&gt;&gt;SEC: Tokens</w:t>
      </w:r>
      <w:r>
        <w:rPr>
          <w:sz w:val="14"/>
        </w:rPr>
        <w:t xml:space="preserve"> with issuer, audience, expiry, roles, claims</w:t>
      </w:r>
    </w:p>
    <w:p w:rsidR="001177BF" w:rsidRDefault="001177BF">
      <w:pPr>
        <w:pStyle w:val="CodeBlock"/>
      </w:pPr>
    </w:p>
    <w:p w:rsidR="001177BF" w:rsidRDefault="00EE67D0">
      <w:pPr>
        <w:pStyle w:val="CodeBlock"/>
      </w:pPr>
      <w:r>
        <w:rPr>
          <w:sz w:val="14"/>
        </w:rPr>
        <w:t xml:space="preserve">    SEC-&gt;&gt;GW: Authenticated callback</w:t>
      </w:r>
    </w:p>
    <w:p w:rsidR="001177BF" w:rsidRDefault="00EE67D0">
      <w:pPr>
        <w:pStyle w:val="CodeBlock"/>
      </w:pPr>
      <w:r>
        <w:rPr>
          <w:sz w:val="14"/>
        </w:rPr>
        <w:t xml:space="preserve">    GW-&gt;&gt;API: Forward authenticated request with JWT and trace_id</w:t>
      </w:r>
    </w:p>
    <w:p w:rsidR="001177BF" w:rsidRDefault="00EE67D0">
      <w:pPr>
        <w:pStyle w:val="CodeBlock"/>
      </w:pPr>
      <w:r>
        <w:rPr>
          <w:sz w:val="14"/>
        </w:rPr>
        <w:t xml:space="preserve">    API-&gt;&gt;SEC: Validate JWT issuer, audience, signature, expiry, required claims</w:t>
      </w:r>
    </w:p>
    <w:p w:rsidR="001177BF" w:rsidRDefault="001177BF">
      <w:pPr>
        <w:pStyle w:val="CodeBlock"/>
      </w:pPr>
    </w:p>
    <w:p w:rsidR="001177BF" w:rsidRDefault="00EE67D0">
      <w:pPr>
        <w:pStyle w:val="CodeBlock"/>
      </w:pPr>
      <w:r>
        <w:rPr>
          <w:sz w:val="14"/>
        </w:rPr>
        <w:t xml:space="preserve">    API-&gt;&gt;</w:t>
      </w:r>
      <w:r>
        <w:rPr>
          <w:sz w:val="14"/>
        </w:rPr>
        <w:t>COORD: Execute AUTH_LOGIN_CONTEXT_ESTABLISH</w:t>
      </w:r>
    </w:p>
    <w:p w:rsidR="001177BF" w:rsidRDefault="00EE67D0">
      <w:pPr>
        <w:pStyle w:val="CodeBlock"/>
      </w:pPr>
      <w:r>
        <w:rPr>
          <w:sz w:val="14"/>
        </w:rPr>
        <w:t xml:space="preserve">    COORD-&gt;&gt;ENV: Load signed runtime process definition</w:t>
      </w:r>
    </w:p>
    <w:p w:rsidR="001177BF" w:rsidRDefault="00EE67D0">
      <w:pPr>
        <w:pStyle w:val="CodeBlock"/>
      </w:pPr>
      <w:r>
        <w:rPr>
          <w:sz w:val="14"/>
        </w:rPr>
        <w:t xml:space="preserve">    ENV-&gt;&gt;IDP: Check login callback idempotency / replay state</w:t>
      </w:r>
    </w:p>
    <w:p w:rsidR="001177BF" w:rsidRDefault="00EE67D0">
      <w:pPr>
        <w:pStyle w:val="CodeBlock"/>
      </w:pPr>
      <w:r>
        <w:rPr>
          <w:sz w:val="14"/>
        </w:rPr>
        <w:t xml:space="preserve">    ENV-&gt;&gt;OPA: Evaluate RBAC / ABAC / SBAC access policy</w:t>
      </w:r>
    </w:p>
    <w:p w:rsidR="001177BF" w:rsidRDefault="00EE67D0">
      <w:pPr>
        <w:pStyle w:val="CodeBlock"/>
      </w:pPr>
      <w:r>
        <w:rPr>
          <w:sz w:val="14"/>
        </w:rPr>
        <w:t xml:space="preserve">    OPA--&gt;&gt;ENV: Allow / deny with po</w:t>
      </w:r>
      <w:r>
        <w:rPr>
          <w:sz w:val="14"/>
        </w:rPr>
        <w:t>licy version</w:t>
      </w:r>
    </w:p>
    <w:p w:rsidR="001177BF" w:rsidRDefault="001177BF">
      <w:pPr>
        <w:pStyle w:val="CodeBlock"/>
      </w:pPr>
    </w:p>
    <w:p w:rsidR="001177BF" w:rsidRDefault="00EE67D0">
      <w:pPr>
        <w:pStyle w:val="CodeBlock"/>
      </w:pPr>
      <w:r>
        <w:rPr>
          <w:sz w:val="14"/>
        </w:rPr>
        <w:t xml:space="preserve">    alt Policy allows access</w:t>
      </w:r>
    </w:p>
    <w:p w:rsidR="001177BF" w:rsidRDefault="00EE67D0">
      <w:pPr>
        <w:pStyle w:val="CodeBlock"/>
      </w:pPr>
      <w:r>
        <w:rPr>
          <w:sz w:val="14"/>
        </w:rPr>
        <w:t xml:space="preserve">        ENV-&gt;&gt;VAULT: Resolve required secret references / encryption keys</w:t>
      </w:r>
    </w:p>
    <w:p w:rsidR="001177BF" w:rsidRDefault="00EE67D0">
      <w:pPr>
        <w:pStyle w:val="CodeBlock"/>
      </w:pPr>
      <w:r>
        <w:rPr>
          <w:sz w:val="14"/>
        </w:rPr>
        <w:t xml:space="preserve">        VAULT--&gt;&gt;ENV: Lease or key reference; no secret leakage</w:t>
      </w:r>
    </w:p>
    <w:p w:rsidR="001177BF" w:rsidRDefault="00EE67D0">
      <w:pPr>
        <w:pStyle w:val="CodeBlock"/>
      </w:pPr>
      <w:r>
        <w:rPr>
          <w:sz w:val="14"/>
        </w:rPr>
        <w:t xml:space="preserve">        ENV-&gt;&gt;ENV: Resolve actor, tenant, role, skill, classification ceili</w:t>
      </w:r>
      <w:r>
        <w:rPr>
          <w:sz w:val="14"/>
        </w:rPr>
        <w:t>ng</w:t>
      </w:r>
    </w:p>
    <w:p w:rsidR="001177BF" w:rsidRDefault="00EE67D0">
      <w:pPr>
        <w:pStyle w:val="CodeBlock"/>
      </w:pPr>
      <w:r>
        <w:rPr>
          <w:sz w:val="14"/>
        </w:rPr>
        <w:t xml:space="preserve">        ENV-&gt;&gt;AUD: Record login success, actor, policy decision, trace_id</w:t>
      </w:r>
    </w:p>
    <w:p w:rsidR="001177BF" w:rsidRDefault="00EE67D0">
      <w:pPr>
        <w:pStyle w:val="CodeBlock"/>
      </w:pPr>
      <w:r>
        <w:rPr>
          <w:sz w:val="14"/>
        </w:rPr>
        <w:t xml:space="preserve">        ENV-&gt;&gt;OUT: Write safe login event to transactional outbox</w:t>
      </w:r>
    </w:p>
    <w:p w:rsidR="001177BF" w:rsidRDefault="00EE67D0">
      <w:pPr>
        <w:pStyle w:val="CodeBlock"/>
      </w:pPr>
      <w:r>
        <w:rPr>
          <w:sz w:val="14"/>
        </w:rPr>
        <w:t xml:space="preserve">        OUT--&gt;&gt;OBS: Publish security event metadata</w:t>
      </w:r>
    </w:p>
    <w:p w:rsidR="001177BF" w:rsidRDefault="00EE67D0">
      <w:pPr>
        <w:pStyle w:val="CodeBlock"/>
      </w:pPr>
      <w:r>
        <w:rPr>
          <w:sz w:val="14"/>
        </w:rPr>
        <w:t xml:space="preserve">        ENV-&gt;&gt;</w:t>
      </w:r>
      <w:r>
        <w:rPr>
          <w:sz w:val="14"/>
        </w:rPr>
        <w:t>OBS: Emit metrics, trace span, safe structured logs</w:t>
      </w:r>
    </w:p>
    <w:p w:rsidR="001177BF" w:rsidRDefault="00EE67D0">
      <w:pPr>
        <w:pStyle w:val="CodeBlock"/>
      </w:pPr>
      <w:r>
        <w:rPr>
          <w:sz w:val="14"/>
        </w:rPr>
        <w:t xml:space="preserve">        ENV-&gt;&gt;RSP: Build safe login/session response</w:t>
      </w:r>
    </w:p>
    <w:p w:rsidR="001177BF" w:rsidRDefault="00EE67D0">
      <w:pPr>
        <w:pStyle w:val="CodeBlock"/>
      </w:pPr>
      <w:r>
        <w:rPr>
          <w:sz w:val="14"/>
        </w:rPr>
        <w:t xml:space="preserve">        RSP--&gt;&gt;UI: Return landing context / session state</w:t>
      </w:r>
    </w:p>
    <w:p w:rsidR="001177BF" w:rsidRDefault="00EE67D0">
      <w:pPr>
        <w:pStyle w:val="CodeBlock"/>
      </w:pPr>
      <w:r>
        <w:rPr>
          <w:sz w:val="14"/>
        </w:rPr>
        <w:t xml:space="preserve">    else Policy denies or control fails</w:t>
      </w:r>
    </w:p>
    <w:p w:rsidR="001177BF" w:rsidRDefault="00EE67D0">
      <w:pPr>
        <w:pStyle w:val="CodeBlock"/>
      </w:pPr>
      <w:r>
        <w:rPr>
          <w:sz w:val="14"/>
        </w:rPr>
        <w:t xml:space="preserve">        ENV-&gt;&gt;AUD: Record deny/failure with safe reas</w:t>
      </w:r>
      <w:r>
        <w:rPr>
          <w:sz w:val="14"/>
        </w:rPr>
        <w:t>on and trace_id</w:t>
      </w:r>
    </w:p>
    <w:p w:rsidR="001177BF" w:rsidRDefault="00EE67D0">
      <w:pPr>
        <w:pStyle w:val="CodeBlock"/>
      </w:pPr>
      <w:r>
        <w:rPr>
          <w:sz w:val="14"/>
        </w:rPr>
        <w:t xml:space="preserve">        ENV-&gt;&gt;OBS: Emit security failure metric and trace</w:t>
      </w:r>
    </w:p>
    <w:p w:rsidR="001177BF" w:rsidRDefault="00EE67D0">
      <w:pPr>
        <w:pStyle w:val="CodeBlock"/>
      </w:pPr>
      <w:r>
        <w:rPr>
          <w:sz w:val="14"/>
        </w:rPr>
        <w:t xml:space="preserve">        ENV-&gt;&gt;RSP: Build safe error response without PII or stack trace</w:t>
      </w:r>
    </w:p>
    <w:p w:rsidR="001177BF" w:rsidRDefault="00EE67D0">
      <w:pPr>
        <w:pStyle w:val="CodeBlock"/>
      </w:pPr>
      <w:r>
        <w:rPr>
          <w:sz w:val="14"/>
        </w:rPr>
        <w:t xml:space="preserve">        RSP--&gt;&gt;UI: Show generic login/access error</w:t>
      </w:r>
    </w:p>
    <w:p w:rsidR="001177BF" w:rsidRDefault="00EE67D0">
      <w:pPr>
        <w:pStyle w:val="CodeBlock"/>
      </w:pPr>
      <w:r>
        <w:rPr>
          <w:sz w:val="14"/>
        </w:rPr>
        <w:t xml:space="preserve">    end</w:t>
      </w:r>
    </w:p>
    <w:p w:rsidR="001177BF" w:rsidRDefault="00EE67D0">
      <w:pPr>
        <w:pStyle w:val="Heading1"/>
      </w:pPr>
      <w:r>
        <w:t>Appendix B. Copy-Ready Mermaid: Error and Fail-Clos</w:t>
      </w:r>
      <w:r>
        <w:t>ed Handling</w:t>
      </w:r>
    </w:p>
    <w:p w:rsidR="001177BF" w:rsidRDefault="00EE67D0">
      <w:pPr>
        <w:pStyle w:val="CodeBlock"/>
      </w:pPr>
      <w:r>
        <w:rPr>
          <w:sz w:val="14"/>
        </w:rPr>
        <w:t>sequenceDiagram</w:t>
      </w:r>
    </w:p>
    <w:p w:rsidR="001177BF" w:rsidRDefault="00EE67D0">
      <w:pPr>
        <w:pStyle w:val="CodeBlock"/>
      </w:pPr>
      <w:r>
        <w:rPr>
          <w:sz w:val="14"/>
        </w:rPr>
        <w:t xml:space="preserve">    autonumber</w:t>
      </w:r>
    </w:p>
    <w:p w:rsidR="001177BF" w:rsidRDefault="00EE67D0">
      <w:pPr>
        <w:pStyle w:val="CodeBlock"/>
      </w:pPr>
      <w:r>
        <w:rPr>
          <w:sz w:val="14"/>
        </w:rPr>
        <w:t xml:space="preserve">    participant STEP as Login MicroFunction Step</w:t>
      </w:r>
    </w:p>
    <w:p w:rsidR="001177BF" w:rsidRDefault="00EE67D0">
      <w:pPr>
        <w:pStyle w:val="CodeBlock"/>
      </w:pPr>
      <w:r>
        <w:rPr>
          <w:sz w:val="14"/>
        </w:rPr>
        <w:t xml:space="preserve">    participant ERR as STP-ERR-AUTH</w:t>
      </w:r>
    </w:p>
    <w:p w:rsidR="001177BF" w:rsidRDefault="00EE67D0">
      <w:pPr>
        <w:pStyle w:val="CodeBlock"/>
      </w:pPr>
      <w:r>
        <w:rPr>
          <w:sz w:val="14"/>
        </w:rPr>
        <w:t xml:space="preserve">    participant POL as Error / Retry Policy</w:t>
      </w:r>
    </w:p>
    <w:p w:rsidR="001177BF" w:rsidRDefault="00EE67D0">
      <w:pPr>
        <w:pStyle w:val="CodeBlock"/>
      </w:pPr>
      <w:r>
        <w:rPr>
          <w:sz w:val="14"/>
        </w:rPr>
        <w:t xml:space="preserve">    participant AUD as Audit Trail</w:t>
      </w:r>
    </w:p>
    <w:p w:rsidR="001177BF" w:rsidRDefault="00EE67D0">
      <w:pPr>
        <w:pStyle w:val="CodeBlock"/>
      </w:pPr>
      <w:r>
        <w:rPr>
          <w:sz w:val="14"/>
        </w:rPr>
        <w:t xml:space="preserve">    participant OBS as Observability</w:t>
      </w:r>
    </w:p>
    <w:p w:rsidR="001177BF" w:rsidRDefault="00EE67D0">
      <w:pPr>
        <w:pStyle w:val="CodeBlock"/>
      </w:pPr>
      <w:r>
        <w:rPr>
          <w:sz w:val="14"/>
        </w:rPr>
        <w:t xml:space="preserve">    particip</w:t>
      </w:r>
      <w:r>
        <w:rPr>
          <w:sz w:val="14"/>
        </w:rPr>
        <w:t>ant RSP as Safe Response Builder</w:t>
      </w:r>
    </w:p>
    <w:p w:rsidR="001177BF" w:rsidRDefault="00EE67D0">
      <w:pPr>
        <w:pStyle w:val="CodeBlock"/>
      </w:pPr>
      <w:r>
        <w:rPr>
          <w:sz w:val="14"/>
        </w:rPr>
        <w:t xml:space="preserve">    participant FLOW as Flowable Human Review</w:t>
      </w:r>
    </w:p>
    <w:p w:rsidR="001177BF" w:rsidRDefault="001177BF">
      <w:pPr>
        <w:pStyle w:val="CodeBlock"/>
      </w:pPr>
    </w:p>
    <w:p w:rsidR="001177BF" w:rsidRDefault="00EE67D0">
      <w:pPr>
        <w:pStyle w:val="CodeBlock"/>
      </w:pPr>
      <w:r>
        <w:rPr>
          <w:sz w:val="14"/>
        </w:rPr>
        <w:t xml:space="preserve">    STEP-&gt;&gt;ERR: Authentication, token, policy, Vault, or session failure</w:t>
      </w:r>
    </w:p>
    <w:p w:rsidR="001177BF" w:rsidRDefault="00EE67D0">
      <w:pPr>
        <w:pStyle w:val="CodeBlock"/>
      </w:pPr>
      <w:r>
        <w:rPr>
          <w:sz w:val="14"/>
        </w:rPr>
        <w:t xml:space="preserve">    ERR-&gt;&gt;POL: Resolve error category and retry policy</w:t>
      </w:r>
    </w:p>
    <w:p w:rsidR="001177BF" w:rsidRDefault="001177BF">
      <w:pPr>
        <w:pStyle w:val="CodeBlock"/>
      </w:pPr>
    </w:p>
    <w:p w:rsidR="001177BF" w:rsidRDefault="00EE67D0">
      <w:pPr>
        <w:pStyle w:val="CodeBlock"/>
      </w:pPr>
      <w:r>
        <w:rPr>
          <w:sz w:val="14"/>
        </w:rPr>
        <w:t xml:space="preserve">    alt Keycloak / AD unavailable</w:t>
      </w:r>
    </w:p>
    <w:p w:rsidR="001177BF" w:rsidRDefault="00EE67D0">
      <w:pPr>
        <w:pStyle w:val="CodeBlock"/>
      </w:pPr>
      <w:r>
        <w:rPr>
          <w:sz w:val="14"/>
        </w:rPr>
        <w:t xml:space="preserve">        POL-&gt;</w:t>
      </w:r>
      <w:r>
        <w:rPr>
          <w:sz w:val="14"/>
        </w:rPr>
        <w:t>&gt;AUD: Record identity dependency failure</w:t>
      </w:r>
    </w:p>
    <w:p w:rsidR="001177BF" w:rsidRDefault="00EE67D0">
      <w:pPr>
        <w:pStyle w:val="CodeBlock"/>
      </w:pPr>
      <w:r>
        <w:rPr>
          <w:sz w:val="14"/>
        </w:rPr>
        <w:t xml:space="preserve">        POL-&gt;&gt;OBS: Emit critical auth dependency alert</w:t>
      </w:r>
    </w:p>
    <w:p w:rsidR="001177BF" w:rsidRDefault="00EE67D0">
      <w:pPr>
        <w:pStyle w:val="CodeBlock"/>
      </w:pPr>
      <w:r>
        <w:rPr>
          <w:sz w:val="14"/>
        </w:rPr>
        <w:t xml:space="preserve">        POL-&gt;&gt;RSP: Fail closed with generic service unavailable message</w:t>
      </w:r>
    </w:p>
    <w:p w:rsidR="001177BF" w:rsidRDefault="00EE67D0">
      <w:pPr>
        <w:pStyle w:val="CodeBlock"/>
      </w:pPr>
      <w:r>
        <w:rPr>
          <w:sz w:val="14"/>
        </w:rPr>
        <w:t xml:space="preserve">    else Vault unavailable</w:t>
      </w:r>
    </w:p>
    <w:p w:rsidR="001177BF" w:rsidRDefault="00EE67D0">
      <w:pPr>
        <w:pStyle w:val="CodeBlock"/>
      </w:pPr>
      <w:r>
        <w:rPr>
          <w:sz w:val="14"/>
        </w:rPr>
        <w:t xml:space="preserve">        POL-&gt;&gt;AUD: Record secret/control failure</w:t>
      </w:r>
    </w:p>
    <w:p w:rsidR="001177BF" w:rsidRDefault="00EE67D0">
      <w:pPr>
        <w:pStyle w:val="CodeBlock"/>
      </w:pPr>
      <w:r>
        <w:rPr>
          <w:sz w:val="14"/>
        </w:rPr>
        <w:t xml:space="preserve">        POL-</w:t>
      </w:r>
      <w:r>
        <w:rPr>
          <w:sz w:val="14"/>
        </w:rPr>
        <w:t>&gt;&gt;OBS: Emit Vault failure alert</w:t>
      </w:r>
    </w:p>
    <w:p w:rsidR="001177BF" w:rsidRDefault="00EE67D0">
      <w:pPr>
        <w:pStyle w:val="CodeBlock"/>
      </w:pPr>
      <w:r>
        <w:rPr>
          <w:sz w:val="14"/>
        </w:rPr>
        <w:t xml:space="preserve">        POL-&gt;&gt;RSP: Fail closed; do not continue with cached unsafe secret</w:t>
      </w:r>
    </w:p>
    <w:p w:rsidR="001177BF" w:rsidRDefault="00EE67D0">
      <w:pPr>
        <w:pStyle w:val="CodeBlock"/>
      </w:pPr>
      <w:r>
        <w:rPr>
          <w:sz w:val="14"/>
        </w:rPr>
        <w:t xml:space="preserve">    else OPA unavailable</w:t>
      </w:r>
    </w:p>
    <w:p w:rsidR="001177BF" w:rsidRDefault="00EE67D0">
      <w:pPr>
        <w:pStyle w:val="CodeBlock"/>
      </w:pPr>
      <w:r>
        <w:rPr>
          <w:sz w:val="14"/>
        </w:rPr>
        <w:t xml:space="preserve">        POL-&gt;&gt;AUD: Record policy engine unavailable</w:t>
      </w:r>
    </w:p>
    <w:p w:rsidR="001177BF" w:rsidRDefault="00EE67D0">
      <w:pPr>
        <w:pStyle w:val="CodeBlock"/>
      </w:pPr>
      <w:r>
        <w:rPr>
          <w:sz w:val="14"/>
        </w:rPr>
        <w:t xml:space="preserve">        POL-&gt;&gt;OBS: Emit policy failure alert</w:t>
      </w:r>
    </w:p>
    <w:p w:rsidR="001177BF" w:rsidRDefault="00EE67D0">
      <w:pPr>
        <w:pStyle w:val="CodeBlock"/>
      </w:pPr>
      <w:r>
        <w:rPr>
          <w:sz w:val="14"/>
        </w:rPr>
        <w:t xml:space="preserve">        POL-&gt;&gt;RSP: Fail clos</w:t>
      </w:r>
      <w:r>
        <w:rPr>
          <w:sz w:val="14"/>
        </w:rPr>
        <w:t>ed; deny protected access</w:t>
      </w:r>
    </w:p>
    <w:p w:rsidR="001177BF" w:rsidRDefault="00EE67D0">
      <w:pPr>
        <w:pStyle w:val="CodeBlock"/>
      </w:pPr>
      <w:r>
        <w:rPr>
          <w:sz w:val="14"/>
        </w:rPr>
        <w:t xml:space="preserve">    else Suspicious login or repeated failure</w:t>
      </w:r>
    </w:p>
    <w:p w:rsidR="001177BF" w:rsidRDefault="00EE67D0">
      <w:pPr>
        <w:pStyle w:val="CodeBlock"/>
      </w:pPr>
      <w:r>
        <w:rPr>
          <w:sz w:val="14"/>
        </w:rPr>
        <w:t xml:space="preserve">        POL-&gt;&gt;AUD: Record suspicious login evidence</w:t>
      </w:r>
    </w:p>
    <w:p w:rsidR="001177BF" w:rsidRDefault="00EE67D0">
      <w:pPr>
        <w:pStyle w:val="CodeBlock"/>
      </w:pPr>
      <w:r>
        <w:rPr>
          <w:sz w:val="14"/>
        </w:rPr>
        <w:t xml:space="preserve">        POL-&gt;&gt;FLOW: Create security review task when threshold is reached</w:t>
      </w:r>
    </w:p>
    <w:p w:rsidR="001177BF" w:rsidRDefault="00EE67D0">
      <w:pPr>
        <w:pStyle w:val="CodeBlock"/>
      </w:pPr>
      <w:r>
        <w:rPr>
          <w:sz w:val="14"/>
        </w:rPr>
        <w:t xml:space="preserve">        POL-&gt;&gt;RSP: Return safe generic login failure</w:t>
      </w:r>
    </w:p>
    <w:p w:rsidR="001177BF" w:rsidRDefault="00EE67D0">
      <w:pPr>
        <w:pStyle w:val="CodeBlock"/>
      </w:pPr>
      <w:r>
        <w:rPr>
          <w:sz w:val="14"/>
        </w:rPr>
        <w:t xml:space="preserve">    else Invalid credential / invalid token</w:t>
      </w:r>
    </w:p>
    <w:p w:rsidR="001177BF" w:rsidRDefault="00EE67D0">
      <w:pPr>
        <w:pStyle w:val="CodeBlock"/>
      </w:pPr>
      <w:r>
        <w:rPr>
          <w:sz w:val="14"/>
        </w:rPr>
        <w:t xml:space="preserve">        POL-&gt;&gt;AUD: Record safe failed-login evidence</w:t>
      </w:r>
    </w:p>
    <w:p w:rsidR="001177BF" w:rsidRDefault="00EE67D0">
      <w:pPr>
        <w:pStyle w:val="CodeBlock"/>
      </w:pPr>
      <w:r>
        <w:rPr>
          <w:sz w:val="14"/>
        </w:rPr>
        <w:t xml:space="preserve">        POL-&gt;&gt;RSP: Return generic login failure</w:t>
      </w:r>
    </w:p>
    <w:p w:rsidR="001177BF" w:rsidRDefault="00EE67D0">
      <w:pPr>
        <w:pStyle w:val="CodeBlock"/>
      </w:pPr>
      <w:r>
        <w:rPr>
          <w:sz w:val="14"/>
        </w:rPr>
        <w:t xml:space="preserve">    end</w:t>
      </w:r>
    </w:p>
    <w:p w:rsidR="001177BF" w:rsidRDefault="00EE67D0">
      <w:pPr>
        <w:pStyle w:val="Heading1"/>
      </w:pPr>
      <w:r>
        <w:t>Appendix C. Sample Runtime Process Definition YAML</w:t>
      </w:r>
    </w:p>
    <w:p w:rsidR="001177BF" w:rsidRDefault="00EE67D0">
      <w:pPr>
        <w:pStyle w:val="CodeBlock"/>
      </w:pPr>
      <w:r>
        <w:t>transaction_code: AUTH_LOGIN_CONTEXT_ESTABLISH</w:t>
      </w:r>
    </w:p>
    <w:p w:rsidR="001177BF" w:rsidRDefault="00EE67D0">
      <w:pPr>
        <w:pStyle w:val="CodeBlock"/>
      </w:pPr>
      <w:r>
        <w:t>versi</w:t>
      </w:r>
      <w:r>
        <w:t>on: 1.0.0</w:t>
      </w:r>
    </w:p>
    <w:p w:rsidR="001177BF" w:rsidRDefault="00EE67D0">
      <w:pPr>
        <w:pStyle w:val="CodeBlock"/>
      </w:pPr>
      <w:r>
        <w:t>status: draft-for-review</w:t>
      </w:r>
    </w:p>
    <w:p w:rsidR="001177BF" w:rsidRDefault="00EE67D0">
      <w:pPr>
        <w:pStyle w:val="CodeBlock"/>
      </w:pPr>
      <w:r>
        <w:t>classification: CONFIDENTIAL</w:t>
      </w:r>
    </w:p>
    <w:p w:rsidR="001177BF" w:rsidRDefault="00EE67D0">
      <w:pPr>
        <w:pStyle w:val="CodeBlock"/>
      </w:pPr>
      <w:r>
        <w:t>owner: security-architecture</w:t>
      </w:r>
    </w:p>
    <w:p w:rsidR="001177BF" w:rsidRDefault="00EE67D0">
      <w:pPr>
        <w:pStyle w:val="CodeBlock"/>
      </w:pPr>
      <w:r>
        <w:t>bounded_context: identity-and-access</w:t>
      </w:r>
    </w:p>
    <w:p w:rsidR="001177BF" w:rsidRDefault="00EE67D0">
      <w:pPr>
        <w:pStyle w:val="CodeBlock"/>
      </w:pPr>
      <w:r>
        <w:t>idempotency_profile: login-callback-replay-guard-v1</w:t>
      </w:r>
    </w:p>
    <w:p w:rsidR="001177BF" w:rsidRDefault="00EE67D0">
      <w:pPr>
        <w:pStyle w:val="CodeBlock"/>
      </w:pPr>
      <w:r>
        <w:t>error_policy: fail-closed-auth-v1</w:t>
      </w:r>
    </w:p>
    <w:p w:rsidR="001177BF" w:rsidRDefault="00EE67D0">
      <w:pPr>
        <w:pStyle w:val="CodeBlock"/>
      </w:pPr>
      <w:r>
        <w:t>observability_profile: auth-login-otel-v</w:t>
      </w:r>
      <w:r>
        <w:t>1</w:t>
      </w:r>
    </w:p>
    <w:p w:rsidR="001177BF" w:rsidRDefault="00EE67D0">
      <w:pPr>
        <w:pStyle w:val="CodeBlock"/>
      </w:pPr>
      <w:r>
        <w:t>audit_profile: auth-login-audit-v1</w:t>
      </w:r>
    </w:p>
    <w:p w:rsidR="001177BF" w:rsidRDefault="00EE67D0">
      <w:pPr>
        <w:pStyle w:val="CodeBlock"/>
      </w:pPr>
      <w:r>
        <w:t>rollback_strategy: revert-runtime-definition-and-opa-policy-version</w:t>
      </w:r>
    </w:p>
    <w:p w:rsidR="001177BF" w:rsidRDefault="00EE67D0">
      <w:pPr>
        <w:pStyle w:val="CodeBlock"/>
      </w:pPr>
      <w:r>
        <w:t>steps:</w:t>
      </w:r>
    </w:p>
    <w:p w:rsidR="001177BF" w:rsidRDefault="00EE67D0">
      <w:pPr>
        <w:pStyle w:val="CodeBlock"/>
      </w:pPr>
      <w:r>
        <w:t xml:space="preserve">  - STP-RCV-AUTH-REQUEST</w:t>
      </w:r>
    </w:p>
    <w:p w:rsidR="001177BF" w:rsidRDefault="00EE67D0">
      <w:pPr>
        <w:pStyle w:val="CodeBlock"/>
      </w:pPr>
      <w:r>
        <w:t xml:space="preserve">  - STP-COR-TRACE</w:t>
      </w:r>
    </w:p>
    <w:p w:rsidR="001177BF" w:rsidRDefault="00EE67D0">
      <w:pPr>
        <w:pStyle w:val="CodeBlock"/>
      </w:pPr>
      <w:r>
        <w:t xml:space="preserve">  - STP-RATE-LOGIN</w:t>
      </w:r>
    </w:p>
    <w:p w:rsidR="001177BF" w:rsidRDefault="00EE67D0">
      <w:pPr>
        <w:pStyle w:val="CodeBlock"/>
      </w:pPr>
      <w:r>
        <w:t xml:space="preserve">  - STP-SEC-CSRF-CORS</w:t>
      </w:r>
    </w:p>
    <w:p w:rsidR="001177BF" w:rsidRDefault="00EE67D0">
      <w:pPr>
        <w:pStyle w:val="CodeBlock"/>
      </w:pPr>
      <w:r>
        <w:t xml:space="preserve">  - STP-AUTH-REDIRECT</w:t>
      </w:r>
    </w:p>
    <w:p w:rsidR="001177BF" w:rsidRDefault="00EE67D0">
      <w:pPr>
        <w:pStyle w:val="CodeBlock"/>
      </w:pPr>
      <w:r>
        <w:t xml:space="preserve">  - STP-IDP-AUTHN</w:t>
      </w:r>
    </w:p>
    <w:p w:rsidR="001177BF" w:rsidRDefault="00EE67D0">
      <w:pPr>
        <w:pStyle w:val="CodeBlock"/>
      </w:pPr>
      <w:r>
        <w:t xml:space="preserve">  - STP-IDP-CLAIMS</w:t>
      </w:r>
    </w:p>
    <w:p w:rsidR="001177BF" w:rsidRDefault="00EE67D0">
      <w:pPr>
        <w:pStyle w:val="CodeBlock"/>
      </w:pPr>
      <w:r>
        <w:t xml:space="preserve">  - STP-JWT-ISSUE</w:t>
      </w:r>
    </w:p>
    <w:p w:rsidR="001177BF" w:rsidRDefault="00EE67D0">
      <w:pPr>
        <w:pStyle w:val="CodeBlock"/>
      </w:pPr>
      <w:r>
        <w:t xml:space="preserve">  - STP-JWT-VALIDATE</w:t>
      </w:r>
    </w:p>
    <w:p w:rsidR="001177BF" w:rsidRDefault="00EE67D0">
      <w:pPr>
        <w:pStyle w:val="CodeBlock"/>
      </w:pPr>
      <w:r>
        <w:t xml:space="preserve">  - STP-SES-RESOLVE</w:t>
      </w:r>
    </w:p>
    <w:p w:rsidR="001177BF" w:rsidRDefault="00EE67D0">
      <w:pPr>
        <w:pStyle w:val="CodeBlock"/>
      </w:pPr>
      <w:r>
        <w:t xml:space="preserve">  - STP-SEC-OPA-AUTHZ</w:t>
      </w:r>
    </w:p>
    <w:p w:rsidR="001177BF" w:rsidRDefault="00EE67D0">
      <w:pPr>
        <w:pStyle w:val="CodeBlock"/>
      </w:pPr>
      <w:r>
        <w:t xml:space="preserve">  - STP-CLS-CONTEXT</w:t>
      </w:r>
    </w:p>
    <w:p w:rsidR="001177BF" w:rsidRDefault="00EE67D0">
      <w:pPr>
        <w:pStyle w:val="CodeBlock"/>
      </w:pPr>
      <w:r>
        <w:t xml:space="preserve">  - STP-IDP-LOGIN-IDEMP</w:t>
      </w:r>
    </w:p>
    <w:p w:rsidR="001177BF" w:rsidRDefault="00EE67D0">
      <w:pPr>
        <w:pStyle w:val="CodeBlock"/>
      </w:pPr>
      <w:r>
        <w:t xml:space="preserve">  - STP-VAULT-SECRETS</w:t>
      </w:r>
    </w:p>
    <w:p w:rsidR="001177BF" w:rsidRDefault="00EE67D0">
      <w:pPr>
        <w:pStyle w:val="CodeBlock"/>
      </w:pPr>
      <w:r>
        <w:t xml:space="preserve">  - STP-ENC-SESSION</w:t>
      </w:r>
    </w:p>
    <w:p w:rsidR="001177BF" w:rsidRDefault="00EE67D0">
      <w:pPr>
        <w:pStyle w:val="CodeBlock"/>
      </w:pPr>
      <w:r>
        <w:t xml:space="preserve">  - STP-AUD-LOGIN</w:t>
      </w:r>
    </w:p>
    <w:p w:rsidR="001177BF" w:rsidRDefault="00EE67D0">
      <w:pPr>
        <w:pStyle w:val="CodeBlock"/>
      </w:pPr>
      <w:r>
        <w:t xml:space="preserve">  - STP-EVT-LOGIN</w:t>
      </w:r>
    </w:p>
    <w:p w:rsidR="001177BF" w:rsidRDefault="00EE67D0">
      <w:pPr>
        <w:pStyle w:val="CodeBlock"/>
      </w:pPr>
      <w:r>
        <w:t xml:space="preserve">  - STP-OBS-LOGIN</w:t>
      </w:r>
    </w:p>
    <w:p w:rsidR="001177BF" w:rsidRDefault="00EE67D0">
      <w:pPr>
        <w:pStyle w:val="CodeBlock"/>
      </w:pPr>
      <w:r>
        <w:t xml:space="preserve">  - STP-RSP-SAFE-LOGIN</w:t>
      </w:r>
    </w:p>
    <w:p w:rsidR="001177BF" w:rsidRDefault="00EE67D0">
      <w:pPr>
        <w:pStyle w:val="CodeBlock"/>
      </w:pPr>
      <w:r>
        <w:t xml:space="preserve">  - STP-ERR-</w:t>
      </w:r>
      <w:r>
        <w:t>AUTH</w:t>
      </w:r>
    </w:p>
    <w:p w:rsidR="001177BF" w:rsidRDefault="00EE67D0">
      <w:pPr>
        <w:pStyle w:val="CodeBlock"/>
      </w:pPr>
      <w:r>
        <w:t>avci:</w:t>
      </w:r>
    </w:p>
    <w:p w:rsidR="001177BF" w:rsidRDefault="00EE67D0">
      <w:pPr>
        <w:pStyle w:val="CodeBlock"/>
      </w:pPr>
      <w:r>
        <w:t xml:space="preserve">  attributable: ticket_or_adr_required</w:t>
      </w:r>
    </w:p>
    <w:p w:rsidR="001177BF" w:rsidRDefault="00EE67D0">
      <w:pPr>
        <w:pStyle w:val="CodeBlock"/>
      </w:pPr>
      <w:r>
        <w:t xml:space="preserve">  verifiable: tests_and_ci_evidence_required</w:t>
      </w:r>
    </w:p>
    <w:p w:rsidR="001177BF" w:rsidRDefault="00EE67D0">
      <w:pPr>
        <w:pStyle w:val="CodeBlock"/>
      </w:pPr>
      <w:r>
        <w:t xml:space="preserve">  classifiable: confidential_default</w:t>
      </w:r>
    </w:p>
    <w:p w:rsidR="001177BF" w:rsidRDefault="00EE67D0">
      <w:pPr>
        <w:pStyle w:val="CodeBlock"/>
      </w:pPr>
      <w:r>
        <w:t xml:space="preserve">  improvable: incident_and_test_feedback_to_candidate_backlog</w:t>
      </w:r>
    </w:p>
    <w:p w:rsidR="001177BF" w:rsidRDefault="00EE67D0">
      <w:pPr>
        <w:pStyle w:val="Heading1"/>
      </w:pPr>
      <w:r>
        <w:t>Appendix D. Sample OPA Policy Skeleton</w:t>
      </w:r>
    </w:p>
    <w:p w:rsidR="001177BF" w:rsidRDefault="00EE67D0">
      <w:pPr>
        <w:pStyle w:val="CodeBlock"/>
      </w:pPr>
      <w:r>
        <w:t>package aira.auth.login</w:t>
      </w:r>
    </w:p>
    <w:p w:rsidR="001177BF" w:rsidRDefault="001177BF">
      <w:pPr>
        <w:pStyle w:val="CodeBlock"/>
      </w:pPr>
    </w:p>
    <w:p w:rsidR="001177BF" w:rsidRDefault="00EE67D0">
      <w:pPr>
        <w:pStyle w:val="CodeBlock"/>
      </w:pPr>
      <w:r>
        <w:t>default allow := false</w:t>
      </w:r>
    </w:p>
    <w:p w:rsidR="001177BF" w:rsidRDefault="001177BF">
      <w:pPr>
        <w:pStyle w:val="CodeBlock"/>
      </w:pPr>
    </w:p>
    <w:p w:rsidR="001177BF" w:rsidRDefault="00EE67D0">
      <w:pPr>
        <w:pStyle w:val="CodeBlock"/>
      </w:pPr>
      <w:r>
        <w:t>default classification_ceiling := "Internal"</w:t>
      </w:r>
    </w:p>
    <w:p w:rsidR="001177BF" w:rsidRDefault="001177BF">
      <w:pPr>
        <w:pStyle w:val="CodeBlock"/>
      </w:pPr>
    </w:p>
    <w:p w:rsidR="001177BF" w:rsidRDefault="00EE67D0">
      <w:pPr>
        <w:pStyle w:val="CodeBlock"/>
      </w:pPr>
      <w:r>
        <w:t>allow if {</w:t>
      </w:r>
    </w:p>
    <w:p w:rsidR="001177BF" w:rsidRDefault="00EE67D0">
      <w:pPr>
        <w:pStyle w:val="CodeBlock"/>
      </w:pPr>
      <w:r>
        <w:t xml:space="preserve">  input.actor.authenticated == true</w:t>
      </w:r>
    </w:p>
    <w:p w:rsidR="001177BF" w:rsidRDefault="00EE67D0">
      <w:pPr>
        <w:pStyle w:val="CodeBlock"/>
      </w:pPr>
      <w:r>
        <w:t xml:space="preserve">  input.actor.account_status == "active"</w:t>
      </w:r>
    </w:p>
    <w:p w:rsidR="001177BF" w:rsidRDefault="00EE67D0">
      <w:pPr>
        <w:pStyle w:val="CodeBlock"/>
      </w:pPr>
      <w:r>
        <w:t xml:space="preserve">  input.token.issuer_trusted == true</w:t>
      </w:r>
    </w:p>
    <w:p w:rsidR="001177BF" w:rsidRDefault="00EE67D0">
      <w:pPr>
        <w:pStyle w:val="CodeBlock"/>
      </w:pPr>
      <w:r>
        <w:t xml:space="preserve">  input.token.audience_valid == true</w:t>
      </w:r>
    </w:p>
    <w:p w:rsidR="001177BF" w:rsidRDefault="00EE67D0">
      <w:pPr>
        <w:pStyle w:val="CodeBlock"/>
      </w:pPr>
      <w:r>
        <w:t xml:space="preserve">  input.token.expired == false</w:t>
      </w:r>
    </w:p>
    <w:p w:rsidR="001177BF" w:rsidRDefault="00EE67D0">
      <w:pPr>
        <w:pStyle w:val="CodeBlock"/>
      </w:pPr>
      <w:r>
        <w:t xml:space="preserve">  input.session.replay_detected == false</w:t>
      </w:r>
    </w:p>
    <w:p w:rsidR="001177BF" w:rsidRDefault="00EE67D0">
      <w:pPr>
        <w:pStyle w:val="CodeBlock"/>
      </w:pPr>
      <w:r>
        <w:t xml:space="preserve">  required_skill_present</w:t>
      </w:r>
    </w:p>
    <w:p w:rsidR="001177BF" w:rsidRDefault="00EE67D0">
      <w:pPr>
        <w:pStyle w:val="CodeBlock"/>
      </w:pPr>
      <w:r>
        <w:t xml:space="preserve">  tenant_scope_valid</w:t>
      </w:r>
    </w:p>
    <w:p w:rsidR="001177BF" w:rsidRDefault="00EE67D0">
      <w:pPr>
        <w:pStyle w:val="CodeBlock"/>
      </w:pPr>
      <w:r>
        <w:t>}</w:t>
      </w:r>
    </w:p>
    <w:p w:rsidR="001177BF" w:rsidRDefault="001177BF">
      <w:pPr>
        <w:pStyle w:val="CodeBlock"/>
      </w:pPr>
    </w:p>
    <w:p w:rsidR="001177BF" w:rsidRDefault="00EE67D0">
      <w:pPr>
        <w:pStyle w:val="CodeBlock"/>
      </w:pPr>
      <w:r>
        <w:t>required_skill_present if {</w:t>
      </w:r>
    </w:p>
    <w:p w:rsidR="001177BF" w:rsidRDefault="00EE67D0">
      <w:pPr>
        <w:pStyle w:val="CodeBlock"/>
      </w:pPr>
      <w:r>
        <w:t xml:space="preserve">  input.actor.skills[_] == "AIRA_LOGIN"</w:t>
      </w:r>
    </w:p>
    <w:p w:rsidR="001177BF" w:rsidRDefault="00EE67D0">
      <w:pPr>
        <w:pStyle w:val="CodeBlock"/>
      </w:pPr>
      <w:r>
        <w:t>}</w:t>
      </w:r>
    </w:p>
    <w:p w:rsidR="001177BF" w:rsidRDefault="001177BF">
      <w:pPr>
        <w:pStyle w:val="CodeBlock"/>
      </w:pPr>
    </w:p>
    <w:p w:rsidR="001177BF" w:rsidRDefault="00EE67D0">
      <w:pPr>
        <w:pStyle w:val="CodeBlock"/>
      </w:pPr>
      <w:r>
        <w:t>tenant_scope_valid if {</w:t>
      </w:r>
    </w:p>
    <w:p w:rsidR="001177BF" w:rsidRDefault="00EE67D0">
      <w:pPr>
        <w:pStyle w:val="CodeBlock"/>
      </w:pPr>
      <w:r>
        <w:t xml:space="preserve">  input.actor.tenant_id == input.request</w:t>
      </w:r>
      <w:r>
        <w:t>.tenant_id</w:t>
      </w:r>
    </w:p>
    <w:p w:rsidR="001177BF" w:rsidRDefault="00EE67D0">
      <w:pPr>
        <w:pStyle w:val="CodeBlock"/>
      </w:pPr>
      <w:r>
        <w:t>}</w:t>
      </w:r>
    </w:p>
    <w:p w:rsidR="001177BF" w:rsidRDefault="001177BF">
      <w:pPr>
        <w:pStyle w:val="CodeBlock"/>
      </w:pPr>
    </w:p>
    <w:p w:rsidR="001177BF" w:rsidRDefault="00EE67D0">
      <w:pPr>
        <w:pStyle w:val="CodeBlock"/>
      </w:pPr>
      <w:r>
        <w:t>classification_ceiling := "Confidential" if {</w:t>
      </w:r>
    </w:p>
    <w:p w:rsidR="001177BF" w:rsidRDefault="00EE67D0">
      <w:pPr>
        <w:pStyle w:val="CodeBlock"/>
      </w:pPr>
      <w:r>
        <w:t xml:space="preserve">  allow</w:t>
      </w:r>
    </w:p>
    <w:p w:rsidR="001177BF" w:rsidRDefault="00EE67D0">
      <w:pPr>
        <w:pStyle w:val="CodeBlock"/>
      </w:pPr>
      <w:r>
        <w:t xml:space="preserve">  input.actor.roles[_] == "AIRA_STANDARD_USER"</w:t>
      </w:r>
    </w:p>
    <w:p w:rsidR="001177BF" w:rsidRDefault="00EE67D0">
      <w:pPr>
        <w:pStyle w:val="CodeBlock"/>
      </w:pPr>
      <w:r>
        <w:t>}</w:t>
      </w:r>
    </w:p>
    <w:p w:rsidR="001177BF" w:rsidRDefault="001177BF">
      <w:pPr>
        <w:pStyle w:val="CodeBlock"/>
      </w:pPr>
    </w:p>
    <w:p w:rsidR="001177BF" w:rsidRDefault="00EE67D0">
      <w:pPr>
        <w:pStyle w:val="CodeBlock"/>
      </w:pPr>
      <w:r>
        <w:t>classification_ceiling := "Restricted" if {</w:t>
      </w:r>
    </w:p>
    <w:p w:rsidR="001177BF" w:rsidRDefault="00EE67D0">
      <w:pPr>
        <w:pStyle w:val="CodeBlock"/>
      </w:pPr>
      <w:r>
        <w:t xml:space="preserve">  allow</w:t>
      </w:r>
    </w:p>
    <w:p w:rsidR="001177BF" w:rsidRDefault="00EE67D0">
      <w:pPr>
        <w:pStyle w:val="CodeBlock"/>
      </w:pPr>
      <w:r>
        <w:t xml:space="preserve">  input.actor.roles[_] == "AIRA_SECURITY_ADMIN"</w:t>
      </w:r>
    </w:p>
    <w:p w:rsidR="001177BF" w:rsidRDefault="00EE67D0">
      <w:pPr>
        <w:pStyle w:val="CodeBlock"/>
      </w:pPr>
      <w:r>
        <w:t xml:space="preserve">  input.actor.mfa_verified == true</w:t>
      </w:r>
    </w:p>
    <w:p w:rsidR="001177BF" w:rsidRDefault="00EE67D0">
      <w:pPr>
        <w:pStyle w:val="CodeBlock"/>
      </w:pPr>
      <w:r>
        <w:t>}</w:t>
      </w:r>
    </w:p>
    <w:p w:rsidR="001177BF" w:rsidRDefault="001177BF">
      <w:pPr>
        <w:pStyle w:val="CodeBlock"/>
      </w:pPr>
    </w:p>
    <w:p w:rsidR="001177BF" w:rsidRDefault="00EE67D0">
      <w:pPr>
        <w:pStyle w:val="CodeBlock"/>
      </w:pPr>
      <w:r>
        <w:t>deny_reason := "POLICY_DENY_SAFE" if not allow</w:t>
      </w:r>
    </w:p>
    <w:p w:rsidR="001177BF" w:rsidRDefault="00EE67D0">
      <w:pPr>
        <w:pStyle w:val="Heading1"/>
      </w:pPr>
      <w:r>
        <w:t>Appendix E. PR/MR Compliance Summary Template</w:t>
      </w:r>
    </w:p>
    <w:p w:rsidR="001177BF" w:rsidRDefault="00EE67D0">
      <w:pPr>
        <w:pStyle w:val="CodeBlock"/>
      </w:pPr>
      <w:r>
        <w:t>## AVCI + Design Principles Compliance Summary</w:t>
      </w:r>
    </w:p>
    <w:p w:rsidR="001177BF" w:rsidRDefault="00EE67D0">
      <w:pPr>
        <w:pStyle w:val="CodeBlock"/>
      </w:pPr>
      <w:r>
        <w:t>- Owner / Ticket / ADR:</w:t>
      </w:r>
    </w:p>
    <w:p w:rsidR="001177BF" w:rsidRDefault="00EE67D0">
      <w:pPr>
        <w:pStyle w:val="CodeBlock"/>
      </w:pPr>
      <w:r>
        <w:t>- Change intent:</w:t>
      </w:r>
    </w:p>
    <w:p w:rsidR="001177BF" w:rsidRDefault="00EE67D0">
      <w:pPr>
        <w:pStyle w:val="CodeBlock"/>
      </w:pPr>
      <w:r>
        <w:t>- AI assistance used: yes/no; tool/model; prompt intent; human checker:</w:t>
      </w:r>
    </w:p>
    <w:p w:rsidR="001177BF" w:rsidRDefault="00EE67D0">
      <w:pPr>
        <w:pStyle w:val="CodeBlock"/>
      </w:pPr>
      <w:r>
        <w:t>- A</w:t>
      </w:r>
      <w:r>
        <w:t>uthentication boundary preserved: yes/no</w:t>
      </w:r>
    </w:p>
    <w:p w:rsidR="001177BF" w:rsidRDefault="00EE67D0">
      <w:pPr>
        <w:pStyle w:val="CodeBlock"/>
      </w:pPr>
      <w:r>
        <w:t>- Keycloak / AD impact:</w:t>
      </w:r>
    </w:p>
    <w:p w:rsidR="001177BF" w:rsidRDefault="00EE67D0">
      <w:pPr>
        <w:pStyle w:val="CodeBlock"/>
      </w:pPr>
      <w:r>
        <w:t>- JWT validation impact:</w:t>
      </w:r>
    </w:p>
    <w:p w:rsidR="001177BF" w:rsidRDefault="00EE67D0">
      <w:pPr>
        <w:pStyle w:val="CodeBlock"/>
      </w:pPr>
      <w:r>
        <w:t>- Vault / secrets impact:</w:t>
      </w:r>
    </w:p>
    <w:p w:rsidR="001177BF" w:rsidRDefault="00EE67D0">
      <w:pPr>
        <w:pStyle w:val="CodeBlock"/>
      </w:pPr>
      <w:r>
        <w:t>- OPA / SBAC policy impact:</w:t>
      </w:r>
    </w:p>
    <w:p w:rsidR="001177BF" w:rsidRDefault="00EE67D0">
      <w:pPr>
        <w:pStyle w:val="CodeBlock"/>
      </w:pPr>
      <w:r>
        <w:t>- Session / token handling impact:</w:t>
      </w:r>
    </w:p>
    <w:p w:rsidR="001177BF" w:rsidRDefault="00EE67D0">
      <w:pPr>
        <w:pStyle w:val="CodeBlock"/>
      </w:pPr>
      <w:r>
        <w:t>- SOLID impact: preserved / improved / exception requested</w:t>
      </w:r>
    </w:p>
    <w:p w:rsidR="001177BF" w:rsidRDefault="00EE67D0">
      <w:pPr>
        <w:pStyle w:val="CodeBlock"/>
      </w:pPr>
      <w:r>
        <w:t>- Clean Architectu</w:t>
      </w:r>
      <w:r>
        <w:t>re / DDD impact:</w:t>
      </w:r>
    </w:p>
    <w:p w:rsidR="001177BF" w:rsidRDefault="00EE67D0">
      <w:pPr>
        <w:pStyle w:val="CodeBlock"/>
      </w:pPr>
      <w:r>
        <w:t>- Ports-and-adapters impact:</w:t>
      </w:r>
    </w:p>
    <w:p w:rsidR="001177BF" w:rsidRDefault="00EE67D0">
      <w:pPr>
        <w:pStyle w:val="CodeBlock"/>
      </w:pPr>
      <w:r>
        <w:t>- Idempotency / replay protection impact:</w:t>
      </w:r>
    </w:p>
    <w:p w:rsidR="001177BF" w:rsidRDefault="00EE67D0">
      <w:pPr>
        <w:pStyle w:val="CodeBlock"/>
      </w:pPr>
      <w:r>
        <w:t>- Security / least privilege impact:</w:t>
      </w:r>
    </w:p>
    <w:p w:rsidR="001177BF" w:rsidRDefault="00EE67D0">
      <w:pPr>
        <w:pStyle w:val="CodeBlock"/>
      </w:pPr>
      <w:r>
        <w:t>- Observability / audit evidence impact:</w:t>
      </w:r>
    </w:p>
    <w:p w:rsidR="001177BF" w:rsidRDefault="00EE67D0">
      <w:pPr>
        <w:pStyle w:val="CodeBlock"/>
      </w:pPr>
      <w:r>
        <w:t>- Test evidence: unit, integration, E2E, security, OPA, architecture, DAST</w:t>
      </w:r>
    </w:p>
    <w:p w:rsidR="001177BF" w:rsidRDefault="00EE67D0">
      <w:pPr>
        <w:pStyle w:val="CodeBlock"/>
      </w:pPr>
      <w:r>
        <w:t>- Reversibility</w:t>
      </w:r>
      <w:r>
        <w:t>: rollback / forward-fix / compensation / policy version rollback</w:t>
      </w:r>
    </w:p>
    <w:p w:rsidR="001177BF" w:rsidRDefault="00EE67D0">
      <w:pPr>
        <w:pStyle w:val="CodeBlock"/>
      </w:pPr>
      <w:r>
        <w:t>- Classification and data handling:</w:t>
      </w:r>
    </w:p>
    <w:p w:rsidR="001177BF" w:rsidRDefault="00EE67D0">
      <w:pPr>
        <w:pStyle w:val="CodeBlock"/>
      </w:pPr>
      <w:r>
        <w:t>- Secrets/PII/token leakage check:</w:t>
      </w:r>
    </w:p>
    <w:p w:rsidR="001177BF" w:rsidRDefault="00EE67D0">
      <w:pPr>
        <w:pStyle w:val="CodeBlock"/>
      </w:pPr>
      <w:r>
        <w:t>- Known limitations and improvement backlog:</w:t>
      </w:r>
    </w:p>
    <w:p w:rsidR="00320E98" w:rsidRDefault="00320E98">
      <w:pPr>
        <w:pStyle w:val="CodeBlock"/>
      </w:pPr>
    </w:p>
    <w:p w:rsidR="00320E98" w:rsidRDefault="00320E98">
      <w:pPr>
        <w:pStyle w:val="CodeBlock"/>
      </w:pPr>
    </w:p>
    <w:p w:rsidR="00320E98" w:rsidRDefault="00320E98">
      <w:pPr>
        <w:pStyle w:val="CodeBlock"/>
      </w:pPr>
    </w:p>
    <w:p w:rsidR="00320E98" w:rsidRDefault="00320E98">
      <w:pPr>
        <w:pStyle w:val="CodeBlock"/>
      </w:pPr>
    </w:p>
    <w:p w:rsidR="00320E98" w:rsidRDefault="00320E98">
      <w:pPr>
        <w:pStyle w:val="CodeBlock"/>
      </w:pPr>
    </w:p>
    <w:p w:rsidR="00320E98" w:rsidRDefault="00320E98">
      <w:pPr>
        <w:pStyle w:val="CodeBlock"/>
      </w:pPr>
    </w:p>
    <w:p w:rsidR="00320E98" w:rsidRDefault="00320E98">
      <w:pPr>
        <w:pStyle w:val="CodeBlock"/>
      </w:pPr>
    </w:p>
    <w:p w:rsidR="00320E98" w:rsidRDefault="00320E98">
      <w:pPr>
        <w:pStyle w:val="CodeBlock"/>
      </w:pPr>
    </w:p>
    <w:p w:rsidR="00320E98" w:rsidRDefault="00320E98">
      <w:pPr>
        <w:pStyle w:val="CodeBlock"/>
      </w:pPr>
    </w:p>
    <w:p w:rsidR="00320E98" w:rsidRDefault="00320E98">
      <w:pPr>
        <w:pStyle w:val="CodeBlock"/>
      </w:pPr>
    </w:p>
    <w:p w:rsidR="00320E98" w:rsidRDefault="00320E98">
      <w:pPr>
        <w:pStyle w:val="CodeBlock"/>
      </w:pPr>
    </w:p>
    <w:p w:rsidR="00320E98" w:rsidRDefault="00320E98">
      <w:pPr>
        <w:pStyle w:val="CodeBlock"/>
      </w:pPr>
    </w:p>
    <w:p w:rsidR="00320E98" w:rsidRDefault="00320E98">
      <w:pPr>
        <w:pStyle w:val="CodeBlock"/>
        <w:sectPr w:rsidR="00320E98" w:rsidSect="00034616">
          <w:headerReference w:type="default" r:id="rId10"/>
          <w:footerReference w:type="default" r:id="rId11"/>
          <w:pgSz w:w="12240" w:h="15840"/>
          <w:pgMar w:top="792" w:right="864" w:bottom="792" w:left="864" w:header="720" w:footer="720" w:gutter="0"/>
          <w:cols w:space="720"/>
          <w:docGrid w:linePitch="360"/>
        </w:sectPr>
      </w:pPr>
    </w:p>
    <w:p w:rsidR="00320E98" w:rsidRDefault="00320E98">
      <w:pPr>
        <w:pStyle w:val="CodeBlock"/>
      </w:pPr>
      <w:r>
        <w:rPr>
          <w:noProof/>
        </w:rPr>
        <w:lastRenderedPageBreak/>
        <w:drawing>
          <wp:inline distT="0" distB="0" distL="0" distR="0">
            <wp:extent cx="11795760" cy="4980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rmaid-diagram.png"/>
                    <pic:cNvPicPr/>
                  </pic:nvPicPr>
                  <pic:blipFill>
                    <a:blip r:embed="rId12">
                      <a:extLst>
                        <a:ext uri="{28A0092B-C50C-407E-A947-70E740481C1C}">
                          <a14:useLocalDpi xmlns:a14="http://schemas.microsoft.com/office/drawing/2010/main" val="0"/>
                        </a:ext>
                      </a:extLst>
                    </a:blip>
                    <a:stretch>
                      <a:fillRect/>
                    </a:stretch>
                  </pic:blipFill>
                  <pic:spPr>
                    <a:xfrm>
                      <a:off x="0" y="0"/>
                      <a:ext cx="11795760" cy="4980940"/>
                    </a:xfrm>
                    <a:prstGeom prst="rect">
                      <a:avLst/>
                    </a:prstGeom>
                  </pic:spPr>
                </pic:pic>
              </a:graphicData>
            </a:graphic>
          </wp:inline>
        </w:drawing>
      </w:r>
    </w:p>
    <w:p w:rsidR="00E50028" w:rsidRDefault="00E50028">
      <w:pPr>
        <w:pStyle w:val="CodeBlock"/>
      </w:pPr>
    </w:p>
    <w:p w:rsidR="00E50028" w:rsidRDefault="00E50028">
      <w:pPr>
        <w:pStyle w:val="CodeBlock"/>
      </w:pPr>
    </w:p>
    <w:p w:rsidR="00E50028" w:rsidRDefault="00E50028">
      <w:pPr>
        <w:pStyle w:val="CodeBlock"/>
      </w:pPr>
    </w:p>
    <w:p w:rsidR="00E50028" w:rsidRDefault="00E50028">
      <w:pPr>
        <w:pStyle w:val="CodeBlock"/>
      </w:pPr>
    </w:p>
    <w:p w:rsidR="00E50028" w:rsidRDefault="00E50028">
      <w:pPr>
        <w:pStyle w:val="CodeBlock"/>
      </w:pPr>
    </w:p>
    <w:p w:rsidR="00E50028" w:rsidRDefault="00E50028">
      <w:pPr>
        <w:pStyle w:val="CodeBlock"/>
      </w:pPr>
    </w:p>
    <w:p w:rsidR="00E50028" w:rsidRDefault="00E50028">
      <w:pPr>
        <w:pStyle w:val="CodeBlock"/>
      </w:pPr>
    </w:p>
    <w:p w:rsidR="00E50028" w:rsidRDefault="00E50028">
      <w:pPr>
        <w:pStyle w:val="CodeBlock"/>
      </w:pPr>
    </w:p>
    <w:p w:rsidR="00E50028" w:rsidRDefault="00E50028">
      <w:pPr>
        <w:pStyle w:val="CodeBlock"/>
      </w:pPr>
    </w:p>
    <w:p w:rsidR="00E50028" w:rsidRDefault="00E50028">
      <w:pPr>
        <w:pStyle w:val="CodeBlock"/>
      </w:pPr>
    </w:p>
    <w:p w:rsidR="00E50028" w:rsidRDefault="00E50028">
      <w:pPr>
        <w:pStyle w:val="CodeBlock"/>
      </w:pPr>
    </w:p>
    <w:p w:rsidR="00E50028" w:rsidRDefault="00E50028">
      <w:pPr>
        <w:pStyle w:val="CodeBlock"/>
      </w:pPr>
    </w:p>
    <w:p w:rsidR="00E50028" w:rsidRDefault="00E50028">
      <w:pPr>
        <w:pStyle w:val="CodeBlock"/>
      </w:pPr>
    </w:p>
    <w:p w:rsidR="00E50028" w:rsidRDefault="00E50028">
      <w:pPr>
        <w:pStyle w:val="CodeBlock"/>
      </w:pPr>
      <w:bookmarkStart w:id="0" w:name="_GoBack"/>
      <w:r>
        <w:rPr>
          <w:noProof/>
        </w:rPr>
        <w:lastRenderedPageBreak/>
        <w:drawing>
          <wp:inline distT="0" distB="0" distL="0" distR="0">
            <wp:extent cx="8706485" cy="6675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ira_login_error_handling_sequence.png"/>
                    <pic:cNvPicPr/>
                  </pic:nvPicPr>
                  <pic:blipFill>
                    <a:blip r:embed="rId13">
                      <a:extLst>
                        <a:ext uri="{28A0092B-C50C-407E-A947-70E740481C1C}">
                          <a14:useLocalDpi xmlns:a14="http://schemas.microsoft.com/office/drawing/2010/main" val="0"/>
                        </a:ext>
                      </a:extLst>
                    </a:blip>
                    <a:stretch>
                      <a:fillRect/>
                    </a:stretch>
                  </pic:blipFill>
                  <pic:spPr>
                    <a:xfrm>
                      <a:off x="0" y="0"/>
                      <a:ext cx="8706485" cy="6675120"/>
                    </a:xfrm>
                    <a:prstGeom prst="rect">
                      <a:avLst/>
                    </a:prstGeom>
                  </pic:spPr>
                </pic:pic>
              </a:graphicData>
            </a:graphic>
          </wp:inline>
        </w:drawing>
      </w:r>
      <w:bookmarkEnd w:id="0"/>
    </w:p>
    <w:sectPr w:rsidR="00E50028" w:rsidSect="00320E98">
      <w:pgSz w:w="20160" w:h="12240" w:orient="landscape" w:code="5"/>
      <w:pgMar w:top="864" w:right="792" w:bottom="864" w:left="79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67D0" w:rsidRDefault="00EE67D0">
      <w:pPr>
        <w:spacing w:after="0" w:line="240" w:lineRule="auto"/>
      </w:pPr>
      <w:r>
        <w:separator/>
      </w:r>
    </w:p>
  </w:endnote>
  <w:endnote w:type="continuationSeparator" w:id="0">
    <w:p w:rsidR="00EE67D0" w:rsidRDefault="00EE6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77BF" w:rsidRDefault="00EE67D0">
    <w:pPr>
      <w:pStyle w:val="Footer"/>
      <w:jc w:val="center"/>
    </w:pPr>
    <w:r>
      <w:rPr>
        <w:color w:val="666666"/>
        <w:sz w:val="16"/>
      </w:rPr>
      <w:t>AIRA-DOC-022 | v1.0 | Architecture Review Board / Security Review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67D0" w:rsidRDefault="00EE67D0">
      <w:pPr>
        <w:spacing w:after="0" w:line="240" w:lineRule="auto"/>
      </w:pPr>
      <w:r>
        <w:separator/>
      </w:r>
    </w:p>
  </w:footnote>
  <w:footnote w:type="continuationSeparator" w:id="0">
    <w:p w:rsidR="00EE67D0" w:rsidRDefault="00EE67D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77BF" w:rsidRDefault="00EE67D0">
    <w:pPr>
      <w:pStyle w:val="Header"/>
      <w:jc w:val="center"/>
    </w:pPr>
    <w:r>
      <w:rPr>
        <w:color w:val="666666"/>
        <w:sz w:val="16"/>
      </w:rPr>
      <w:t>AIRA</w:t>
    </w:r>
    <w:r>
      <w:rPr>
        <w:color w:val="666666"/>
        <w:sz w:val="16"/>
      </w:rPr>
      <w:t xml:space="preserve"> Login and Session Establishment MicroFunction Design Pattern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77BF"/>
    <w:rsid w:val="0015074B"/>
    <w:rsid w:val="0029639D"/>
    <w:rsid w:val="00320E98"/>
    <w:rsid w:val="00326F90"/>
    <w:rsid w:val="00AA1D8D"/>
    <w:rsid w:val="00B47730"/>
    <w:rsid w:val="00CB0664"/>
    <w:rsid w:val="00E50028"/>
    <w:rsid w:val="00EE67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3036F94-6BAB-4506-BFC7-2F805AA2E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pPr>
    <w:rPr>
      <w:rFonts w:ascii="Courier New" w:eastAsia="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8BC837-880F-405F-B026-67633ED00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6594</Words>
  <Characters>37590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Filemon Elloso, Jr.</cp:lastModifiedBy>
  <cp:revision>3</cp:revision>
  <dcterms:created xsi:type="dcterms:W3CDTF">2013-12-23T23:15:00Z</dcterms:created>
  <dcterms:modified xsi:type="dcterms:W3CDTF">2026-05-14T08:20:00Z</dcterms:modified>
  <cp:category/>
</cp:coreProperties>
</file>