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Aptos" w:hAnsi="Aptos"/>
          <w:b/>
          <w:color w:val="203864"/>
          <w:sz w:val="52"/>
        </w:rPr>
        <w:t>AIRA</w:t>
      </w:r>
    </w:p>
    <w:p>
      <w:pPr>
        <w:jc w:val="center"/>
      </w:pPr>
      <w:r>
        <w:rPr>
          <w:rFonts w:ascii="Aptos" w:hAnsi="Aptos"/>
          <w:b/>
          <w:color w:val="1F4E79"/>
          <w:sz w:val="28"/>
        </w:rPr>
        <w:t>AI-Native Enterprise Platform</w:t>
      </w:r>
    </w:p>
    <w:p>
      <w:pPr>
        <w:spacing w:before="200"/>
        <w:jc w:val="center"/>
      </w:pPr>
      <w:r>
        <w:rPr>
          <w:rFonts w:ascii="Aptos" w:hAnsi="Aptos"/>
          <w:b/>
          <w:color w:val="203864"/>
          <w:sz w:val="48"/>
        </w:rPr>
        <w:t>Unit Testing Engineering Standard</w:t>
      </w:r>
    </w:p>
    <w:p>
      <w:pPr>
        <w:jc w:val="center"/>
      </w:pPr>
      <w:r>
        <w:rPr>
          <w:rFonts w:ascii="Aptos" w:hAnsi="Aptos"/>
          <w:b/>
          <w:color w:val="1F4E79"/>
          <w:sz w:val="22"/>
        </w:rPr>
        <w:t>TDD | Maker-Checker AI | SOLID Enforcement | Architecture Fitness Functions | AVCI Evidence</w:t>
      </w:r>
    </w:p>
    <w:p>
      <w:pPr>
        <w:spacing w:before="240"/>
        <w:jc w:val="center"/>
      </w:pPr>
      <w:r>
        <w:rPr>
          <w:rFonts w:ascii="Aptos" w:hAnsi="Aptos"/>
          <w:b/>
          <w:color w:val="666666"/>
          <w:sz w:val="22"/>
        </w:rPr>
        <w:t>Version 3.0 - April 2026</w:t>
      </w:r>
    </w:p>
    <w:p>
      <w:pPr>
        <w:spacing w:before="40" w:after="160"/>
        <w:pBdr>
          <w:bottom w:val="single" w:sz="10" w:space="1" w:color="1F4E79"/>
        </w:pBdr>
      </w:pPr>
    </w:p>
    <w:tbl>
      <w:tblPr>
        <w:tblStyle w:val="TableGrid"/>
        <w:tblW w:type="auto" w:w="0"/>
        <w:jc w:val="center"/>
        <w:tblLook w:firstColumn="1" w:firstRow="1" w:lastColumn="0" w:lastRow="0" w:noHBand="0" w:noVBand="1" w:val="04A0"/>
      </w:tblPr>
      <w:tblGrid>
        <w:gridCol w:w="10454"/>
      </w:tblGrid>
      <w:tr>
        <w:tc>
          <w:tcPr>
            <w:tcW w:type="dxa" w:w="10454"/>
            <w:shd w:fill="FCE4D6"/>
            <w:tcMar>
              <w:top w:w="125" w:type="dxa"/>
              <w:start w:w="145" w:type="dxa"/>
              <w:bottom w:w="125" w:type="dxa"/>
              <w:end w:w="145" w:type="dxa"/>
            </w:tcMar>
          </w:tcPr>
          <w:p>
            <w:pPr>
              <w:spacing w:after="60"/>
            </w:pPr>
            <w:r>
              <w:rPr>
                <w:rFonts w:ascii="Aptos" w:hAnsi="Aptos"/>
                <w:b/>
                <w:color w:val="C65911"/>
                <w:sz w:val="18"/>
              </w:rPr>
              <w:t>Mandatory Testing Rule</w:t>
            </w:r>
          </w:p>
          <w:p>
            <w:pPr>
              <w:spacing w:after="0"/>
            </w:pPr>
            <w:r>
              <w:rPr>
                <w:rFonts w:ascii="Aptos" w:hAnsi="Aptos"/>
                <w:sz w:val="17"/>
              </w:rPr>
              <w:t>A change without trustworthy tests is not production-ready. In AIRA v3.0, tests must prove not only functional correctness, but also preservation or improvement of SOLID compliance, Clean Architecture boundaries, DDD bounded contexts, ports-and-adapters separation, security posture, observability, idempotency, determinism, reversibility, rollbackability, and AVCI evidence.</w:t>
            </w:r>
          </w:p>
        </w:tc>
      </w:tr>
    </w:tbl>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880"/>
            <w:shd w:fill="1F4E79"/>
            <w:tcMar>
              <w:top w:w="45" w:type="dxa"/>
              <w:start w:w="50" w:type="dxa"/>
              <w:bottom w:w="45" w:type="dxa"/>
              <w:end w:w="50" w:type="dxa"/>
            </w:tcMar>
          </w:tcPr>
          <w:p>
            <w:pPr>
              <w:spacing w:after="0"/>
              <w:jc w:val="center"/>
            </w:pPr>
            <w:r>
              <w:rPr>
                <w:rFonts w:ascii="Aptos" w:hAnsi="Aptos"/>
                <w:b/>
                <w:color w:val="FFFFFF"/>
                <w:sz w:val="14"/>
              </w:rPr>
              <w:t>Property</w:t>
            </w:r>
          </w:p>
        </w:tc>
        <w:tc>
          <w:tcPr>
            <w:tcW w:type="dxa" w:w="6912"/>
            <w:shd w:fill="1F4E79"/>
            <w:tcMar>
              <w:top w:w="45" w:type="dxa"/>
              <w:start w:w="50" w:type="dxa"/>
              <w:bottom w:w="45" w:type="dxa"/>
              <w:end w:w="50" w:type="dxa"/>
            </w:tcMar>
          </w:tcPr>
          <w:p>
            <w:pPr>
              <w:spacing w:after="0"/>
              <w:jc w:val="center"/>
            </w:pPr>
            <w:r>
              <w:rPr>
                <w:rFonts w:ascii="Aptos" w:hAnsi="Aptos"/>
                <w:b/>
                <w:color w:val="FFFFFF"/>
                <w:sz w:val="14"/>
              </w:rPr>
              <w:t>Value</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Document Title</w:t>
            </w:r>
          </w:p>
        </w:tc>
        <w:tc>
          <w:tcPr>
            <w:tcW w:type="dxa" w:w="6912"/>
            <w:vAlign w:val="top"/>
            <w:tcMar>
              <w:top w:w="42" w:type="dxa"/>
              <w:start w:w="50" w:type="dxa"/>
              <w:bottom w:w="42" w:type="dxa"/>
              <w:end w:w="50" w:type="dxa"/>
            </w:tcMar>
          </w:tcPr>
          <w:p>
            <w:pPr>
              <w:spacing w:after="0" w:line="240" w:lineRule="auto"/>
            </w:pPr>
            <w:r>
              <w:rPr>
                <w:rFonts w:ascii="Aptos" w:hAnsi="Aptos"/>
                <w:sz w:val="14"/>
              </w:rPr>
              <w:t>AIRA Unit Testing Engineering Standard</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Document Version</w:t>
            </w:r>
          </w:p>
        </w:tc>
        <w:tc>
          <w:tcPr>
            <w:tcW w:type="dxa" w:w="6912"/>
            <w:vAlign w:val="top"/>
            <w:tcMar>
              <w:top w:w="42" w:type="dxa"/>
              <w:start w:w="50" w:type="dxa"/>
              <w:bottom w:w="42" w:type="dxa"/>
              <w:end w:w="50" w:type="dxa"/>
            </w:tcMar>
          </w:tcPr>
          <w:p>
            <w:pPr>
              <w:spacing w:after="0" w:line="240" w:lineRule="auto"/>
            </w:pPr>
            <w:r>
              <w:rPr>
                <w:rFonts w:ascii="Aptos" w:hAnsi="Aptos"/>
                <w:sz w:val="14"/>
              </w:rPr>
              <w:t>v3.0 - Enterprise Design Principles and SOLID Enforcement Release</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Supersedes</w:t>
            </w:r>
          </w:p>
        </w:tc>
        <w:tc>
          <w:tcPr>
            <w:tcW w:type="dxa" w:w="6912"/>
            <w:vAlign w:val="top"/>
            <w:tcMar>
              <w:top w:w="42" w:type="dxa"/>
              <w:start w:w="50" w:type="dxa"/>
              <w:bottom w:w="42" w:type="dxa"/>
              <w:end w:w="50" w:type="dxa"/>
            </w:tcMar>
          </w:tcPr>
          <w:p>
            <w:pPr>
              <w:spacing w:after="0" w:line="240" w:lineRule="auto"/>
            </w:pPr>
            <w:r>
              <w:rPr>
                <w:rFonts w:ascii="Aptos" w:hAnsi="Aptos"/>
                <w:sz w:val="14"/>
              </w:rPr>
              <w:t>08-AIRA_Unit_Testing_Standard_v2.0</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Classification</w:t>
            </w:r>
          </w:p>
        </w:tc>
        <w:tc>
          <w:tcPr>
            <w:tcW w:type="dxa" w:w="6912"/>
            <w:vAlign w:val="top"/>
            <w:tcMar>
              <w:top w:w="42" w:type="dxa"/>
              <w:start w:w="50" w:type="dxa"/>
              <w:bottom w:w="42" w:type="dxa"/>
              <w:end w:w="50" w:type="dxa"/>
            </w:tcMar>
          </w:tcPr>
          <w:p>
            <w:pPr>
              <w:spacing w:after="0" w:line="240" w:lineRule="auto"/>
            </w:pPr>
            <w:r>
              <w:rPr>
                <w:rFonts w:ascii="Aptos" w:hAnsi="Aptos"/>
                <w:sz w:val="14"/>
              </w:rPr>
              <w:t>CONFIDENTIAL - Internal Use Only</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Status</w:t>
            </w:r>
          </w:p>
        </w:tc>
        <w:tc>
          <w:tcPr>
            <w:tcW w:type="dxa" w:w="6912"/>
            <w:vAlign w:val="top"/>
            <w:tcMar>
              <w:top w:w="42" w:type="dxa"/>
              <w:start w:w="50" w:type="dxa"/>
              <w:bottom w:w="42" w:type="dxa"/>
              <w:end w:w="50" w:type="dxa"/>
            </w:tcMar>
          </w:tcPr>
          <w:p>
            <w:pPr>
              <w:spacing w:after="0" w:line="240" w:lineRule="auto"/>
            </w:pPr>
            <w:r>
              <w:rPr>
                <w:rFonts w:ascii="Aptos" w:hAnsi="Aptos"/>
                <w:sz w:val="14"/>
              </w:rPr>
              <w:t>FOR ENGINEERING ADOPTION / ARCHITECTURE REVIEW BOARD APPROVAL</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Owner</w:t>
            </w:r>
          </w:p>
        </w:tc>
        <w:tc>
          <w:tcPr>
            <w:tcW w:type="dxa" w:w="6912"/>
            <w:vAlign w:val="top"/>
            <w:tcMar>
              <w:top w:w="42" w:type="dxa"/>
              <w:start w:w="50" w:type="dxa"/>
              <w:bottom w:w="42" w:type="dxa"/>
              <w:end w:w="50" w:type="dxa"/>
            </w:tcMar>
          </w:tcPr>
          <w:p>
            <w:pPr>
              <w:spacing w:after="0" w:line="240" w:lineRule="auto"/>
            </w:pPr>
            <w:r>
              <w:rPr>
                <w:rFonts w:ascii="Aptos" w:hAnsi="Aptos"/>
                <w:sz w:val="14"/>
              </w:rPr>
              <w:t>Quality Engineering - Solutions Architecture Office</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Co-Owners</w:t>
            </w:r>
          </w:p>
        </w:tc>
        <w:tc>
          <w:tcPr>
            <w:tcW w:type="dxa" w:w="6912"/>
            <w:vAlign w:val="top"/>
            <w:tcMar>
              <w:top w:w="42" w:type="dxa"/>
              <w:start w:w="50" w:type="dxa"/>
              <w:bottom w:w="42" w:type="dxa"/>
              <w:end w:w="50" w:type="dxa"/>
            </w:tcMar>
          </w:tcPr>
          <w:p>
            <w:pPr>
              <w:spacing w:after="0" w:line="240" w:lineRule="auto"/>
            </w:pPr>
            <w:r>
              <w:rPr>
                <w:rFonts w:ascii="Aptos" w:hAnsi="Aptos"/>
                <w:sz w:val="14"/>
              </w:rPr>
              <w:t>Software Development Lead; DevSecOps Lead; Security Architecture; AI Engineering</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Effective Date</w:t>
            </w:r>
          </w:p>
        </w:tc>
        <w:tc>
          <w:tcPr>
            <w:tcW w:type="dxa" w:w="6912"/>
            <w:vAlign w:val="top"/>
            <w:tcMar>
              <w:top w:w="42" w:type="dxa"/>
              <w:start w:w="50" w:type="dxa"/>
              <w:bottom w:w="42" w:type="dxa"/>
              <w:end w:w="50" w:type="dxa"/>
            </w:tcMar>
          </w:tcPr>
          <w:p>
            <w:pPr>
              <w:spacing w:after="0" w:line="240" w:lineRule="auto"/>
            </w:pPr>
            <w:r>
              <w:rPr>
                <w:rFonts w:ascii="Aptos" w:hAnsi="Aptos"/>
                <w:sz w:val="14"/>
              </w:rPr>
              <w:t>Upon Architecture Review Board / CAB approval</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Review Cadence</w:t>
            </w:r>
          </w:p>
        </w:tc>
        <w:tc>
          <w:tcPr>
            <w:tcW w:type="dxa" w:w="6912"/>
            <w:vAlign w:val="top"/>
            <w:tcMar>
              <w:top w:w="42" w:type="dxa"/>
              <w:start w:w="50" w:type="dxa"/>
              <w:bottom w:w="42" w:type="dxa"/>
              <w:end w:w="50" w:type="dxa"/>
            </w:tcMar>
          </w:tcPr>
          <w:p>
            <w:pPr>
              <w:spacing w:after="0" w:line="240" w:lineRule="auto"/>
            </w:pPr>
            <w:r>
              <w:rPr>
                <w:rFonts w:ascii="Aptos" w:hAnsi="Aptos"/>
                <w:sz w:val="14"/>
              </w:rPr>
              <w:t>Quarterly; unscheduled on material stack, framework, model, risk, AI tooling, or regulatory change</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Mandatory For</w:t>
            </w:r>
          </w:p>
        </w:tc>
        <w:tc>
          <w:tcPr>
            <w:tcW w:type="dxa" w:w="6912"/>
            <w:vAlign w:val="top"/>
            <w:tcMar>
              <w:top w:w="42" w:type="dxa"/>
              <w:start w:w="50" w:type="dxa"/>
              <w:bottom w:w="42" w:type="dxa"/>
              <w:end w:w="50" w:type="dxa"/>
            </w:tcMar>
          </w:tcPr>
          <w:p>
            <w:pPr>
              <w:spacing w:after="0" w:line="240" w:lineRule="auto"/>
            </w:pPr>
            <w:r>
              <w:rPr>
                <w:rFonts w:ascii="Aptos" w:hAnsi="Aptos"/>
                <w:sz w:val="14"/>
              </w:rPr>
              <w:t>All developers, QA/SDET, DevSecOps, AI-assisted code generation, Task Agents, Auto-Heal, Auto-Learn, Auto-Improve, and production-bound changes</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Primary Governing Decision</w:t>
            </w:r>
          </w:p>
        </w:tc>
        <w:tc>
          <w:tcPr>
            <w:tcW w:type="dxa" w:w="6912"/>
            <w:vAlign w:val="top"/>
            <w:tcMar>
              <w:top w:w="42" w:type="dxa"/>
              <w:start w:w="50" w:type="dxa"/>
              <w:bottom w:w="42" w:type="dxa"/>
              <w:end w:w="50" w:type="dxa"/>
            </w:tcMar>
          </w:tcPr>
          <w:p>
            <w:pPr>
              <w:spacing w:after="0" w:line="240" w:lineRule="auto"/>
            </w:pPr>
            <w:r>
              <w:rPr>
                <w:rFonts w:ascii="Aptos" w:hAnsi="Aptos"/>
                <w:sz w:val="14"/>
              </w:rPr>
              <w:t>ADR-AIRA-2026-001 - Adoption of Enterprise Design Principles and SOLID Enforcement Layer</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Canonical Principle Reference</w:t>
            </w:r>
          </w:p>
        </w:tc>
        <w:tc>
          <w:tcPr>
            <w:tcW w:type="dxa" w:w="6912"/>
            <w:vAlign w:val="top"/>
            <w:tcMar>
              <w:top w:w="42" w:type="dxa"/>
              <w:start w:w="50" w:type="dxa"/>
              <w:bottom w:w="42" w:type="dxa"/>
              <w:end w:w="50" w:type="dxa"/>
            </w:tcMar>
          </w:tcPr>
          <w:p>
            <w:pPr>
              <w:spacing w:after="0" w:line="240" w:lineRule="auto"/>
            </w:pPr>
            <w:r>
              <w:rPr>
                <w:rFonts w:ascii="Aptos" w:hAnsi="Aptos"/>
                <w:sz w:val="14"/>
              </w:rPr>
              <w:t>01A-AIRA Enterprise Design Principles and SOLID Enforcement Layer v1.0</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Universal Quality Reference</w:t>
            </w:r>
          </w:p>
        </w:tc>
        <w:tc>
          <w:tcPr>
            <w:tcW w:type="dxa" w:w="6912"/>
            <w:vAlign w:val="top"/>
            <w:tcMar>
              <w:top w:w="42" w:type="dxa"/>
              <w:start w:w="50" w:type="dxa"/>
              <w:bottom w:w="42" w:type="dxa"/>
              <w:end w:w="50" w:type="dxa"/>
            </w:tcMar>
          </w:tcPr>
          <w:p>
            <w:pPr>
              <w:spacing w:after="0" w:line="240" w:lineRule="auto"/>
            </w:pPr>
            <w:r>
              <w:rPr>
                <w:rFonts w:ascii="Aptos" w:hAnsi="Aptos"/>
                <w:sz w:val="14"/>
              </w:rPr>
              <w:t>01-AIRA AVCI Engineering Standard v3.0</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Architecture Reference</w:t>
            </w:r>
          </w:p>
        </w:tc>
        <w:tc>
          <w:tcPr>
            <w:tcW w:type="dxa" w:w="6912"/>
            <w:vAlign w:val="top"/>
            <w:tcMar>
              <w:top w:w="42" w:type="dxa"/>
              <w:start w:w="50" w:type="dxa"/>
              <w:bottom w:w="42" w:type="dxa"/>
              <w:end w:w="50" w:type="dxa"/>
            </w:tcMar>
          </w:tcPr>
          <w:p>
            <w:pPr>
              <w:spacing w:after="0" w:line="240" w:lineRule="auto"/>
            </w:pPr>
            <w:r>
              <w:rPr>
                <w:rFonts w:ascii="Aptos" w:hAnsi="Aptos"/>
                <w:sz w:val="14"/>
              </w:rPr>
              <w:t>02-AIRA Engineering Blueprint v5.0</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Developer Reference</w:t>
            </w:r>
          </w:p>
        </w:tc>
        <w:tc>
          <w:tcPr>
            <w:tcW w:type="dxa" w:w="6912"/>
            <w:vAlign w:val="top"/>
            <w:tcMar>
              <w:top w:w="42" w:type="dxa"/>
              <w:start w:w="50" w:type="dxa"/>
              <w:bottom w:w="42" w:type="dxa"/>
              <w:end w:w="50" w:type="dxa"/>
            </w:tcMar>
          </w:tcPr>
          <w:p>
            <w:pPr>
              <w:spacing w:after="0" w:line="240" w:lineRule="auto"/>
            </w:pPr>
            <w:r>
              <w:rPr>
                <w:rFonts w:ascii="Aptos" w:hAnsi="Aptos"/>
                <w:sz w:val="14"/>
              </w:rPr>
              <w:t>03-AIRA Developer Guide v4.0</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Companion Documents</w:t>
            </w:r>
          </w:p>
        </w:tc>
        <w:tc>
          <w:tcPr>
            <w:tcW w:type="dxa" w:w="6912"/>
            <w:vAlign w:val="top"/>
            <w:tcMar>
              <w:top w:w="42" w:type="dxa"/>
              <w:start w:w="50" w:type="dxa"/>
              <w:bottom w:w="42" w:type="dxa"/>
              <w:end w:w="50" w:type="dxa"/>
            </w:tcMar>
          </w:tcPr>
          <w:p>
            <w:pPr>
              <w:spacing w:after="0" w:line="240" w:lineRule="auto"/>
            </w:pPr>
            <w:r>
              <w:rPr>
                <w:rFonts w:ascii="Aptos" w:hAnsi="Aptos"/>
                <w:sz w:val="14"/>
              </w:rPr>
              <w:t>04 Technology Stack; 05 Information Nervous System; 06 CLAUDE.md Reference; 07 Skills Framework; 09 Greenfield Environment; 10 MicroFunction Framework; 11 DevSecOps Standard; 12 Rollout Pack; 14 ADR/TDL; 15 API Contract; 16 Database; 17 Security</w:t>
            </w:r>
          </w:p>
        </w:tc>
      </w:tr>
      <w:tr>
        <w:trPr>
          <w:cantSplit/>
        </w:trPr>
        <w:tc>
          <w:tcPr>
            <w:tcW w:type="dxa" w:w="2880"/>
            <w:vAlign w:val="top"/>
            <w:tcMar>
              <w:top w:w="42" w:type="dxa"/>
              <w:start w:w="50" w:type="dxa"/>
              <w:bottom w:w="42" w:type="dxa"/>
              <w:end w:w="50" w:type="dxa"/>
            </w:tcMar>
          </w:tcPr>
          <w:p>
            <w:pPr>
              <w:spacing w:after="0" w:line="240" w:lineRule="auto"/>
            </w:pPr>
            <w:r>
              <w:rPr>
                <w:rFonts w:ascii="Aptos" w:hAnsi="Aptos"/>
                <w:sz w:val="14"/>
              </w:rPr>
              <w:t>Compliance Alignment</w:t>
            </w:r>
          </w:p>
        </w:tc>
        <w:tc>
          <w:tcPr>
            <w:tcW w:type="dxa" w:w="6912"/>
            <w:vAlign w:val="top"/>
            <w:tcMar>
              <w:top w:w="42" w:type="dxa"/>
              <w:start w:w="50" w:type="dxa"/>
              <w:bottom w:w="42" w:type="dxa"/>
              <w:end w:w="50" w:type="dxa"/>
            </w:tcMar>
          </w:tcPr>
          <w:p>
            <w:pPr>
              <w:spacing w:after="0" w:line="240" w:lineRule="auto"/>
            </w:pPr>
            <w:r>
              <w:rPr>
                <w:rFonts w:ascii="Aptos" w:hAnsi="Aptos"/>
                <w:sz w:val="14"/>
              </w:rPr>
              <w:t>AVCI; ISO/IEC 27001:2022; CIS Controls v8.1; NIST SSDF SP 800-218; NIST AI RMF; OWASP ASVS; SOC 2; SLSA Build Level 3 target; BSP IT Risk expectations</w:t>
            </w:r>
          </w:p>
        </w:tc>
      </w:tr>
    </w:tbl>
    <w:p/>
    <w:p>
      <w:r>
        <w:br w:type="page"/>
      </w:r>
    </w:p>
    <w:p>
      <w:pPr>
        <w:pStyle w:val="Heading1"/>
        <w:keepNext/>
        <w:spacing w:before="160" w:after="80"/>
      </w:pPr>
    </w:p>
    <w:p>
      <w:pPr>
        <w:spacing w:after="80" w:line="250" w:lineRule="auto"/>
      </w:pPr>
      <w:r>
        <w:rPr>
          <w:rFonts w:ascii="Aptos" w:hAnsi="Aptos"/>
          <w:sz w:val="17"/>
        </w:rPr>
        <w:t>1. Executive Summary and v3.0 Review Verdict</w:t>
      </w:r>
    </w:p>
    <w:p>
      <w:pPr>
        <w:spacing w:after="80" w:line="250" w:lineRule="auto"/>
      </w:pPr>
      <w:r>
        <w:rPr>
          <w:rFonts w:ascii="Aptos" w:hAnsi="Aptos"/>
          <w:sz w:val="17"/>
        </w:rPr>
        <w:t>2. Scope, Authority, and Governance</w:t>
      </w:r>
    </w:p>
    <w:p>
      <w:pPr>
        <w:spacing w:after="80" w:line="250" w:lineRule="auto"/>
      </w:pPr>
      <w:r>
        <w:rPr>
          <w:rFonts w:ascii="Aptos" w:hAnsi="Aptos"/>
          <w:sz w:val="17"/>
        </w:rPr>
        <w:t>3. Non-Negotiable Testing Principles</w:t>
      </w:r>
    </w:p>
    <w:p>
      <w:pPr>
        <w:spacing w:after="80" w:line="250" w:lineRule="auto"/>
      </w:pPr>
      <w:r>
        <w:rPr>
          <w:rFonts w:ascii="Aptos" w:hAnsi="Aptos"/>
          <w:sz w:val="17"/>
        </w:rPr>
        <w:t>4. TDD, Red-Green-Refactor, and Maker-Checker Workflow</w:t>
      </w:r>
    </w:p>
    <w:p>
      <w:pPr>
        <w:spacing w:after="80" w:line="250" w:lineRule="auto"/>
      </w:pPr>
      <w:r>
        <w:rPr>
          <w:rFonts w:ascii="Aptos" w:hAnsi="Aptos"/>
          <w:sz w:val="17"/>
        </w:rPr>
        <w:t>5. Test Taxonomy and Boundary Model</w:t>
      </w:r>
    </w:p>
    <w:p>
      <w:pPr>
        <w:spacing w:after="80" w:line="250" w:lineRule="auto"/>
      </w:pPr>
      <w:r>
        <w:rPr>
          <w:rFonts w:ascii="Aptos" w:hAnsi="Aptos"/>
          <w:sz w:val="17"/>
        </w:rPr>
        <w:t>6. SOLID and Architecture Fitness Testing</w:t>
      </w:r>
    </w:p>
    <w:p>
      <w:pPr>
        <w:spacing w:after="80" w:line="250" w:lineRule="auto"/>
      </w:pPr>
      <w:r>
        <w:rPr>
          <w:rFonts w:ascii="Aptos" w:hAnsi="Aptos"/>
          <w:sz w:val="17"/>
        </w:rPr>
        <w:t>7. Clean Architecture, DDD, and Ports-and-Adapters Tests</w:t>
      </w:r>
    </w:p>
    <w:p>
      <w:pPr>
        <w:spacing w:after="80" w:line="250" w:lineRule="auto"/>
      </w:pPr>
      <w:r>
        <w:rPr>
          <w:rFonts w:ascii="Aptos" w:hAnsi="Aptos"/>
          <w:sz w:val="17"/>
        </w:rPr>
        <w:t>8. Determinism and Reproducibility Requirements</w:t>
      </w:r>
    </w:p>
    <w:p>
      <w:pPr>
        <w:spacing w:after="80" w:line="250" w:lineRule="auto"/>
      </w:pPr>
      <w:r>
        <w:rPr>
          <w:rFonts w:ascii="Aptos" w:hAnsi="Aptos"/>
          <w:sz w:val="17"/>
        </w:rPr>
        <w:t>9. Idempotency, Resilience, Error Handling, and Compensation Tests</w:t>
      </w:r>
    </w:p>
    <w:p>
      <w:pPr>
        <w:spacing w:after="80" w:line="250" w:lineRule="auto"/>
      </w:pPr>
      <w:r>
        <w:rPr>
          <w:rFonts w:ascii="Aptos" w:hAnsi="Aptos"/>
          <w:sz w:val="17"/>
        </w:rPr>
        <w:t>10. Security, Least Privilege, SBAC, and Policy-as-Code Tests</w:t>
      </w:r>
    </w:p>
    <w:p>
      <w:pPr>
        <w:spacing w:after="80" w:line="250" w:lineRule="auto"/>
      </w:pPr>
      <w:r>
        <w:rPr>
          <w:rFonts w:ascii="Aptos" w:hAnsi="Aptos"/>
          <w:sz w:val="17"/>
        </w:rPr>
        <w:t>11. Observability, Audit, and Evidence Tests</w:t>
      </w:r>
    </w:p>
    <w:p>
      <w:pPr>
        <w:spacing w:after="80" w:line="250" w:lineRule="auto"/>
      </w:pPr>
      <w:r>
        <w:rPr>
          <w:rFonts w:ascii="Aptos" w:hAnsi="Aptos"/>
          <w:sz w:val="17"/>
        </w:rPr>
        <w:t>12. AI-Native Testing Standard</w:t>
      </w:r>
    </w:p>
    <w:p>
      <w:pPr>
        <w:spacing w:after="80" w:line="250" w:lineRule="auto"/>
      </w:pPr>
      <w:r>
        <w:rPr>
          <w:rFonts w:ascii="Aptos" w:hAnsi="Aptos"/>
          <w:sz w:val="17"/>
        </w:rPr>
        <w:t>13. MicroFunction Testing Standard</w:t>
      </w:r>
    </w:p>
    <w:p>
      <w:pPr>
        <w:spacing w:after="80" w:line="250" w:lineRule="auto"/>
      </w:pPr>
      <w:r>
        <w:rPr>
          <w:rFonts w:ascii="Aptos" w:hAnsi="Aptos"/>
          <w:sz w:val="17"/>
        </w:rPr>
        <w:t>14. API, Event, and Database Contract Testing</w:t>
      </w:r>
    </w:p>
    <w:p>
      <w:pPr>
        <w:spacing w:after="80" w:line="250" w:lineRule="auto"/>
      </w:pPr>
      <w:r>
        <w:rPr>
          <w:rFonts w:ascii="Aptos" w:hAnsi="Aptos"/>
          <w:sz w:val="17"/>
        </w:rPr>
        <w:t>15. Frontend Testing Standard</w:t>
      </w:r>
    </w:p>
    <w:p>
      <w:pPr>
        <w:spacing w:after="80" w:line="250" w:lineRule="auto"/>
      </w:pPr>
      <w:r>
        <w:rPr>
          <w:rFonts w:ascii="Aptos" w:hAnsi="Aptos"/>
          <w:sz w:val="17"/>
        </w:rPr>
        <w:t>16. Test Data, Synthetic Fixtures, and Classification Handling</w:t>
      </w:r>
    </w:p>
    <w:p>
      <w:pPr>
        <w:spacing w:after="80" w:line="250" w:lineRule="auto"/>
      </w:pPr>
      <w:r>
        <w:rPr>
          <w:rFonts w:ascii="Aptos" w:hAnsi="Aptos"/>
          <w:sz w:val="17"/>
        </w:rPr>
        <w:t>17. Coverage, Mutation, Quality, and Fitness Gates</w:t>
      </w:r>
    </w:p>
    <w:p>
      <w:pPr>
        <w:spacing w:after="80" w:line="250" w:lineRule="auto"/>
      </w:pPr>
      <w:r>
        <w:rPr>
          <w:rFonts w:ascii="Aptos" w:hAnsi="Aptos"/>
          <w:sz w:val="17"/>
        </w:rPr>
        <w:t>18. CI/CD Evidence, PR/MR Rules, and Compliance Summary</w:t>
      </w:r>
    </w:p>
    <w:p>
      <w:pPr>
        <w:spacing w:after="80" w:line="250" w:lineRule="auto"/>
      </w:pPr>
      <w:r>
        <w:rPr>
          <w:rFonts w:ascii="Aptos" w:hAnsi="Aptos"/>
          <w:sz w:val="17"/>
        </w:rPr>
        <w:t>19. Auto-Heal, Auto-Learn, and Auto-Improve Test Acceptance</w:t>
      </w:r>
    </w:p>
    <w:p>
      <w:pPr>
        <w:spacing w:after="80" w:line="250" w:lineRule="auto"/>
      </w:pPr>
      <w:r>
        <w:rPr>
          <w:rFonts w:ascii="Aptos" w:hAnsi="Aptos"/>
          <w:sz w:val="17"/>
        </w:rPr>
        <w:t>20. RACI, Implementation Roadmap, and AVCI Summary</w:t>
      </w:r>
    </w:p>
    <w:p>
      <w:pPr>
        <w:spacing w:after="80" w:line="250" w:lineRule="auto"/>
      </w:pPr>
      <w:r>
        <w:rPr>
          <w:rFonts w:ascii="Aptos" w:hAnsi="Aptos"/>
          <w:sz w:val="17"/>
        </w:rPr>
        <w:t>Appendices</w:t>
      </w:r>
    </w:p>
    <w:p>
      <w:r>
        <w:br w:type="page"/>
      </w:r>
    </w:p>
    <w:p>
      <w:pPr>
        <w:pStyle w:val="Heading1"/>
        <w:keepNext/>
        <w:spacing w:before="160" w:after="80"/>
      </w:pPr>
    </w:p>
    <w:p>
      <w:pPr>
        <w:spacing w:after="80" w:line="250" w:lineRule="auto"/>
      </w:pPr>
      <w:r>
        <w:rPr>
          <w:rFonts w:ascii="Aptos" w:hAnsi="Aptos"/>
          <w:sz w:val="18"/>
        </w:rPr>
        <w:t>This document upgrades the AIRA Unit Testing Engineering Standard from v2.0 to v3.0. The revision incorporates the Enterprise Design Principles and SOLID Enforcement Layer as a mandatory testing control. The test suite is no longer limited to proving functional behaviour; it must also prove that each change preserves or improves architecture discipline, security posture, observability, deterministic execution, reversibility, and AVCI evidence.</w:t>
      </w:r>
    </w:p>
    <w:p>
      <w:pPr>
        <w:spacing w:after="80" w:line="250" w:lineRule="auto"/>
      </w:pPr>
      <w:r>
        <w:rPr>
          <w:rFonts w:ascii="Aptos" w:hAnsi="Aptos"/>
          <w:sz w:val="18"/>
        </w:rPr>
        <w:t>AIRA is a regulated, AI-native enterprise platform. Unit tests, component tests, architecture tests, contract tests, policy tests, prompt tests, retrieval tests, and AI evaluation tests are audit artifacts. They are the first executable evidence that a human or AI-assisted change is safe to move through the delivery pipeline.</w:t>
      </w:r>
    </w:p>
    <w:tbl>
      <w:tblPr>
        <w:tblStyle w:val="TableGrid"/>
        <w:tblW w:type="auto" w:w="0"/>
        <w:jc w:val="center"/>
        <w:tblLook w:firstColumn="1" w:firstRow="1" w:lastColumn="0" w:lastRow="0" w:noHBand="0" w:noVBand="1" w:val="04A0"/>
      </w:tblPr>
      <w:tblGrid>
        <w:gridCol w:w="10454"/>
      </w:tblGrid>
      <w:tr>
        <w:tc>
          <w:tcPr>
            <w:tcW w:type="dxa" w:w="10454"/>
            <w:shd w:fill="EAF2F8"/>
            <w:tcMar>
              <w:top w:w="125" w:type="dxa"/>
              <w:start w:w="145" w:type="dxa"/>
              <w:bottom w:w="125" w:type="dxa"/>
              <w:end w:w="145" w:type="dxa"/>
            </w:tcMar>
          </w:tcPr>
          <w:p>
            <w:pPr>
              <w:spacing w:after="60"/>
            </w:pPr>
            <w:r>
              <w:rPr>
                <w:rFonts w:ascii="Aptos" w:hAnsi="Aptos"/>
                <w:b/>
                <w:color w:val="1F4E79"/>
                <w:sz w:val="18"/>
              </w:rPr>
              <w:t>v3.0 Testing Verdict</w:t>
            </w:r>
          </w:p>
          <w:p>
            <w:pPr>
              <w:spacing w:after="0"/>
            </w:pPr>
            <w:r>
              <w:rPr>
                <w:rFonts w:ascii="Aptos" w:hAnsi="Aptos"/>
                <w:sz w:val="17"/>
              </w:rPr>
              <w:t>This standard is a major revision. It should be adopted after approval as the working test baseline for all AIRA production-bound changes. It is aligned to 01A, 01 AVCI v3.0, 02 Engineering Blueprint v5.0, and 03 Developer Guide v4.0.</w:t>
            </w:r>
          </w:p>
        </w:tc>
      </w:tr>
    </w:tbl>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088"/>
            <w:shd w:fill="1F4E79"/>
            <w:tcMar>
              <w:top w:w="45" w:type="dxa"/>
              <w:start w:w="50" w:type="dxa"/>
              <w:bottom w:w="45" w:type="dxa"/>
              <w:end w:w="50" w:type="dxa"/>
            </w:tcMar>
          </w:tcPr>
          <w:p>
            <w:pPr>
              <w:spacing w:after="0"/>
              <w:jc w:val="center"/>
            </w:pPr>
            <w:r>
              <w:rPr>
                <w:rFonts w:ascii="Aptos" w:hAnsi="Aptos"/>
                <w:b/>
                <w:color w:val="FFFFFF"/>
                <w:sz w:val="13"/>
              </w:rPr>
              <w:t>Area</w:t>
            </w:r>
          </w:p>
        </w:tc>
        <w:tc>
          <w:tcPr>
            <w:tcW w:type="dxa" w:w="3671"/>
            <w:shd w:fill="1F4E79"/>
            <w:tcMar>
              <w:top w:w="45" w:type="dxa"/>
              <w:start w:w="50" w:type="dxa"/>
              <w:bottom w:w="45" w:type="dxa"/>
              <w:end w:w="50" w:type="dxa"/>
            </w:tcMar>
          </w:tcPr>
          <w:p>
            <w:pPr>
              <w:spacing w:after="0"/>
              <w:jc w:val="center"/>
            </w:pPr>
            <w:r>
              <w:rPr>
                <w:rFonts w:ascii="Aptos" w:hAnsi="Aptos"/>
                <w:b/>
                <w:color w:val="FFFFFF"/>
                <w:sz w:val="13"/>
              </w:rPr>
              <w:t>v2.0 Baseline</w:t>
            </w:r>
          </w:p>
        </w:tc>
        <w:tc>
          <w:tcPr>
            <w:tcW w:type="dxa" w:w="4104"/>
            <w:shd w:fill="1F4E79"/>
            <w:tcMar>
              <w:top w:w="45" w:type="dxa"/>
              <w:start w:w="50" w:type="dxa"/>
              <w:bottom w:w="45" w:type="dxa"/>
              <w:end w:w="50" w:type="dxa"/>
            </w:tcMar>
          </w:tcPr>
          <w:p>
            <w:pPr>
              <w:spacing w:after="0"/>
              <w:jc w:val="center"/>
            </w:pPr>
            <w:r>
              <w:rPr>
                <w:rFonts w:ascii="Aptos" w:hAnsi="Aptos"/>
                <w:b/>
                <w:color w:val="FFFFFF"/>
                <w:sz w:val="13"/>
              </w:rPr>
              <w:t>v3.0 Enhancement</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Testing discipline</w:t>
            </w:r>
          </w:p>
        </w:tc>
        <w:tc>
          <w:tcPr>
            <w:tcW w:type="dxa" w:w="3671"/>
            <w:vAlign w:val="top"/>
            <w:tcMar>
              <w:top w:w="42" w:type="dxa"/>
              <w:start w:w="50" w:type="dxa"/>
              <w:bottom w:w="42" w:type="dxa"/>
              <w:end w:w="50" w:type="dxa"/>
            </w:tcMar>
          </w:tcPr>
          <w:p>
            <w:pPr>
              <w:spacing w:after="0" w:line="240" w:lineRule="auto"/>
            </w:pPr>
            <w:r>
              <w:rPr>
                <w:rFonts w:ascii="Aptos" w:hAnsi="Aptos"/>
                <w:sz w:val="13"/>
              </w:rPr>
              <w:t>TDD, Red-Green-Refactor, deterministic tests, AI Maker-Checker.</w:t>
            </w:r>
          </w:p>
        </w:tc>
        <w:tc>
          <w:tcPr>
            <w:tcW w:type="dxa" w:w="4104"/>
            <w:vAlign w:val="top"/>
            <w:tcMar>
              <w:top w:w="42" w:type="dxa"/>
              <w:start w:w="50" w:type="dxa"/>
              <w:bottom w:w="42" w:type="dxa"/>
              <w:end w:w="50" w:type="dxa"/>
            </w:tcMar>
          </w:tcPr>
          <w:p>
            <w:pPr>
              <w:spacing w:after="0" w:line="240" w:lineRule="auto"/>
            </w:pPr>
            <w:r>
              <w:rPr>
                <w:rFonts w:ascii="Aptos" w:hAnsi="Aptos"/>
                <w:sz w:val="13"/>
              </w:rPr>
              <w:t>Adds SOLID, Clean Architecture, DDD, ports-and-adapters, rollbackability, and fitness-function enforcement.</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Quality evidence</w:t>
            </w:r>
          </w:p>
        </w:tc>
        <w:tc>
          <w:tcPr>
            <w:tcW w:type="dxa" w:w="3671"/>
            <w:vAlign w:val="top"/>
            <w:tcMar>
              <w:top w:w="42" w:type="dxa"/>
              <w:start w:w="50" w:type="dxa"/>
              <w:bottom w:w="42" w:type="dxa"/>
              <w:end w:w="50" w:type="dxa"/>
            </w:tcMar>
          </w:tcPr>
          <w:p>
            <w:pPr>
              <w:spacing w:after="0" w:line="240" w:lineRule="auto"/>
            </w:pPr>
            <w:r>
              <w:rPr>
                <w:rFonts w:ascii="Aptos" w:hAnsi="Aptos"/>
                <w:sz w:val="13"/>
              </w:rPr>
              <w:t>Coverage, mutation, CI evidence, security scans, AI evaluation.</w:t>
            </w:r>
          </w:p>
        </w:tc>
        <w:tc>
          <w:tcPr>
            <w:tcW w:type="dxa" w:w="4104"/>
            <w:vAlign w:val="top"/>
            <w:tcMar>
              <w:top w:w="42" w:type="dxa"/>
              <w:start w:w="50" w:type="dxa"/>
              <w:bottom w:w="42" w:type="dxa"/>
              <w:end w:w="50" w:type="dxa"/>
            </w:tcMar>
          </w:tcPr>
          <w:p>
            <w:pPr>
              <w:spacing w:after="0" w:line="240" w:lineRule="auto"/>
            </w:pPr>
            <w:r>
              <w:rPr>
                <w:rFonts w:ascii="Aptos" w:hAnsi="Aptos"/>
                <w:sz w:val="13"/>
              </w:rPr>
              <w:t>Adds principle-impact evidence, architecture-boundary evidence, reversibility evidence, and policy-as-code test evidence.</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AI-native testing</w:t>
            </w:r>
          </w:p>
        </w:tc>
        <w:tc>
          <w:tcPr>
            <w:tcW w:type="dxa" w:w="3671"/>
            <w:vAlign w:val="top"/>
            <w:tcMar>
              <w:top w:w="42" w:type="dxa"/>
              <w:start w:w="50" w:type="dxa"/>
              <w:bottom w:w="42" w:type="dxa"/>
              <w:end w:w="50" w:type="dxa"/>
            </w:tcMar>
          </w:tcPr>
          <w:p>
            <w:pPr>
              <w:spacing w:after="0" w:line="240" w:lineRule="auto"/>
            </w:pPr>
            <w:r>
              <w:rPr>
                <w:rFonts w:ascii="Aptos" w:hAnsi="Aptos"/>
                <w:sz w:val="13"/>
              </w:rPr>
              <w:t>Prompt, retrieval, guardrail, model routing, and tool-execution tests.</w:t>
            </w:r>
          </w:p>
        </w:tc>
        <w:tc>
          <w:tcPr>
            <w:tcW w:type="dxa" w:w="4104"/>
            <w:vAlign w:val="top"/>
            <w:tcMar>
              <w:top w:w="42" w:type="dxa"/>
              <w:start w:w="50" w:type="dxa"/>
              <w:bottom w:w="42" w:type="dxa"/>
              <w:end w:w="50" w:type="dxa"/>
            </w:tcMar>
          </w:tcPr>
          <w:p>
            <w:pPr>
              <w:spacing w:after="0" w:line="240" w:lineRule="auto"/>
            </w:pPr>
            <w:r>
              <w:rPr>
                <w:rFonts w:ascii="Aptos" w:hAnsi="Aptos"/>
                <w:sz w:val="13"/>
              </w:rPr>
              <w:t>Adds Auto-Heal/Auto-Learn/Auto-Improve acceptance tests proving no architectural or security weakening.</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Architecture testing</w:t>
            </w:r>
          </w:p>
        </w:tc>
        <w:tc>
          <w:tcPr>
            <w:tcW w:type="dxa" w:w="3671"/>
            <w:vAlign w:val="top"/>
            <w:tcMar>
              <w:top w:w="42" w:type="dxa"/>
              <w:start w:w="50" w:type="dxa"/>
              <w:bottom w:w="42" w:type="dxa"/>
              <w:end w:w="50" w:type="dxa"/>
            </w:tcMar>
          </w:tcPr>
          <w:p>
            <w:pPr>
              <w:spacing w:after="0" w:line="240" w:lineRule="auto"/>
            </w:pPr>
            <w:r>
              <w:rPr>
                <w:rFonts w:ascii="Aptos" w:hAnsi="Aptos"/>
                <w:sz w:val="13"/>
              </w:rPr>
              <w:t>Boundary testing implied through standards.</w:t>
            </w:r>
          </w:p>
        </w:tc>
        <w:tc>
          <w:tcPr>
            <w:tcW w:type="dxa" w:w="4104"/>
            <w:vAlign w:val="top"/>
            <w:tcMar>
              <w:top w:w="42" w:type="dxa"/>
              <w:start w:w="50" w:type="dxa"/>
              <w:bottom w:w="42" w:type="dxa"/>
              <w:end w:w="50" w:type="dxa"/>
            </w:tcMar>
          </w:tcPr>
          <w:p>
            <w:pPr>
              <w:spacing w:after="0" w:line="240" w:lineRule="auto"/>
            </w:pPr>
            <w:r>
              <w:rPr>
                <w:rFonts w:ascii="Aptos" w:hAnsi="Aptos"/>
                <w:sz w:val="13"/>
              </w:rPr>
              <w:t>Makes ArchUnit/dependency checks, forbidden imports, context isolation, and package-boundary tests mandatory.</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Operational safety</w:t>
            </w:r>
          </w:p>
        </w:tc>
        <w:tc>
          <w:tcPr>
            <w:tcW w:type="dxa" w:w="3671"/>
            <w:vAlign w:val="top"/>
            <w:tcMar>
              <w:top w:w="42" w:type="dxa"/>
              <w:start w:w="50" w:type="dxa"/>
              <w:bottom w:w="42" w:type="dxa"/>
              <w:end w:w="50" w:type="dxa"/>
            </w:tcMar>
          </w:tcPr>
          <w:p>
            <w:pPr>
              <w:spacing w:after="0" w:line="240" w:lineRule="auto"/>
            </w:pPr>
            <w:r>
              <w:rPr>
                <w:rFonts w:ascii="Aptos" w:hAnsi="Aptos"/>
                <w:sz w:val="13"/>
              </w:rPr>
              <w:t>Error, retry, idempotency, and audit paths tested.</w:t>
            </w:r>
          </w:p>
        </w:tc>
        <w:tc>
          <w:tcPr>
            <w:tcW w:type="dxa" w:w="4104"/>
            <w:vAlign w:val="top"/>
            <w:tcMar>
              <w:top w:w="42" w:type="dxa"/>
              <w:start w:w="50" w:type="dxa"/>
              <w:bottom w:w="42" w:type="dxa"/>
              <w:end w:w="50" w:type="dxa"/>
            </w:tcMar>
          </w:tcPr>
          <w:p>
            <w:pPr>
              <w:spacing w:after="0" w:line="240" w:lineRule="auto"/>
            </w:pPr>
            <w:r>
              <w:rPr>
                <w:rFonts w:ascii="Aptos" w:hAnsi="Aptos"/>
                <w:sz w:val="13"/>
              </w:rPr>
              <w:t>Adds compensation, rollback, forward-fix, replay, DLQ, observability, and evidence completeness gates.</w:t>
            </w:r>
          </w:p>
        </w:tc>
      </w:tr>
    </w:tbl>
    <w:p/>
    <w:p>
      <w:pPr>
        <w:pStyle w:val="Heading1"/>
        <w:keepNext/>
        <w:spacing w:before="160" w:after="80"/>
      </w:pPr>
    </w:p>
    <w:p>
      <w:pPr>
        <w:pStyle w:val="Heading2"/>
        <w:keepNext/>
        <w:spacing w:before="100" w:after="80"/>
      </w:pPr>
    </w:p>
    <w:p>
      <w:pPr>
        <w:spacing w:after="80" w:line="250" w:lineRule="auto"/>
      </w:pPr>
      <w:r>
        <w:rPr>
          <w:rFonts w:ascii="Aptos" w:hAnsi="Aptos"/>
          <w:sz w:val="18"/>
        </w:rPr>
        <w:t>This standard defines how testing is practiced on AIRA. It establishes TDD, Red-Green-Refactor, deterministic testing, architecture fitness testing, AI-assisted Maker-Checker review, security-safe test data, and AVCI evidence as mandatory disciplines for all code and AI-native artifacts.</w:t>
      </w:r>
    </w:p>
    <w:p>
      <w:pPr>
        <w:pStyle w:val="Heading2"/>
        <w:keepNext/>
        <w:spacing w:before="100" w:after="80"/>
      </w:pPr>
    </w:p>
    <w:p>
      <w:pPr>
        <w:pStyle w:val="ListBullet"/>
        <w:spacing w:after="40"/>
        <w:ind w:left="230"/>
      </w:pPr>
      <w:r>
        <w:rPr>
          <w:rFonts w:ascii="Aptos" w:hAnsi="Aptos"/>
          <w:sz w:val="17"/>
        </w:rPr>
        <w:t>Unit tests and component-level tests for Java, TypeScript/React/Next.js, Python where approved, SQL migrations, Rego policies, prompt templates, and guardrail artifacts.</w:t>
      </w:r>
    </w:p>
    <w:p>
      <w:pPr>
        <w:pStyle w:val="ListBullet"/>
        <w:spacing w:after="40"/>
        <w:ind w:left="230"/>
      </w:pPr>
      <w:r>
        <w:rPr>
          <w:rFonts w:ascii="Aptos" w:hAnsi="Aptos"/>
          <w:sz w:val="17"/>
        </w:rPr>
        <w:t>Tests for business logic, state transitions, monetary calculations, validations, authorization failures, error contracts, retries, idempotency, compensation, and tenant isolation.</w:t>
      </w:r>
    </w:p>
    <w:p>
      <w:pPr>
        <w:pStyle w:val="ListBullet"/>
        <w:spacing w:after="40"/>
        <w:ind w:left="230"/>
      </w:pPr>
      <w:r>
        <w:rPr>
          <w:rFonts w:ascii="Aptos" w:hAnsi="Aptos"/>
          <w:sz w:val="17"/>
        </w:rPr>
        <w:t>Architecture fitness tests for SOLID, Clean Architecture, DDD bounded contexts, ports-and-adapters, forbidden imports, and service-boundary enforcement.</w:t>
      </w:r>
    </w:p>
    <w:p>
      <w:pPr>
        <w:pStyle w:val="ListBullet"/>
        <w:spacing w:after="40"/>
        <w:ind w:left="230"/>
      </w:pPr>
      <w:r>
        <w:rPr>
          <w:rFonts w:ascii="Aptos" w:hAnsi="Aptos"/>
          <w:sz w:val="17"/>
        </w:rPr>
        <w:t>AI-native tests for prompts, retrieval grounding, citation quality, guardrail checkpoints, model routing, tool-action proposals, Harness/SBAC/OPA decisions, and trust-score rules.</w:t>
      </w:r>
    </w:p>
    <w:p>
      <w:pPr>
        <w:pStyle w:val="ListBullet"/>
        <w:spacing w:after="40"/>
        <w:ind w:left="230"/>
      </w:pPr>
      <w:r>
        <w:rPr>
          <w:rFonts w:ascii="Aptos" w:hAnsi="Aptos"/>
          <w:sz w:val="17"/>
        </w:rPr>
        <w:t>CI/CD evidence: coverage, mutation score, SAST/SCA/secret scan outcomes, policy tests, AI evaluation results, and AVCI compliance summaries.</w:t>
      </w:r>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368"/>
            <w:shd w:fill="1F4E79"/>
            <w:tcMar>
              <w:top w:w="45" w:type="dxa"/>
              <w:start w:w="50" w:type="dxa"/>
              <w:bottom w:w="45" w:type="dxa"/>
              <w:end w:w="50" w:type="dxa"/>
            </w:tcMar>
          </w:tcPr>
          <w:p>
            <w:pPr>
              <w:spacing w:after="0"/>
              <w:jc w:val="center"/>
            </w:pPr>
            <w:r>
              <w:rPr>
                <w:rFonts w:ascii="Aptos" w:hAnsi="Aptos"/>
                <w:b/>
                <w:color w:val="FFFFFF"/>
                <w:sz w:val="13"/>
              </w:rPr>
              <w:t>Authority Level</w:t>
            </w:r>
          </w:p>
        </w:tc>
        <w:tc>
          <w:tcPr>
            <w:tcW w:type="dxa" w:w="3816"/>
            <w:shd w:fill="1F4E79"/>
            <w:tcMar>
              <w:top w:w="45" w:type="dxa"/>
              <w:start w:w="50" w:type="dxa"/>
              <w:bottom w:w="45" w:type="dxa"/>
              <w:end w:w="50" w:type="dxa"/>
            </w:tcMar>
          </w:tcPr>
          <w:p>
            <w:pPr>
              <w:spacing w:after="0"/>
              <w:jc w:val="center"/>
            </w:pPr>
            <w:r>
              <w:rPr>
                <w:rFonts w:ascii="Aptos" w:hAnsi="Aptos"/>
                <w:b/>
                <w:color w:val="FFFFFF"/>
                <w:sz w:val="13"/>
              </w:rPr>
              <w:t>Document / Source</w:t>
            </w:r>
          </w:p>
        </w:tc>
        <w:tc>
          <w:tcPr>
            <w:tcW w:type="dxa" w:w="4680"/>
            <w:shd w:fill="1F4E79"/>
            <w:tcMar>
              <w:top w:w="45" w:type="dxa"/>
              <w:start w:w="50" w:type="dxa"/>
              <w:bottom w:w="45" w:type="dxa"/>
              <w:end w:w="50" w:type="dxa"/>
            </w:tcMar>
          </w:tcPr>
          <w:p>
            <w:pPr>
              <w:spacing w:after="0"/>
              <w:jc w:val="center"/>
            </w:pPr>
            <w:r>
              <w:rPr>
                <w:rFonts w:ascii="Aptos" w:hAnsi="Aptos"/>
                <w:b/>
                <w:color w:val="FFFFFF"/>
                <w:sz w:val="13"/>
              </w:rPr>
              <w:t>Testing Concern</w:t>
            </w:r>
          </w:p>
        </w:tc>
      </w:tr>
      <w:tr>
        <w:trPr>
          <w:cantSplit/>
        </w:trPr>
        <w:tc>
          <w:tcPr>
            <w:tcW w:type="dxa" w:w="1368"/>
            <w:vAlign w:val="top"/>
            <w:tcMar>
              <w:top w:w="42" w:type="dxa"/>
              <w:start w:w="50" w:type="dxa"/>
              <w:bottom w:w="42" w:type="dxa"/>
              <w:end w:w="50" w:type="dxa"/>
            </w:tcMar>
          </w:tcPr>
          <w:p>
            <w:pPr>
              <w:spacing w:after="0" w:line="240" w:lineRule="auto"/>
            </w:pPr>
            <w:r>
              <w:rPr>
                <w:rFonts w:ascii="Aptos" w:hAnsi="Aptos"/>
                <w:sz w:val="13"/>
              </w:rPr>
              <w:t>L0</w:t>
            </w:r>
          </w:p>
        </w:tc>
        <w:tc>
          <w:tcPr>
            <w:tcW w:type="dxa" w:w="3816"/>
            <w:vAlign w:val="top"/>
            <w:tcMar>
              <w:top w:w="42" w:type="dxa"/>
              <w:start w:w="50" w:type="dxa"/>
              <w:bottom w:w="42" w:type="dxa"/>
              <w:end w:w="50" w:type="dxa"/>
            </w:tcMar>
          </w:tcPr>
          <w:p>
            <w:pPr>
              <w:spacing w:after="0" w:line="240" w:lineRule="auto"/>
            </w:pPr>
            <w:r>
              <w:rPr>
                <w:rFonts w:ascii="Aptos" w:hAnsi="Aptos"/>
                <w:sz w:val="13"/>
              </w:rPr>
              <w:t>AIRA Architecture Authority / Engineering Blueprint v5.0</w:t>
            </w:r>
          </w:p>
        </w:tc>
        <w:tc>
          <w:tcPr>
            <w:tcW w:type="dxa" w:w="4680"/>
            <w:vAlign w:val="top"/>
            <w:tcMar>
              <w:top w:w="42" w:type="dxa"/>
              <w:start w:w="50" w:type="dxa"/>
              <w:bottom w:w="42" w:type="dxa"/>
              <w:end w:w="50" w:type="dxa"/>
            </w:tcMar>
          </w:tcPr>
          <w:p>
            <w:pPr>
              <w:spacing w:after="0" w:line="240" w:lineRule="auto"/>
            </w:pPr>
            <w:r>
              <w:rPr>
                <w:rFonts w:ascii="Aptos" w:hAnsi="Aptos"/>
                <w:sz w:val="13"/>
              </w:rPr>
              <w:t>System boundaries, architectural invariants, service ownership, workflow partition.</w:t>
            </w:r>
          </w:p>
        </w:tc>
      </w:tr>
      <w:tr>
        <w:trPr>
          <w:cantSplit/>
        </w:trPr>
        <w:tc>
          <w:tcPr>
            <w:tcW w:type="dxa" w:w="1368"/>
            <w:vAlign w:val="top"/>
            <w:tcMar>
              <w:top w:w="42" w:type="dxa"/>
              <w:start w:w="50" w:type="dxa"/>
              <w:bottom w:w="42" w:type="dxa"/>
              <w:end w:w="50" w:type="dxa"/>
            </w:tcMar>
          </w:tcPr>
          <w:p>
            <w:pPr>
              <w:spacing w:after="0" w:line="240" w:lineRule="auto"/>
            </w:pPr>
            <w:r>
              <w:rPr>
                <w:rFonts w:ascii="Aptos" w:hAnsi="Aptos"/>
                <w:sz w:val="13"/>
              </w:rPr>
              <w:t>L1</w:t>
            </w:r>
          </w:p>
        </w:tc>
        <w:tc>
          <w:tcPr>
            <w:tcW w:type="dxa" w:w="3816"/>
            <w:vAlign w:val="top"/>
            <w:tcMar>
              <w:top w:w="42" w:type="dxa"/>
              <w:start w:w="50" w:type="dxa"/>
              <w:bottom w:w="42" w:type="dxa"/>
              <w:end w:w="50" w:type="dxa"/>
            </w:tcMar>
          </w:tcPr>
          <w:p>
            <w:pPr>
              <w:spacing w:after="0" w:line="240" w:lineRule="auto"/>
            </w:pPr>
            <w:r>
              <w:rPr>
                <w:rFonts w:ascii="Aptos" w:hAnsi="Aptos"/>
                <w:sz w:val="13"/>
              </w:rPr>
              <w:t>This Unit Testing Engineering Standard v3.0</w:t>
            </w:r>
          </w:p>
        </w:tc>
        <w:tc>
          <w:tcPr>
            <w:tcW w:type="dxa" w:w="4680"/>
            <w:vAlign w:val="top"/>
            <w:tcMar>
              <w:top w:w="42" w:type="dxa"/>
              <w:start w:w="50" w:type="dxa"/>
              <w:bottom w:w="42" w:type="dxa"/>
              <w:end w:w="50" w:type="dxa"/>
            </w:tcMar>
          </w:tcPr>
          <w:p>
            <w:pPr>
              <w:spacing w:after="0" w:line="240" w:lineRule="auto"/>
            </w:pPr>
            <w:r>
              <w:rPr>
                <w:rFonts w:ascii="Aptos" w:hAnsi="Aptos"/>
                <w:sz w:val="13"/>
              </w:rPr>
              <w:t>TDD, unit/component tests, architecture tests, test evidence, AI Maker-Checker, CI quality gates.</w:t>
            </w:r>
          </w:p>
        </w:tc>
      </w:tr>
      <w:tr>
        <w:trPr>
          <w:cantSplit/>
        </w:trPr>
        <w:tc>
          <w:tcPr>
            <w:tcW w:type="dxa" w:w="1368"/>
            <w:vAlign w:val="top"/>
            <w:tcMar>
              <w:top w:w="42" w:type="dxa"/>
              <w:start w:w="50" w:type="dxa"/>
              <w:bottom w:w="42" w:type="dxa"/>
              <w:end w:w="50" w:type="dxa"/>
            </w:tcMar>
          </w:tcPr>
          <w:p>
            <w:pPr>
              <w:spacing w:after="0" w:line="240" w:lineRule="auto"/>
            </w:pPr>
            <w:r>
              <w:rPr>
                <w:rFonts w:ascii="Aptos" w:hAnsi="Aptos"/>
                <w:sz w:val="13"/>
              </w:rPr>
              <w:t>L2</w:t>
            </w:r>
          </w:p>
        </w:tc>
        <w:tc>
          <w:tcPr>
            <w:tcW w:type="dxa" w:w="3816"/>
            <w:vAlign w:val="top"/>
            <w:tcMar>
              <w:top w:w="42" w:type="dxa"/>
              <w:start w:w="50" w:type="dxa"/>
              <w:bottom w:w="42" w:type="dxa"/>
              <w:end w:w="50" w:type="dxa"/>
            </w:tcMar>
          </w:tcPr>
          <w:p>
            <w:pPr>
              <w:spacing w:after="0" w:line="240" w:lineRule="auto"/>
            </w:pPr>
            <w:r>
              <w:rPr>
                <w:rFonts w:ascii="Aptos" w:hAnsi="Aptos"/>
                <w:sz w:val="13"/>
              </w:rPr>
              <w:t>01A Enterprise Design Principles and 01 AVCI v3.0</w:t>
            </w:r>
          </w:p>
        </w:tc>
        <w:tc>
          <w:tcPr>
            <w:tcW w:type="dxa" w:w="4680"/>
            <w:vAlign w:val="top"/>
            <w:tcMar>
              <w:top w:w="42" w:type="dxa"/>
              <w:start w:w="50" w:type="dxa"/>
              <w:bottom w:w="42" w:type="dxa"/>
              <w:end w:w="50" w:type="dxa"/>
            </w:tcMar>
          </w:tcPr>
          <w:p>
            <w:pPr>
              <w:spacing w:after="0" w:line="240" w:lineRule="auto"/>
            </w:pPr>
            <w:r>
              <w:rPr>
                <w:rFonts w:ascii="Aptos" w:hAnsi="Aptos"/>
                <w:sz w:val="13"/>
              </w:rPr>
              <w:t>Universal principle gates and AVCI artifact quality requirements.</w:t>
            </w:r>
          </w:p>
        </w:tc>
      </w:tr>
      <w:tr>
        <w:trPr>
          <w:cantSplit/>
        </w:trPr>
        <w:tc>
          <w:tcPr>
            <w:tcW w:type="dxa" w:w="1368"/>
            <w:vAlign w:val="top"/>
            <w:tcMar>
              <w:top w:w="42" w:type="dxa"/>
              <w:start w:w="50" w:type="dxa"/>
              <w:bottom w:w="42" w:type="dxa"/>
              <w:end w:w="50" w:type="dxa"/>
            </w:tcMar>
          </w:tcPr>
          <w:p>
            <w:pPr>
              <w:spacing w:after="0" w:line="240" w:lineRule="auto"/>
            </w:pPr>
            <w:r>
              <w:rPr>
                <w:rFonts w:ascii="Aptos" w:hAnsi="Aptos"/>
                <w:sz w:val="13"/>
              </w:rPr>
              <w:t>L2</w:t>
            </w:r>
          </w:p>
        </w:tc>
        <w:tc>
          <w:tcPr>
            <w:tcW w:type="dxa" w:w="3816"/>
            <w:vAlign w:val="top"/>
            <w:tcMar>
              <w:top w:w="42" w:type="dxa"/>
              <w:start w:w="50" w:type="dxa"/>
              <w:bottom w:w="42" w:type="dxa"/>
              <w:end w:w="50" w:type="dxa"/>
            </w:tcMar>
          </w:tcPr>
          <w:p>
            <w:pPr>
              <w:spacing w:after="0" w:line="240" w:lineRule="auto"/>
            </w:pPr>
            <w:r>
              <w:rPr>
                <w:rFonts w:ascii="Aptos" w:hAnsi="Aptos"/>
                <w:sz w:val="13"/>
              </w:rPr>
              <w:t>Developer Guide v4.0 and Technology Stack</w:t>
            </w:r>
          </w:p>
        </w:tc>
        <w:tc>
          <w:tcPr>
            <w:tcW w:type="dxa" w:w="4680"/>
            <w:vAlign w:val="top"/>
            <w:tcMar>
              <w:top w:w="42" w:type="dxa"/>
              <w:start w:w="50" w:type="dxa"/>
              <w:bottom w:w="42" w:type="dxa"/>
              <w:end w:w="50" w:type="dxa"/>
            </w:tcMar>
          </w:tcPr>
          <w:p>
            <w:pPr>
              <w:spacing w:after="0" w:line="240" w:lineRule="auto"/>
            </w:pPr>
            <w:r>
              <w:rPr>
                <w:rFonts w:ascii="Aptos" w:hAnsi="Aptos"/>
                <w:sz w:val="13"/>
              </w:rPr>
              <w:t>Coding patterns and approved test tooling/version selection.</w:t>
            </w:r>
          </w:p>
        </w:tc>
      </w:tr>
      <w:tr>
        <w:trPr>
          <w:cantSplit/>
        </w:trPr>
        <w:tc>
          <w:tcPr>
            <w:tcW w:type="dxa" w:w="1368"/>
            <w:vAlign w:val="top"/>
            <w:tcMar>
              <w:top w:w="42" w:type="dxa"/>
              <w:start w:w="50" w:type="dxa"/>
              <w:bottom w:w="42" w:type="dxa"/>
              <w:end w:w="50" w:type="dxa"/>
            </w:tcMar>
          </w:tcPr>
          <w:p>
            <w:pPr>
              <w:spacing w:after="0" w:line="240" w:lineRule="auto"/>
            </w:pPr>
            <w:r>
              <w:rPr>
                <w:rFonts w:ascii="Aptos" w:hAnsi="Aptos"/>
                <w:sz w:val="13"/>
              </w:rPr>
              <w:t>L3</w:t>
            </w:r>
          </w:p>
        </w:tc>
        <w:tc>
          <w:tcPr>
            <w:tcW w:type="dxa" w:w="3816"/>
            <w:vAlign w:val="top"/>
            <w:tcMar>
              <w:top w:w="42" w:type="dxa"/>
              <w:start w:w="50" w:type="dxa"/>
              <w:bottom w:w="42" w:type="dxa"/>
              <w:end w:w="50" w:type="dxa"/>
            </w:tcMar>
          </w:tcPr>
          <w:p>
            <w:pPr>
              <w:spacing w:after="0" w:line="240" w:lineRule="auto"/>
            </w:pPr>
            <w:r>
              <w:rPr>
                <w:rFonts w:ascii="Aptos" w:hAnsi="Aptos"/>
                <w:sz w:val="13"/>
              </w:rPr>
              <w:t>Repository CLAUDE.md, CODEOWNERS, CI rules</w:t>
            </w:r>
          </w:p>
        </w:tc>
        <w:tc>
          <w:tcPr>
            <w:tcW w:type="dxa" w:w="4680"/>
            <w:vAlign w:val="top"/>
            <w:tcMar>
              <w:top w:w="42" w:type="dxa"/>
              <w:start w:w="50" w:type="dxa"/>
              <w:bottom w:w="42" w:type="dxa"/>
              <w:end w:w="50" w:type="dxa"/>
            </w:tcMar>
          </w:tcPr>
          <w:p>
            <w:pPr>
              <w:spacing w:after="0" w:line="240" w:lineRule="auto"/>
            </w:pPr>
            <w:r>
              <w:rPr>
                <w:rFonts w:ascii="Aptos" w:hAnsi="Aptos"/>
                <w:sz w:val="13"/>
              </w:rPr>
              <w:t>Directory-specific test enforcement and reviewer ownership.</w:t>
            </w:r>
          </w:p>
        </w:tc>
      </w:tr>
    </w:tbl>
    <w:p/>
    <w:p>
      <w:pPr>
        <w:pStyle w:val="Heading1"/>
        <w:keepNext/>
        <w:spacing w:before="160" w:after="80"/>
      </w:pPr>
    </w:p>
    <w:p>
      <w:pPr>
        <w:spacing w:after="80" w:line="250" w:lineRule="auto"/>
      </w:pPr>
      <w:r>
        <w:rPr>
          <w:rFonts w:ascii="Aptos" w:hAnsi="Aptos"/>
          <w:sz w:val="18"/>
        </w:rPr>
        <w:t>The following principles are reject gates. A change that violates any principle must not be merged unless an approved waiver exists with risk acceptance, expiry date, remediation plan, and compensating control.</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792"/>
            <w:shd w:fill="1F4E79"/>
            <w:tcMar>
              <w:top w:w="45" w:type="dxa"/>
              <w:start w:w="50" w:type="dxa"/>
              <w:bottom w:w="45" w:type="dxa"/>
              <w:end w:w="50" w:type="dxa"/>
            </w:tcMar>
          </w:tcPr>
          <w:p>
            <w:pPr>
              <w:spacing w:after="0"/>
              <w:jc w:val="center"/>
            </w:pPr>
            <w:r>
              <w:rPr>
                <w:rFonts w:ascii="Aptos" w:hAnsi="Aptos"/>
                <w:b/>
                <w:color w:val="FFFFFF"/>
                <w:sz w:val="12"/>
              </w:rPr>
              <w:t>ID</w:t>
            </w:r>
          </w:p>
        </w:tc>
        <w:tc>
          <w:tcPr>
            <w:tcW w:type="dxa" w:w="2520"/>
            <w:shd w:fill="1F4E79"/>
            <w:tcMar>
              <w:top w:w="45" w:type="dxa"/>
              <w:start w:w="50" w:type="dxa"/>
              <w:bottom w:w="45" w:type="dxa"/>
              <w:end w:w="50" w:type="dxa"/>
            </w:tcMar>
          </w:tcPr>
          <w:p>
            <w:pPr>
              <w:spacing w:after="0"/>
              <w:jc w:val="center"/>
            </w:pPr>
            <w:r>
              <w:rPr>
                <w:rFonts w:ascii="Aptos" w:hAnsi="Aptos"/>
                <w:b/>
                <w:color w:val="FFFFFF"/>
                <w:sz w:val="12"/>
              </w:rPr>
              <w:t>Principle</w:t>
            </w:r>
          </w:p>
        </w:tc>
        <w:tc>
          <w:tcPr>
            <w:tcW w:type="dxa" w:w="6552"/>
            <w:shd w:fill="1F4E79"/>
            <w:tcMar>
              <w:top w:w="45" w:type="dxa"/>
              <w:start w:w="50" w:type="dxa"/>
              <w:bottom w:w="45" w:type="dxa"/>
              <w:end w:w="50" w:type="dxa"/>
            </w:tcMar>
          </w:tcPr>
          <w:p>
            <w:pPr>
              <w:spacing w:after="0"/>
              <w:jc w:val="center"/>
            </w:pPr>
            <w:r>
              <w:rPr>
                <w:rFonts w:ascii="Aptos" w:hAnsi="Aptos"/>
                <w:b/>
                <w:color w:val="FFFFFF"/>
                <w:sz w:val="12"/>
              </w:rPr>
              <w:t>Enforcement Meaning</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2"/>
              </w:rPr>
              <w:t>UT1</w:t>
            </w:r>
          </w:p>
        </w:tc>
        <w:tc>
          <w:tcPr>
            <w:tcW w:type="dxa" w:w="2520"/>
            <w:vAlign w:val="top"/>
            <w:tcMar>
              <w:top w:w="42" w:type="dxa"/>
              <w:start w:w="50" w:type="dxa"/>
              <w:bottom w:w="42" w:type="dxa"/>
              <w:end w:w="50" w:type="dxa"/>
            </w:tcMar>
          </w:tcPr>
          <w:p>
            <w:pPr>
              <w:spacing w:after="0" w:line="240" w:lineRule="auto"/>
            </w:pPr>
            <w:r>
              <w:rPr>
                <w:rFonts w:ascii="Aptos" w:hAnsi="Aptos"/>
                <w:sz w:val="12"/>
              </w:rPr>
              <w:t>TDD is mandatory</w:t>
            </w:r>
          </w:p>
        </w:tc>
        <w:tc>
          <w:tcPr>
            <w:tcW w:type="dxa" w:w="6552"/>
            <w:vAlign w:val="top"/>
            <w:tcMar>
              <w:top w:w="42" w:type="dxa"/>
              <w:start w:w="50" w:type="dxa"/>
              <w:bottom w:w="42" w:type="dxa"/>
              <w:end w:w="50" w:type="dxa"/>
            </w:tcMar>
          </w:tcPr>
          <w:p>
            <w:pPr>
              <w:spacing w:after="0" w:line="240" w:lineRule="auto"/>
            </w:pPr>
            <w:r>
              <w:rPr>
                <w:rFonts w:ascii="Aptos" w:hAnsi="Aptos"/>
                <w:sz w:val="12"/>
              </w:rPr>
              <w:t>Tests are written before implementation where feasible. Code-first/test-later is rejected except documented non-merge spikes or emergency hotfixes with same-day remediation.</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2"/>
              </w:rPr>
              <w:t>UT2</w:t>
            </w:r>
          </w:p>
        </w:tc>
        <w:tc>
          <w:tcPr>
            <w:tcW w:type="dxa" w:w="2520"/>
            <w:vAlign w:val="top"/>
            <w:tcMar>
              <w:top w:w="42" w:type="dxa"/>
              <w:start w:w="50" w:type="dxa"/>
              <w:bottom w:w="42" w:type="dxa"/>
              <w:end w:w="50" w:type="dxa"/>
            </w:tcMar>
          </w:tcPr>
          <w:p>
            <w:pPr>
              <w:spacing w:after="0" w:line="240" w:lineRule="auto"/>
            </w:pPr>
            <w:r>
              <w:rPr>
                <w:rFonts w:ascii="Aptos" w:hAnsi="Aptos"/>
                <w:sz w:val="12"/>
              </w:rPr>
              <w:t>Red-Green-Refactor is the cycle</w:t>
            </w:r>
          </w:p>
        </w:tc>
        <w:tc>
          <w:tcPr>
            <w:tcW w:type="dxa" w:w="6552"/>
            <w:vAlign w:val="top"/>
            <w:tcMar>
              <w:top w:w="42" w:type="dxa"/>
              <w:start w:w="50" w:type="dxa"/>
              <w:bottom w:w="42" w:type="dxa"/>
              <w:end w:w="50" w:type="dxa"/>
            </w:tcMar>
          </w:tcPr>
          <w:p>
            <w:pPr>
              <w:spacing w:after="0" w:line="240" w:lineRule="auto"/>
            </w:pPr>
            <w:r>
              <w:rPr>
                <w:rFonts w:ascii="Aptos" w:hAnsi="Aptos"/>
                <w:sz w:val="12"/>
              </w:rPr>
              <w:t>Failing test proves intent; green code passes; refactor preserves behaviour and architecture boundaries.</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2"/>
              </w:rPr>
              <w:t>UT3</w:t>
            </w:r>
          </w:p>
        </w:tc>
        <w:tc>
          <w:tcPr>
            <w:tcW w:type="dxa" w:w="2520"/>
            <w:vAlign w:val="top"/>
            <w:tcMar>
              <w:top w:w="42" w:type="dxa"/>
              <w:start w:w="50" w:type="dxa"/>
              <w:bottom w:w="42" w:type="dxa"/>
              <w:end w:w="50" w:type="dxa"/>
            </w:tcMar>
          </w:tcPr>
          <w:p>
            <w:pPr>
              <w:spacing w:after="0" w:line="240" w:lineRule="auto"/>
            </w:pPr>
            <w:r>
              <w:rPr>
                <w:rFonts w:ascii="Aptos" w:hAnsi="Aptos"/>
                <w:sz w:val="12"/>
              </w:rPr>
              <w:t>Behaviour over implementation</w:t>
            </w:r>
          </w:p>
        </w:tc>
        <w:tc>
          <w:tcPr>
            <w:tcW w:type="dxa" w:w="6552"/>
            <w:vAlign w:val="top"/>
            <w:tcMar>
              <w:top w:w="42" w:type="dxa"/>
              <w:start w:w="50" w:type="dxa"/>
              <w:bottom w:w="42" w:type="dxa"/>
              <w:end w:w="50" w:type="dxa"/>
            </w:tcMar>
          </w:tcPr>
          <w:p>
            <w:pPr>
              <w:spacing w:after="0" w:line="240" w:lineRule="auto"/>
            </w:pPr>
            <w:r>
              <w:rPr>
                <w:rFonts w:ascii="Aptos" w:hAnsi="Aptos"/>
                <w:sz w:val="12"/>
              </w:rPr>
              <w:t>Tests verify observable behaviour, contracts, state transitions, side effects, errors, and evidence, not incidental private method order.</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2"/>
              </w:rPr>
              <w:t>UT4</w:t>
            </w:r>
          </w:p>
        </w:tc>
        <w:tc>
          <w:tcPr>
            <w:tcW w:type="dxa" w:w="2520"/>
            <w:vAlign w:val="top"/>
            <w:tcMar>
              <w:top w:w="42" w:type="dxa"/>
              <w:start w:w="50" w:type="dxa"/>
              <w:bottom w:w="42" w:type="dxa"/>
              <w:end w:w="50" w:type="dxa"/>
            </w:tcMar>
          </w:tcPr>
          <w:p>
            <w:pPr>
              <w:spacing w:after="0" w:line="240" w:lineRule="auto"/>
            </w:pPr>
            <w:r>
              <w:rPr>
                <w:rFonts w:ascii="Aptos" w:hAnsi="Aptos"/>
                <w:sz w:val="12"/>
              </w:rPr>
              <w:t>Determinism is absolute</w:t>
            </w:r>
          </w:p>
        </w:tc>
        <w:tc>
          <w:tcPr>
            <w:tcW w:type="dxa" w:w="6552"/>
            <w:vAlign w:val="top"/>
            <w:tcMar>
              <w:top w:w="42" w:type="dxa"/>
              <w:start w:w="50" w:type="dxa"/>
              <w:bottom w:w="42" w:type="dxa"/>
              <w:end w:w="50" w:type="dxa"/>
            </w:tcMar>
          </w:tcPr>
          <w:p>
            <w:pPr>
              <w:spacing w:after="0" w:line="240" w:lineRule="auto"/>
            </w:pPr>
            <w:r>
              <w:rPr>
                <w:rFonts w:ascii="Aptos" w:hAnsi="Aptos"/>
                <w:sz w:val="12"/>
              </w:rPr>
              <w:t>No real clock, random seed, real network, uncontrolled filesystem mutation, or environment dependency in unit tests.</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2"/>
              </w:rPr>
              <w:t>UT5</w:t>
            </w:r>
          </w:p>
        </w:tc>
        <w:tc>
          <w:tcPr>
            <w:tcW w:type="dxa" w:w="2520"/>
            <w:vAlign w:val="top"/>
            <w:tcMar>
              <w:top w:w="42" w:type="dxa"/>
              <w:start w:w="50" w:type="dxa"/>
              <w:bottom w:w="42" w:type="dxa"/>
              <w:end w:w="50" w:type="dxa"/>
            </w:tcMar>
          </w:tcPr>
          <w:p>
            <w:pPr>
              <w:spacing w:after="0" w:line="240" w:lineRule="auto"/>
            </w:pPr>
            <w:r>
              <w:rPr>
                <w:rFonts w:ascii="Aptos" w:hAnsi="Aptos"/>
                <w:sz w:val="12"/>
              </w:rPr>
              <w:t>Happy and unhappy paths are both mandatory</w:t>
            </w:r>
          </w:p>
        </w:tc>
        <w:tc>
          <w:tcPr>
            <w:tcW w:type="dxa" w:w="6552"/>
            <w:vAlign w:val="top"/>
            <w:tcMar>
              <w:top w:w="42" w:type="dxa"/>
              <w:start w:w="50" w:type="dxa"/>
              <w:bottom w:w="42" w:type="dxa"/>
              <w:end w:w="50" w:type="dxa"/>
            </w:tcMar>
          </w:tcPr>
          <w:p>
            <w:pPr>
              <w:spacing w:after="0" w:line="240" w:lineRule="auto"/>
            </w:pPr>
            <w:r>
              <w:rPr>
                <w:rFonts w:ascii="Aptos" w:hAnsi="Aptos"/>
                <w:sz w:val="12"/>
              </w:rPr>
              <w:t>Each material change tests success, invalid input, boundary input, authorization failure, downstream failure, and idempotency/retry where applicable.</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2"/>
              </w:rPr>
              <w:t>UT6</w:t>
            </w:r>
          </w:p>
        </w:tc>
        <w:tc>
          <w:tcPr>
            <w:tcW w:type="dxa" w:w="2520"/>
            <w:vAlign w:val="top"/>
            <w:tcMar>
              <w:top w:w="42" w:type="dxa"/>
              <w:start w:w="50" w:type="dxa"/>
              <w:bottom w:w="42" w:type="dxa"/>
              <w:end w:w="50" w:type="dxa"/>
            </w:tcMar>
          </w:tcPr>
          <w:p>
            <w:pPr>
              <w:spacing w:after="0" w:line="240" w:lineRule="auto"/>
            </w:pPr>
            <w:r>
              <w:rPr>
                <w:rFonts w:ascii="Aptos" w:hAnsi="Aptos"/>
                <w:sz w:val="12"/>
              </w:rPr>
              <w:t>Synthetic data only</w:t>
            </w:r>
          </w:p>
        </w:tc>
        <w:tc>
          <w:tcPr>
            <w:tcW w:type="dxa" w:w="6552"/>
            <w:vAlign w:val="top"/>
            <w:tcMar>
              <w:top w:w="42" w:type="dxa"/>
              <w:start w:w="50" w:type="dxa"/>
              <w:bottom w:w="42" w:type="dxa"/>
              <w:end w:w="50" w:type="dxa"/>
            </w:tcMar>
          </w:tcPr>
          <w:p>
            <w:pPr>
              <w:spacing w:after="0" w:line="240" w:lineRule="auto"/>
            </w:pPr>
            <w:r>
              <w:rPr>
                <w:rFonts w:ascii="Aptos" w:hAnsi="Aptos"/>
                <w:sz w:val="12"/>
              </w:rPr>
              <w:t>Tests must never contain real customer data, production data, secrets, tokens, document content, or PII.</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2"/>
              </w:rPr>
              <w:t>UT7</w:t>
            </w:r>
          </w:p>
        </w:tc>
        <w:tc>
          <w:tcPr>
            <w:tcW w:type="dxa" w:w="2520"/>
            <w:vAlign w:val="top"/>
            <w:tcMar>
              <w:top w:w="42" w:type="dxa"/>
              <w:start w:w="50" w:type="dxa"/>
              <w:bottom w:w="42" w:type="dxa"/>
              <w:end w:w="50" w:type="dxa"/>
            </w:tcMar>
          </w:tcPr>
          <w:p>
            <w:pPr>
              <w:spacing w:after="0" w:line="240" w:lineRule="auto"/>
            </w:pPr>
            <w:r>
              <w:rPr>
                <w:rFonts w:ascii="Aptos" w:hAnsi="Aptos"/>
                <w:sz w:val="12"/>
              </w:rPr>
              <w:t>SOLID must be testable</w:t>
            </w:r>
          </w:p>
        </w:tc>
        <w:tc>
          <w:tcPr>
            <w:tcW w:type="dxa" w:w="6552"/>
            <w:vAlign w:val="top"/>
            <w:tcMar>
              <w:top w:w="42" w:type="dxa"/>
              <w:start w:w="50" w:type="dxa"/>
              <w:bottom w:w="42" w:type="dxa"/>
              <w:end w:w="50" w:type="dxa"/>
            </w:tcMar>
          </w:tcPr>
          <w:p>
            <w:pPr>
              <w:spacing w:after="0" w:line="240" w:lineRule="auto"/>
            </w:pPr>
            <w:r>
              <w:rPr>
                <w:rFonts w:ascii="Aptos" w:hAnsi="Aptos"/>
                <w:sz w:val="12"/>
              </w:rPr>
              <w:t>Tests and fitness functions must detect god classes, hidden dependencies, interface bloat, and direct infrastructure coupling.</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2"/>
              </w:rPr>
              <w:t>UT8</w:t>
            </w:r>
          </w:p>
        </w:tc>
        <w:tc>
          <w:tcPr>
            <w:tcW w:type="dxa" w:w="2520"/>
            <w:vAlign w:val="top"/>
            <w:tcMar>
              <w:top w:w="42" w:type="dxa"/>
              <w:start w:w="50" w:type="dxa"/>
              <w:bottom w:w="42" w:type="dxa"/>
              <w:end w:w="50" w:type="dxa"/>
            </w:tcMar>
          </w:tcPr>
          <w:p>
            <w:pPr>
              <w:spacing w:after="0" w:line="240" w:lineRule="auto"/>
            </w:pPr>
            <w:r>
              <w:rPr>
                <w:rFonts w:ascii="Aptos" w:hAnsi="Aptos"/>
                <w:sz w:val="12"/>
              </w:rPr>
              <w:t>Architecture boundaries are executable controls</w:t>
            </w:r>
          </w:p>
        </w:tc>
        <w:tc>
          <w:tcPr>
            <w:tcW w:type="dxa" w:w="6552"/>
            <w:vAlign w:val="top"/>
            <w:tcMar>
              <w:top w:w="42" w:type="dxa"/>
              <w:start w:w="50" w:type="dxa"/>
              <w:bottom w:w="42" w:type="dxa"/>
              <w:end w:w="50" w:type="dxa"/>
            </w:tcMar>
          </w:tcPr>
          <w:p>
            <w:pPr>
              <w:spacing w:after="0" w:line="240" w:lineRule="auto"/>
            </w:pPr>
            <w:r>
              <w:rPr>
                <w:rFonts w:ascii="Aptos" w:hAnsi="Aptos"/>
                <w:sz w:val="12"/>
              </w:rPr>
              <w:t>Forbidden imports, package dependency direction, bounded context boundaries, and adapter rules are tested automatically.</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2"/>
              </w:rPr>
              <w:t>UT9</w:t>
            </w:r>
          </w:p>
        </w:tc>
        <w:tc>
          <w:tcPr>
            <w:tcW w:type="dxa" w:w="2520"/>
            <w:vAlign w:val="top"/>
            <w:tcMar>
              <w:top w:w="42" w:type="dxa"/>
              <w:start w:w="50" w:type="dxa"/>
              <w:bottom w:w="42" w:type="dxa"/>
              <w:end w:w="50" w:type="dxa"/>
            </w:tcMar>
          </w:tcPr>
          <w:p>
            <w:pPr>
              <w:spacing w:after="0" w:line="240" w:lineRule="auto"/>
            </w:pPr>
            <w:r>
              <w:rPr>
                <w:rFonts w:ascii="Aptos" w:hAnsi="Aptos"/>
                <w:sz w:val="12"/>
              </w:rPr>
              <w:t>Security controls are tested</w:t>
            </w:r>
          </w:p>
        </w:tc>
        <w:tc>
          <w:tcPr>
            <w:tcW w:type="dxa" w:w="6552"/>
            <w:vAlign w:val="top"/>
            <w:tcMar>
              <w:top w:w="42" w:type="dxa"/>
              <w:start w:w="50" w:type="dxa"/>
              <w:bottom w:w="42" w:type="dxa"/>
              <w:end w:w="50" w:type="dxa"/>
            </w:tcMar>
          </w:tcPr>
          <w:p>
            <w:pPr>
              <w:spacing w:after="0" w:line="240" w:lineRule="auto"/>
            </w:pPr>
            <w:r>
              <w:rPr>
                <w:rFonts w:ascii="Aptos" w:hAnsi="Aptos"/>
                <w:sz w:val="12"/>
              </w:rPr>
              <w:t>Authorization, SBAC, OPA, redaction, secrets hygiene, tenant isolation, and classification routing are testable controls.</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2"/>
              </w:rPr>
              <w:t>UT10</w:t>
            </w:r>
          </w:p>
        </w:tc>
        <w:tc>
          <w:tcPr>
            <w:tcW w:type="dxa" w:w="2520"/>
            <w:vAlign w:val="top"/>
            <w:tcMar>
              <w:top w:w="42" w:type="dxa"/>
              <w:start w:w="50" w:type="dxa"/>
              <w:bottom w:w="42" w:type="dxa"/>
              <w:end w:w="50" w:type="dxa"/>
            </w:tcMar>
          </w:tcPr>
          <w:p>
            <w:pPr>
              <w:spacing w:after="0" w:line="240" w:lineRule="auto"/>
            </w:pPr>
            <w:r>
              <w:rPr>
                <w:rFonts w:ascii="Aptos" w:hAnsi="Aptos"/>
                <w:sz w:val="12"/>
              </w:rPr>
              <w:t>AI tests are real tests</w:t>
            </w:r>
          </w:p>
        </w:tc>
        <w:tc>
          <w:tcPr>
            <w:tcW w:type="dxa" w:w="6552"/>
            <w:vAlign w:val="top"/>
            <w:tcMar>
              <w:top w:w="42" w:type="dxa"/>
              <w:start w:w="50" w:type="dxa"/>
              <w:bottom w:w="42" w:type="dxa"/>
              <w:end w:w="50" w:type="dxa"/>
            </w:tcMar>
          </w:tcPr>
          <w:p>
            <w:pPr>
              <w:spacing w:after="0" w:line="240" w:lineRule="auto"/>
            </w:pPr>
            <w:r>
              <w:rPr>
                <w:rFonts w:ascii="Aptos" w:hAnsi="Aptos"/>
                <w:sz w:val="12"/>
              </w:rPr>
              <w:t>AI-generated tests carry the same accountability as human-authored tests and require human reviewer validation.</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2"/>
              </w:rPr>
              <w:t>UT11</w:t>
            </w:r>
          </w:p>
        </w:tc>
        <w:tc>
          <w:tcPr>
            <w:tcW w:type="dxa" w:w="2520"/>
            <w:vAlign w:val="top"/>
            <w:tcMar>
              <w:top w:w="42" w:type="dxa"/>
              <w:start w:w="50" w:type="dxa"/>
              <w:bottom w:w="42" w:type="dxa"/>
              <w:end w:w="50" w:type="dxa"/>
            </w:tcMar>
          </w:tcPr>
          <w:p>
            <w:pPr>
              <w:spacing w:after="0" w:line="240" w:lineRule="auto"/>
            </w:pPr>
            <w:r>
              <w:rPr>
                <w:rFonts w:ascii="Aptos" w:hAnsi="Aptos"/>
                <w:sz w:val="12"/>
              </w:rPr>
              <w:t>Maker-Checker is independent</w:t>
            </w:r>
          </w:p>
        </w:tc>
        <w:tc>
          <w:tcPr>
            <w:tcW w:type="dxa" w:w="6552"/>
            <w:vAlign w:val="top"/>
            <w:tcMar>
              <w:top w:w="42" w:type="dxa"/>
              <w:start w:w="50" w:type="dxa"/>
              <w:bottom w:w="42" w:type="dxa"/>
              <w:end w:w="50" w:type="dxa"/>
            </w:tcMar>
          </w:tcPr>
          <w:p>
            <w:pPr>
              <w:spacing w:after="0" w:line="240" w:lineRule="auto"/>
            </w:pPr>
            <w:r>
              <w:rPr>
                <w:rFonts w:ascii="Aptos" w:hAnsi="Aptos"/>
                <w:sz w:val="12"/>
              </w:rPr>
              <w:t>High-risk changes use independent review, role diversity, or model/tool diversity before merge.</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2"/>
              </w:rPr>
              <w:t>UT12</w:t>
            </w:r>
          </w:p>
        </w:tc>
        <w:tc>
          <w:tcPr>
            <w:tcW w:type="dxa" w:w="2520"/>
            <w:vAlign w:val="top"/>
            <w:tcMar>
              <w:top w:w="42" w:type="dxa"/>
              <w:start w:w="50" w:type="dxa"/>
              <w:bottom w:w="42" w:type="dxa"/>
              <w:end w:w="50" w:type="dxa"/>
            </w:tcMar>
          </w:tcPr>
          <w:p>
            <w:pPr>
              <w:spacing w:after="0" w:line="240" w:lineRule="auto"/>
            </w:pPr>
            <w:r>
              <w:rPr>
                <w:rFonts w:ascii="Aptos" w:hAnsi="Aptos"/>
                <w:sz w:val="12"/>
              </w:rPr>
              <w:t>Bounded AI remediation</w:t>
            </w:r>
          </w:p>
        </w:tc>
        <w:tc>
          <w:tcPr>
            <w:tcW w:type="dxa" w:w="6552"/>
            <w:vAlign w:val="top"/>
            <w:tcMar>
              <w:top w:w="42" w:type="dxa"/>
              <w:start w:w="50" w:type="dxa"/>
              <w:bottom w:w="42" w:type="dxa"/>
              <w:end w:w="50" w:type="dxa"/>
            </w:tcMar>
          </w:tcPr>
          <w:p>
            <w:pPr>
              <w:spacing w:after="0" w:line="240" w:lineRule="auto"/>
            </w:pPr>
            <w:r>
              <w:rPr>
                <w:rFonts w:ascii="Aptos" w:hAnsi="Aptos"/>
                <w:sz w:val="12"/>
              </w:rPr>
              <w:t>AI remediation is capped at three attempts per failure before human escalation.</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2"/>
              </w:rPr>
              <w:t>UT13</w:t>
            </w:r>
          </w:p>
        </w:tc>
        <w:tc>
          <w:tcPr>
            <w:tcW w:type="dxa" w:w="2520"/>
            <w:vAlign w:val="top"/>
            <w:tcMar>
              <w:top w:w="42" w:type="dxa"/>
              <w:start w:w="50" w:type="dxa"/>
              <w:bottom w:w="42" w:type="dxa"/>
              <w:end w:w="50" w:type="dxa"/>
            </w:tcMar>
          </w:tcPr>
          <w:p>
            <w:pPr>
              <w:spacing w:after="0" w:line="240" w:lineRule="auto"/>
            </w:pPr>
            <w:r>
              <w:rPr>
                <w:rFonts w:ascii="Aptos" w:hAnsi="Aptos"/>
                <w:sz w:val="12"/>
              </w:rPr>
              <w:t>Guardrails fail closed</w:t>
            </w:r>
          </w:p>
        </w:tc>
        <w:tc>
          <w:tcPr>
            <w:tcW w:type="dxa" w:w="6552"/>
            <w:vAlign w:val="top"/>
            <w:tcMar>
              <w:top w:w="42" w:type="dxa"/>
              <w:start w:w="50" w:type="dxa"/>
              <w:bottom w:w="42" w:type="dxa"/>
              <w:end w:w="50" w:type="dxa"/>
            </w:tcMar>
          </w:tcPr>
          <w:p>
            <w:pPr>
              <w:spacing w:after="0" w:line="240" w:lineRule="auto"/>
            </w:pPr>
            <w:r>
              <w:rPr>
                <w:rFonts w:ascii="Aptos" w:hAnsi="Aptos"/>
                <w:sz w:val="12"/>
              </w:rPr>
              <w:t>If tests prove guardrails can be bypassed, disabled, skipped, or silently ignored, the change is rejected.</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2"/>
              </w:rPr>
              <w:t>UT14</w:t>
            </w:r>
          </w:p>
        </w:tc>
        <w:tc>
          <w:tcPr>
            <w:tcW w:type="dxa" w:w="2520"/>
            <w:vAlign w:val="top"/>
            <w:tcMar>
              <w:top w:w="42" w:type="dxa"/>
              <w:start w:w="50" w:type="dxa"/>
              <w:bottom w:w="42" w:type="dxa"/>
              <w:end w:w="50" w:type="dxa"/>
            </w:tcMar>
          </w:tcPr>
          <w:p>
            <w:pPr>
              <w:spacing w:after="0" w:line="240" w:lineRule="auto"/>
            </w:pPr>
            <w:r>
              <w:rPr>
                <w:rFonts w:ascii="Aptos" w:hAnsi="Aptos"/>
                <w:sz w:val="12"/>
              </w:rPr>
              <w:t>Evidence is deliverable</w:t>
            </w:r>
          </w:p>
        </w:tc>
        <w:tc>
          <w:tcPr>
            <w:tcW w:type="dxa" w:w="6552"/>
            <w:vAlign w:val="top"/>
            <w:tcMar>
              <w:top w:w="42" w:type="dxa"/>
              <w:start w:w="50" w:type="dxa"/>
              <w:bottom w:w="42" w:type="dxa"/>
              <w:end w:w="50" w:type="dxa"/>
            </w:tcMar>
          </w:tcPr>
          <w:p>
            <w:pPr>
              <w:spacing w:after="0" w:line="240" w:lineRule="auto"/>
            </w:pPr>
            <w:r>
              <w:rPr>
                <w:rFonts w:ascii="Aptos" w:hAnsi="Aptos"/>
                <w:sz w:val="12"/>
              </w:rPr>
              <w:t>Passing tests are not enough; evidence must be persisted and linked to ticket, commit, MR, pipeline, and AVCI summary.</w:t>
            </w:r>
          </w:p>
        </w:tc>
      </w:tr>
      <w:tr>
        <w:trPr>
          <w:cantSplit/>
        </w:trPr>
        <w:tc>
          <w:tcPr>
            <w:tcW w:type="dxa" w:w="792"/>
            <w:vAlign w:val="top"/>
            <w:tcMar>
              <w:top w:w="42" w:type="dxa"/>
              <w:start w:w="50" w:type="dxa"/>
              <w:bottom w:w="42" w:type="dxa"/>
              <w:end w:w="50" w:type="dxa"/>
            </w:tcMar>
          </w:tcPr>
          <w:p>
            <w:pPr>
              <w:spacing w:after="0" w:line="240" w:lineRule="auto"/>
            </w:pPr>
            <w:r>
              <w:rPr>
                <w:rFonts w:ascii="Aptos" w:hAnsi="Aptos"/>
                <w:sz w:val="12"/>
              </w:rPr>
              <w:t>UT15</w:t>
            </w:r>
          </w:p>
        </w:tc>
        <w:tc>
          <w:tcPr>
            <w:tcW w:type="dxa" w:w="2520"/>
            <w:vAlign w:val="top"/>
            <w:tcMar>
              <w:top w:w="42" w:type="dxa"/>
              <w:start w:w="50" w:type="dxa"/>
              <w:bottom w:w="42" w:type="dxa"/>
              <w:end w:w="50" w:type="dxa"/>
            </w:tcMar>
          </w:tcPr>
          <w:p>
            <w:pPr>
              <w:spacing w:after="0" w:line="240" w:lineRule="auto"/>
            </w:pPr>
            <w:r>
              <w:rPr>
                <w:rFonts w:ascii="Aptos" w:hAnsi="Aptos"/>
                <w:sz w:val="12"/>
              </w:rPr>
              <w:t>Reversibility is tested</w:t>
            </w:r>
          </w:p>
        </w:tc>
        <w:tc>
          <w:tcPr>
            <w:tcW w:type="dxa" w:w="6552"/>
            <w:vAlign w:val="top"/>
            <w:tcMar>
              <w:top w:w="42" w:type="dxa"/>
              <w:start w:w="50" w:type="dxa"/>
              <w:bottom w:w="42" w:type="dxa"/>
              <w:end w:w="50" w:type="dxa"/>
            </w:tcMar>
          </w:tcPr>
          <w:p>
            <w:pPr>
              <w:spacing w:after="0" w:line="240" w:lineRule="auto"/>
            </w:pPr>
            <w:r>
              <w:rPr>
                <w:rFonts w:ascii="Aptos" w:hAnsi="Aptos"/>
                <w:sz w:val="12"/>
              </w:rPr>
              <w:t>Rollback, compensation, forward-fix, replay, and safe failure paths must be tested for production-impacting changes.</w:t>
            </w:r>
          </w:p>
        </w:tc>
      </w:tr>
    </w:tbl>
    <w:p/>
    <w:tbl>
      <w:tblPr>
        <w:tblStyle w:val="TableGrid"/>
        <w:tblW w:type="auto" w:w="0"/>
        <w:jc w:val="center"/>
        <w:tblLook w:firstColumn="1" w:firstRow="1" w:lastColumn="0" w:lastRow="0" w:noHBand="0" w:noVBand="1" w:val="04A0"/>
      </w:tblPr>
      <w:tblGrid>
        <w:gridCol w:w="10454"/>
      </w:tblGrid>
      <w:tr>
        <w:tc>
          <w:tcPr>
            <w:tcW w:type="dxa" w:w="10454"/>
            <w:shd w:fill="F4CCCC"/>
            <w:tcMar>
              <w:top w:w="125" w:type="dxa"/>
              <w:start w:w="145" w:type="dxa"/>
              <w:bottom w:w="125" w:type="dxa"/>
              <w:end w:w="145" w:type="dxa"/>
            </w:tcMar>
          </w:tcPr>
          <w:p>
            <w:pPr>
              <w:spacing w:after="60"/>
            </w:pPr>
            <w:r>
              <w:rPr>
                <w:rFonts w:ascii="Aptos" w:hAnsi="Aptos"/>
                <w:b/>
                <w:color w:val="990000"/>
                <w:sz w:val="18"/>
              </w:rPr>
              <w:t>Architecture Test Gate</w:t>
            </w:r>
          </w:p>
          <w:p>
            <w:pPr>
              <w:spacing w:after="0"/>
            </w:pPr>
            <w:r>
              <w:rPr>
                <w:rFonts w:ascii="Aptos" w:hAnsi="Aptos"/>
                <w:sz w:val="17"/>
              </w:rPr>
              <w:t>Functional success does not compensate for architecture failure. If a change passes business tests but violates SOLID, bounded context, ports-and-adapters, security, observability, or reversibility gates, it is not production-ready.</w:t>
            </w:r>
          </w:p>
        </w:tc>
      </w:tr>
    </w:tbl>
    <w:p/>
    <w:p>
      <w:pPr>
        <w:pStyle w:val="Heading1"/>
        <w:keepNext/>
        <w:spacing w:before="160" w:after="80"/>
      </w:pPr>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296"/>
            <w:shd w:fill="1F4E79"/>
            <w:tcMar>
              <w:top w:w="45" w:type="dxa"/>
              <w:start w:w="50" w:type="dxa"/>
              <w:bottom w:w="45" w:type="dxa"/>
              <w:end w:w="50" w:type="dxa"/>
            </w:tcMar>
          </w:tcPr>
          <w:p>
            <w:pPr>
              <w:spacing w:after="0"/>
              <w:jc w:val="center"/>
            </w:pPr>
            <w:r>
              <w:rPr>
                <w:rFonts w:ascii="Aptos" w:hAnsi="Aptos"/>
                <w:b/>
                <w:color w:val="FFFFFF"/>
                <w:sz w:val="13"/>
              </w:rPr>
              <w:t>Phase</w:t>
            </w:r>
          </w:p>
        </w:tc>
        <w:tc>
          <w:tcPr>
            <w:tcW w:type="dxa" w:w="5760"/>
            <w:shd w:fill="1F4E79"/>
            <w:tcMar>
              <w:top w:w="45" w:type="dxa"/>
              <w:start w:w="50" w:type="dxa"/>
              <w:bottom w:w="45" w:type="dxa"/>
              <w:end w:w="50" w:type="dxa"/>
            </w:tcMar>
          </w:tcPr>
          <w:p>
            <w:pPr>
              <w:spacing w:after="0"/>
              <w:jc w:val="center"/>
            </w:pPr>
            <w:r>
              <w:rPr>
                <w:rFonts w:ascii="Aptos" w:hAnsi="Aptos"/>
                <w:b/>
                <w:color w:val="FFFFFF"/>
                <w:sz w:val="13"/>
              </w:rPr>
              <w:t>Required Action</w:t>
            </w:r>
          </w:p>
        </w:tc>
        <w:tc>
          <w:tcPr>
            <w:tcW w:type="dxa" w:w="2808"/>
            <w:shd w:fill="1F4E79"/>
            <w:tcMar>
              <w:top w:w="45" w:type="dxa"/>
              <w:start w:w="50" w:type="dxa"/>
              <w:bottom w:w="45" w:type="dxa"/>
              <w:end w:w="50" w:type="dxa"/>
            </w:tcMar>
          </w:tcPr>
          <w:p>
            <w:pPr>
              <w:spacing w:after="0"/>
              <w:jc w:val="center"/>
            </w:pPr>
            <w:r>
              <w:rPr>
                <w:rFonts w:ascii="Aptos" w:hAnsi="Aptos"/>
                <w:b/>
                <w:color w:val="FFFFFF"/>
                <w:sz w:val="13"/>
              </w:rPr>
              <w:t>Evidence</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3"/>
              </w:rPr>
              <w:t>Red</w:t>
            </w:r>
          </w:p>
        </w:tc>
        <w:tc>
          <w:tcPr>
            <w:tcW w:type="dxa" w:w="5760"/>
            <w:vAlign w:val="top"/>
            <w:tcMar>
              <w:top w:w="42" w:type="dxa"/>
              <w:start w:w="50" w:type="dxa"/>
              <w:bottom w:w="42" w:type="dxa"/>
              <w:end w:w="50" w:type="dxa"/>
            </w:tcMar>
          </w:tcPr>
          <w:p>
            <w:pPr>
              <w:spacing w:after="0" w:line="240" w:lineRule="auto"/>
            </w:pPr>
            <w:r>
              <w:rPr>
                <w:rFonts w:ascii="Aptos" w:hAnsi="Aptos"/>
                <w:sz w:val="13"/>
              </w:rPr>
              <w:t>Write a failing test that expresses the expected behaviour, boundary case, security rule, or architecture rule.</w:t>
            </w:r>
          </w:p>
        </w:tc>
        <w:tc>
          <w:tcPr>
            <w:tcW w:type="dxa" w:w="2808"/>
            <w:vAlign w:val="top"/>
            <w:tcMar>
              <w:top w:w="42" w:type="dxa"/>
              <w:start w:w="50" w:type="dxa"/>
              <w:bottom w:w="42" w:type="dxa"/>
              <w:end w:w="50" w:type="dxa"/>
            </w:tcMar>
          </w:tcPr>
          <w:p>
            <w:pPr>
              <w:spacing w:after="0" w:line="240" w:lineRule="auto"/>
            </w:pPr>
            <w:r>
              <w:rPr>
                <w:rFonts w:ascii="Aptos" w:hAnsi="Aptos"/>
                <w:sz w:val="13"/>
              </w:rPr>
              <w:t>Failing test output linked to ticket or PR evidence.</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3"/>
              </w:rPr>
              <w:t>Green</w:t>
            </w:r>
          </w:p>
        </w:tc>
        <w:tc>
          <w:tcPr>
            <w:tcW w:type="dxa" w:w="5760"/>
            <w:vAlign w:val="top"/>
            <w:tcMar>
              <w:top w:w="42" w:type="dxa"/>
              <w:start w:w="50" w:type="dxa"/>
              <w:bottom w:w="42" w:type="dxa"/>
              <w:end w:w="50" w:type="dxa"/>
            </w:tcMar>
          </w:tcPr>
          <w:p>
            <w:pPr>
              <w:spacing w:after="0" w:line="240" w:lineRule="auto"/>
            </w:pPr>
            <w:r>
              <w:rPr>
                <w:rFonts w:ascii="Aptos" w:hAnsi="Aptos"/>
                <w:sz w:val="13"/>
              </w:rPr>
              <w:t>Implement the smallest safe change that passes the test without bypassing architecture or security controls.</w:t>
            </w:r>
          </w:p>
        </w:tc>
        <w:tc>
          <w:tcPr>
            <w:tcW w:type="dxa" w:w="2808"/>
            <w:vAlign w:val="top"/>
            <w:tcMar>
              <w:top w:w="42" w:type="dxa"/>
              <w:start w:w="50" w:type="dxa"/>
              <w:bottom w:w="42" w:type="dxa"/>
              <w:end w:w="50" w:type="dxa"/>
            </w:tcMar>
          </w:tcPr>
          <w:p>
            <w:pPr>
              <w:spacing w:after="0" w:line="240" w:lineRule="auto"/>
            </w:pPr>
            <w:r>
              <w:rPr>
                <w:rFonts w:ascii="Aptos" w:hAnsi="Aptos"/>
                <w:sz w:val="13"/>
              </w:rPr>
              <w:t>Passing unit/component test and CI run.</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3"/>
              </w:rPr>
              <w:t>Refactor</w:t>
            </w:r>
          </w:p>
        </w:tc>
        <w:tc>
          <w:tcPr>
            <w:tcW w:type="dxa" w:w="5760"/>
            <w:vAlign w:val="top"/>
            <w:tcMar>
              <w:top w:w="42" w:type="dxa"/>
              <w:start w:w="50" w:type="dxa"/>
              <w:bottom w:w="42" w:type="dxa"/>
              <w:end w:w="50" w:type="dxa"/>
            </w:tcMar>
          </w:tcPr>
          <w:p>
            <w:pPr>
              <w:spacing w:after="0" w:line="240" w:lineRule="auto"/>
            </w:pPr>
            <w:r>
              <w:rPr>
                <w:rFonts w:ascii="Aptos" w:hAnsi="Aptos"/>
                <w:sz w:val="13"/>
              </w:rPr>
              <w:t>Improve code structure while preserving behaviour, tests, security, and fitness-function results.</w:t>
            </w:r>
          </w:p>
        </w:tc>
        <w:tc>
          <w:tcPr>
            <w:tcW w:type="dxa" w:w="2808"/>
            <w:vAlign w:val="top"/>
            <w:tcMar>
              <w:top w:w="42" w:type="dxa"/>
              <w:start w:w="50" w:type="dxa"/>
              <w:bottom w:w="42" w:type="dxa"/>
              <w:end w:w="50" w:type="dxa"/>
            </w:tcMar>
          </w:tcPr>
          <w:p>
            <w:pPr>
              <w:spacing w:after="0" w:line="240" w:lineRule="auto"/>
            </w:pPr>
            <w:r>
              <w:rPr>
                <w:rFonts w:ascii="Aptos" w:hAnsi="Aptos"/>
                <w:sz w:val="13"/>
              </w:rPr>
              <w:t>Regression suite and architecture gate remain green.</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3"/>
              </w:rPr>
              <w:t>Review</w:t>
            </w:r>
          </w:p>
        </w:tc>
        <w:tc>
          <w:tcPr>
            <w:tcW w:type="dxa" w:w="5760"/>
            <w:vAlign w:val="top"/>
            <w:tcMar>
              <w:top w:w="42" w:type="dxa"/>
              <w:start w:w="50" w:type="dxa"/>
              <w:bottom w:w="42" w:type="dxa"/>
              <w:end w:w="50" w:type="dxa"/>
            </w:tcMar>
          </w:tcPr>
          <w:p>
            <w:pPr>
              <w:spacing w:after="0" w:line="240" w:lineRule="auto"/>
            </w:pPr>
            <w:r>
              <w:rPr>
                <w:rFonts w:ascii="Aptos" w:hAnsi="Aptos"/>
                <w:sz w:val="13"/>
              </w:rPr>
              <w:t>Human checker validates test meaning, negative paths, security, data handling, and AVCI evidence.</w:t>
            </w:r>
          </w:p>
        </w:tc>
        <w:tc>
          <w:tcPr>
            <w:tcW w:type="dxa" w:w="2808"/>
            <w:vAlign w:val="top"/>
            <w:tcMar>
              <w:top w:w="42" w:type="dxa"/>
              <w:start w:w="50" w:type="dxa"/>
              <w:bottom w:w="42" w:type="dxa"/>
              <w:end w:w="50" w:type="dxa"/>
            </w:tcMar>
          </w:tcPr>
          <w:p>
            <w:pPr>
              <w:spacing w:after="0" w:line="240" w:lineRule="auto"/>
            </w:pPr>
            <w:r>
              <w:rPr>
                <w:rFonts w:ascii="Aptos" w:hAnsi="Aptos"/>
                <w:sz w:val="13"/>
              </w:rPr>
              <w:t>PR review record and compliance summary.</w:t>
            </w:r>
          </w:p>
        </w:tc>
      </w:tr>
    </w:tbl>
    <w:p/>
    <w:p>
      <w:pPr>
        <w:pStyle w:val="Heading2"/>
        <w:keepNext/>
        <w:spacing w:before="100" w:after="80"/>
      </w:pPr>
    </w:p>
    <w:p>
      <w:pPr>
        <w:spacing w:after="80" w:line="250" w:lineRule="auto"/>
      </w:pPr>
      <w:r>
        <w:rPr>
          <w:rFonts w:ascii="Aptos" w:hAnsi="Aptos"/>
          <w:sz w:val="18"/>
        </w:rPr>
        <w:t>AI may draft tests, generate fixtures, propose mocks, summarize failures, and suggest remediations. AI does not own test accountability. The human developer remains accountable for test intent, coverage sufficiency, data safety, security implications, and evidence accuracy.</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800"/>
            <w:shd w:fill="1F4E79"/>
            <w:tcMar>
              <w:top w:w="45" w:type="dxa"/>
              <w:start w:w="50" w:type="dxa"/>
              <w:bottom w:w="45" w:type="dxa"/>
              <w:end w:w="50" w:type="dxa"/>
            </w:tcMar>
          </w:tcPr>
          <w:p>
            <w:pPr>
              <w:spacing w:after="0"/>
              <w:jc w:val="center"/>
            </w:pPr>
            <w:r>
              <w:rPr>
                <w:rFonts w:ascii="Aptos" w:hAnsi="Aptos"/>
                <w:b/>
                <w:color w:val="FFFFFF"/>
                <w:sz w:val="13"/>
              </w:rPr>
              <w:t>Role</w:t>
            </w:r>
          </w:p>
        </w:tc>
        <w:tc>
          <w:tcPr>
            <w:tcW w:type="dxa" w:w="4320"/>
            <w:shd w:fill="1F4E79"/>
            <w:tcMar>
              <w:top w:w="45" w:type="dxa"/>
              <w:start w:w="50" w:type="dxa"/>
              <w:bottom w:w="45" w:type="dxa"/>
              <w:end w:w="50" w:type="dxa"/>
            </w:tcMar>
          </w:tcPr>
          <w:p>
            <w:pPr>
              <w:spacing w:after="0"/>
              <w:jc w:val="center"/>
            </w:pPr>
            <w:r>
              <w:rPr>
                <w:rFonts w:ascii="Aptos" w:hAnsi="Aptos"/>
                <w:b/>
                <w:color w:val="FFFFFF"/>
                <w:sz w:val="13"/>
              </w:rPr>
              <w:t>Permitted</w:t>
            </w:r>
          </w:p>
        </w:tc>
        <w:tc>
          <w:tcPr>
            <w:tcW w:type="dxa" w:w="3744"/>
            <w:shd w:fill="1F4E79"/>
            <w:tcMar>
              <w:top w:w="45" w:type="dxa"/>
              <w:start w:w="50" w:type="dxa"/>
              <w:bottom w:w="45" w:type="dxa"/>
              <w:end w:w="50" w:type="dxa"/>
            </w:tcMar>
          </w:tcPr>
          <w:p>
            <w:pPr>
              <w:spacing w:after="0"/>
              <w:jc w:val="center"/>
            </w:pPr>
            <w:r>
              <w:rPr>
                <w:rFonts w:ascii="Aptos" w:hAnsi="Aptos"/>
                <w:b/>
                <w:color w:val="FFFFFF"/>
                <w:sz w:val="13"/>
              </w:rPr>
              <w:t>Not Permitted</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3"/>
              </w:rPr>
              <w:t>AI Maker</w:t>
            </w:r>
          </w:p>
        </w:tc>
        <w:tc>
          <w:tcPr>
            <w:tcW w:type="dxa" w:w="4320"/>
            <w:vAlign w:val="top"/>
            <w:tcMar>
              <w:top w:w="42" w:type="dxa"/>
              <w:start w:w="50" w:type="dxa"/>
              <w:bottom w:w="42" w:type="dxa"/>
              <w:end w:w="50" w:type="dxa"/>
            </w:tcMar>
          </w:tcPr>
          <w:p>
            <w:pPr>
              <w:spacing w:after="0" w:line="240" w:lineRule="auto"/>
            </w:pPr>
            <w:r>
              <w:rPr>
                <w:rFonts w:ascii="Aptos" w:hAnsi="Aptos"/>
                <w:sz w:val="13"/>
              </w:rPr>
              <w:t>Draft failing tests, propose edge cases, generate synthetic fixtures, explain defects.</w:t>
            </w:r>
          </w:p>
        </w:tc>
        <w:tc>
          <w:tcPr>
            <w:tcW w:type="dxa" w:w="3744"/>
            <w:vAlign w:val="top"/>
            <w:tcMar>
              <w:top w:w="42" w:type="dxa"/>
              <w:start w:w="50" w:type="dxa"/>
              <w:bottom w:w="42" w:type="dxa"/>
              <w:end w:w="50" w:type="dxa"/>
            </w:tcMar>
          </w:tcPr>
          <w:p>
            <w:pPr>
              <w:spacing w:after="0" w:line="240" w:lineRule="auto"/>
            </w:pPr>
            <w:r>
              <w:rPr>
                <w:rFonts w:ascii="Aptos" w:hAnsi="Aptos"/>
                <w:sz w:val="13"/>
              </w:rPr>
              <w:t>Approve tests, merge code, weaken assertions, use real PII, bypass guardrails.</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3"/>
              </w:rPr>
              <w:t>Human Maker</w:t>
            </w:r>
          </w:p>
        </w:tc>
        <w:tc>
          <w:tcPr>
            <w:tcW w:type="dxa" w:w="4320"/>
            <w:vAlign w:val="top"/>
            <w:tcMar>
              <w:top w:w="42" w:type="dxa"/>
              <w:start w:w="50" w:type="dxa"/>
              <w:bottom w:w="42" w:type="dxa"/>
              <w:end w:w="50" w:type="dxa"/>
            </w:tcMar>
          </w:tcPr>
          <w:p>
            <w:pPr>
              <w:spacing w:after="0" w:line="240" w:lineRule="auto"/>
            </w:pPr>
            <w:r>
              <w:rPr>
                <w:rFonts w:ascii="Aptos" w:hAnsi="Aptos"/>
                <w:sz w:val="13"/>
              </w:rPr>
              <w:t>Select test intent, write/accept tests, implement changes, run local checks.</w:t>
            </w:r>
          </w:p>
        </w:tc>
        <w:tc>
          <w:tcPr>
            <w:tcW w:type="dxa" w:w="3744"/>
            <w:vAlign w:val="top"/>
            <w:tcMar>
              <w:top w:w="42" w:type="dxa"/>
              <w:start w:w="50" w:type="dxa"/>
              <w:bottom w:w="42" w:type="dxa"/>
              <w:end w:w="50" w:type="dxa"/>
            </w:tcMar>
          </w:tcPr>
          <w:p>
            <w:pPr>
              <w:spacing w:after="0" w:line="240" w:lineRule="auto"/>
            </w:pPr>
            <w:r>
              <w:rPr>
                <w:rFonts w:ascii="Aptos" w:hAnsi="Aptos"/>
                <w:sz w:val="13"/>
              </w:rPr>
              <w:t>Claim AI output as verified without reading and executing it.</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3"/>
              </w:rPr>
              <w:t>Human Checker</w:t>
            </w:r>
          </w:p>
        </w:tc>
        <w:tc>
          <w:tcPr>
            <w:tcW w:type="dxa" w:w="4320"/>
            <w:vAlign w:val="top"/>
            <w:tcMar>
              <w:top w:w="42" w:type="dxa"/>
              <w:start w:w="50" w:type="dxa"/>
              <w:bottom w:w="42" w:type="dxa"/>
              <w:end w:w="50" w:type="dxa"/>
            </w:tcMar>
          </w:tcPr>
          <w:p>
            <w:pPr>
              <w:spacing w:after="0" w:line="240" w:lineRule="auto"/>
            </w:pPr>
            <w:r>
              <w:rPr>
                <w:rFonts w:ascii="Aptos" w:hAnsi="Aptos"/>
                <w:sz w:val="13"/>
              </w:rPr>
              <w:t>Validate behaviour, architecture impact, security, test adequacy, and evidence.</w:t>
            </w:r>
          </w:p>
        </w:tc>
        <w:tc>
          <w:tcPr>
            <w:tcW w:type="dxa" w:w="3744"/>
            <w:vAlign w:val="top"/>
            <w:tcMar>
              <w:top w:w="42" w:type="dxa"/>
              <w:start w:w="50" w:type="dxa"/>
              <w:bottom w:w="42" w:type="dxa"/>
              <w:end w:w="50" w:type="dxa"/>
            </w:tcMar>
          </w:tcPr>
          <w:p>
            <w:pPr>
              <w:spacing w:after="0" w:line="240" w:lineRule="auto"/>
            </w:pPr>
            <w:r>
              <w:rPr>
                <w:rFonts w:ascii="Aptos" w:hAnsi="Aptos"/>
                <w:sz w:val="13"/>
              </w:rPr>
              <w:t>Approve own high-risk change without independent review unless waiver exists.</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3"/>
              </w:rPr>
              <w:t>AI Checker</w:t>
            </w:r>
          </w:p>
        </w:tc>
        <w:tc>
          <w:tcPr>
            <w:tcW w:type="dxa" w:w="4320"/>
            <w:vAlign w:val="top"/>
            <w:tcMar>
              <w:top w:w="42" w:type="dxa"/>
              <w:start w:w="50" w:type="dxa"/>
              <w:bottom w:w="42" w:type="dxa"/>
              <w:end w:w="50" w:type="dxa"/>
            </w:tcMar>
          </w:tcPr>
          <w:p>
            <w:pPr>
              <w:spacing w:after="0" w:line="240" w:lineRule="auto"/>
            </w:pPr>
            <w:r>
              <w:rPr>
                <w:rFonts w:ascii="Aptos" w:hAnsi="Aptos"/>
                <w:sz w:val="13"/>
              </w:rPr>
              <w:t>Provide secondary review, identify missing negative paths, suggest mutation and boundary cases.</w:t>
            </w:r>
          </w:p>
        </w:tc>
        <w:tc>
          <w:tcPr>
            <w:tcW w:type="dxa" w:w="3744"/>
            <w:vAlign w:val="top"/>
            <w:tcMar>
              <w:top w:w="42" w:type="dxa"/>
              <w:start w:w="50" w:type="dxa"/>
              <w:bottom w:w="42" w:type="dxa"/>
              <w:end w:w="50" w:type="dxa"/>
            </w:tcMar>
          </w:tcPr>
          <w:p>
            <w:pPr>
              <w:spacing w:after="0" w:line="240" w:lineRule="auto"/>
            </w:pPr>
            <w:r>
              <w:rPr>
                <w:rFonts w:ascii="Aptos" w:hAnsi="Aptos"/>
                <w:sz w:val="13"/>
              </w:rPr>
              <w:t>Override human reviewer or policy decision.</w:t>
            </w:r>
          </w:p>
        </w:tc>
      </w:tr>
    </w:tbl>
    <w:p/>
    <w:p>
      <w:pPr>
        <w:pStyle w:val="Heading1"/>
        <w:keepNext/>
        <w:spacing w:before="160" w:after="80"/>
      </w:pPr>
    </w:p>
    <w:p>
      <w:pPr>
        <w:spacing w:after="80" w:line="250" w:lineRule="auto"/>
      </w:pPr>
      <w:r>
        <w:rPr>
          <w:rFonts w:ascii="Aptos" w:hAnsi="Aptos"/>
          <w:sz w:val="18"/>
        </w:rPr>
        <w:t>AIRA uses a layered test model. Tests should be as low-level as possible and as high-level as necessary. Unit tests are the first gate, but architecture, contract, security, and AI evaluation tests are mandatory when the change affects those areas.</w:t>
      </w: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trPr>
        <w:tc>
          <w:tcPr>
            <w:tcW w:type="dxa" w:w="1655"/>
            <w:shd w:fill="1F4E79"/>
            <w:tcMar>
              <w:top w:w="45" w:type="dxa"/>
              <w:start w:w="50" w:type="dxa"/>
              <w:bottom w:w="45" w:type="dxa"/>
              <w:end w:w="50" w:type="dxa"/>
            </w:tcMar>
          </w:tcPr>
          <w:p>
            <w:pPr>
              <w:spacing w:after="0"/>
              <w:jc w:val="center"/>
            </w:pPr>
            <w:r>
              <w:rPr>
                <w:rFonts w:ascii="Aptos" w:hAnsi="Aptos"/>
                <w:b/>
                <w:color w:val="FFFFFF"/>
                <w:sz w:val="12"/>
              </w:rPr>
              <w:t>Test Type</w:t>
            </w:r>
          </w:p>
        </w:tc>
        <w:tc>
          <w:tcPr>
            <w:tcW w:type="dxa" w:w="3240"/>
            <w:shd w:fill="1F4E79"/>
            <w:tcMar>
              <w:top w:w="45" w:type="dxa"/>
              <w:start w:w="50" w:type="dxa"/>
              <w:bottom w:w="45" w:type="dxa"/>
              <w:end w:w="50" w:type="dxa"/>
            </w:tcMar>
          </w:tcPr>
          <w:p>
            <w:pPr>
              <w:spacing w:after="0"/>
              <w:jc w:val="center"/>
            </w:pPr>
            <w:r>
              <w:rPr>
                <w:rFonts w:ascii="Aptos" w:hAnsi="Aptos"/>
                <w:b/>
                <w:color w:val="FFFFFF"/>
                <w:sz w:val="12"/>
              </w:rPr>
              <w:t>Purpose</w:t>
            </w:r>
          </w:p>
        </w:tc>
        <w:tc>
          <w:tcPr>
            <w:tcW w:type="dxa" w:w="2880"/>
            <w:shd w:fill="1F4E79"/>
            <w:tcMar>
              <w:top w:w="45" w:type="dxa"/>
              <w:start w:w="50" w:type="dxa"/>
              <w:bottom w:w="45" w:type="dxa"/>
              <w:end w:w="50" w:type="dxa"/>
            </w:tcMar>
          </w:tcPr>
          <w:p>
            <w:pPr>
              <w:spacing w:after="0"/>
              <w:jc w:val="center"/>
            </w:pPr>
            <w:r>
              <w:rPr>
                <w:rFonts w:ascii="Aptos" w:hAnsi="Aptos"/>
                <w:b/>
                <w:color w:val="FFFFFF"/>
                <w:sz w:val="12"/>
              </w:rPr>
              <w:t>Typical Tooling / Pattern</w:t>
            </w:r>
          </w:p>
        </w:tc>
        <w:tc>
          <w:tcPr>
            <w:tcW w:type="dxa" w:w="2160"/>
            <w:shd w:fill="1F4E79"/>
            <w:tcMar>
              <w:top w:w="45" w:type="dxa"/>
              <w:start w:w="50" w:type="dxa"/>
              <w:bottom w:w="45" w:type="dxa"/>
              <w:end w:w="50" w:type="dxa"/>
            </w:tcMar>
          </w:tcPr>
          <w:p>
            <w:pPr>
              <w:spacing w:after="0"/>
              <w:jc w:val="center"/>
            </w:pPr>
            <w:r>
              <w:rPr>
                <w:rFonts w:ascii="Aptos" w:hAnsi="Aptos"/>
                <w:b/>
                <w:color w:val="FFFFFF"/>
                <w:sz w:val="12"/>
              </w:rPr>
              <w:t>Required For</w:t>
            </w:r>
          </w:p>
        </w:tc>
      </w:tr>
      <w:tr>
        <w:trPr>
          <w:cantSplit/>
        </w:trPr>
        <w:tc>
          <w:tcPr>
            <w:tcW w:type="dxa" w:w="1655"/>
            <w:vAlign w:val="top"/>
            <w:tcMar>
              <w:top w:w="42" w:type="dxa"/>
              <w:start w:w="50" w:type="dxa"/>
              <w:bottom w:w="42" w:type="dxa"/>
              <w:end w:w="50" w:type="dxa"/>
            </w:tcMar>
          </w:tcPr>
          <w:p>
            <w:pPr>
              <w:spacing w:after="0" w:line="240" w:lineRule="auto"/>
            </w:pPr>
            <w:r>
              <w:rPr>
                <w:rFonts w:ascii="Aptos" w:hAnsi="Aptos"/>
                <w:sz w:val="12"/>
              </w:rPr>
              <w:t>Unit</w:t>
            </w:r>
          </w:p>
        </w:tc>
        <w:tc>
          <w:tcPr>
            <w:tcW w:type="dxa" w:w="3240"/>
            <w:vAlign w:val="top"/>
            <w:tcMar>
              <w:top w:w="42" w:type="dxa"/>
              <w:start w:w="50" w:type="dxa"/>
              <w:bottom w:w="42" w:type="dxa"/>
              <w:end w:w="50" w:type="dxa"/>
            </w:tcMar>
          </w:tcPr>
          <w:p>
            <w:pPr>
              <w:spacing w:after="0" w:line="240" w:lineRule="auto"/>
            </w:pPr>
            <w:r>
              <w:rPr>
                <w:rFonts w:ascii="Aptos" w:hAnsi="Aptos"/>
                <w:sz w:val="12"/>
              </w:rPr>
              <w:t>Pure behaviour and logic validation in isolation.</w:t>
            </w:r>
          </w:p>
        </w:tc>
        <w:tc>
          <w:tcPr>
            <w:tcW w:type="dxa" w:w="2880"/>
            <w:vAlign w:val="top"/>
            <w:tcMar>
              <w:top w:w="42" w:type="dxa"/>
              <w:start w:w="50" w:type="dxa"/>
              <w:bottom w:w="42" w:type="dxa"/>
              <w:end w:w="50" w:type="dxa"/>
            </w:tcMar>
          </w:tcPr>
          <w:p>
            <w:pPr>
              <w:spacing w:after="0" w:line="240" w:lineRule="auto"/>
            </w:pPr>
            <w:r>
              <w:rPr>
                <w:rFonts w:ascii="Aptos" w:hAnsi="Aptos"/>
                <w:sz w:val="12"/>
              </w:rPr>
              <w:t>JUnit, AssertJ, Mockito, Vitest, pytest.</w:t>
            </w:r>
          </w:p>
        </w:tc>
        <w:tc>
          <w:tcPr>
            <w:tcW w:type="dxa" w:w="2160"/>
            <w:vAlign w:val="top"/>
            <w:tcMar>
              <w:top w:w="42" w:type="dxa"/>
              <w:start w:w="50" w:type="dxa"/>
              <w:bottom w:w="42" w:type="dxa"/>
              <w:end w:w="50" w:type="dxa"/>
            </w:tcMar>
          </w:tcPr>
          <w:p>
            <w:pPr>
              <w:spacing w:after="0" w:line="240" w:lineRule="auto"/>
            </w:pPr>
            <w:r>
              <w:rPr>
                <w:rFonts w:ascii="Aptos" w:hAnsi="Aptos"/>
                <w:sz w:val="12"/>
              </w:rPr>
              <w:t>All production code.</w:t>
            </w:r>
          </w:p>
        </w:tc>
      </w:tr>
      <w:tr>
        <w:trPr>
          <w:cantSplit/>
        </w:trPr>
        <w:tc>
          <w:tcPr>
            <w:tcW w:type="dxa" w:w="1655"/>
            <w:vAlign w:val="top"/>
            <w:tcMar>
              <w:top w:w="42" w:type="dxa"/>
              <w:start w:w="50" w:type="dxa"/>
              <w:bottom w:w="42" w:type="dxa"/>
              <w:end w:w="50" w:type="dxa"/>
            </w:tcMar>
          </w:tcPr>
          <w:p>
            <w:pPr>
              <w:spacing w:after="0" w:line="240" w:lineRule="auto"/>
            </w:pPr>
            <w:r>
              <w:rPr>
                <w:rFonts w:ascii="Aptos" w:hAnsi="Aptos"/>
                <w:sz w:val="12"/>
              </w:rPr>
              <w:t>Component</w:t>
            </w:r>
          </w:p>
        </w:tc>
        <w:tc>
          <w:tcPr>
            <w:tcW w:type="dxa" w:w="3240"/>
            <w:vAlign w:val="top"/>
            <w:tcMar>
              <w:top w:w="42" w:type="dxa"/>
              <w:start w:w="50" w:type="dxa"/>
              <w:bottom w:w="42" w:type="dxa"/>
              <w:end w:w="50" w:type="dxa"/>
            </w:tcMar>
          </w:tcPr>
          <w:p>
            <w:pPr>
              <w:spacing w:after="0" w:line="240" w:lineRule="auto"/>
            </w:pPr>
            <w:r>
              <w:rPr>
                <w:rFonts w:ascii="Aptos" w:hAnsi="Aptos"/>
                <w:sz w:val="12"/>
              </w:rPr>
              <w:t>Spring slice, service component, adapter with test doubles.</w:t>
            </w:r>
          </w:p>
        </w:tc>
        <w:tc>
          <w:tcPr>
            <w:tcW w:type="dxa" w:w="2880"/>
            <w:vAlign w:val="top"/>
            <w:tcMar>
              <w:top w:w="42" w:type="dxa"/>
              <w:start w:w="50" w:type="dxa"/>
              <w:bottom w:w="42" w:type="dxa"/>
              <w:end w:w="50" w:type="dxa"/>
            </w:tcMar>
          </w:tcPr>
          <w:p>
            <w:pPr>
              <w:spacing w:after="0" w:line="240" w:lineRule="auto"/>
            </w:pPr>
            <w:r>
              <w:rPr>
                <w:rFonts w:ascii="Aptos" w:hAnsi="Aptos"/>
                <w:sz w:val="12"/>
              </w:rPr>
              <w:t>Spring test slices, Testcontainers where justified.</w:t>
            </w:r>
          </w:p>
        </w:tc>
        <w:tc>
          <w:tcPr>
            <w:tcW w:type="dxa" w:w="2160"/>
            <w:vAlign w:val="top"/>
            <w:tcMar>
              <w:top w:w="42" w:type="dxa"/>
              <w:start w:w="50" w:type="dxa"/>
              <w:bottom w:w="42" w:type="dxa"/>
              <w:end w:w="50" w:type="dxa"/>
            </w:tcMar>
          </w:tcPr>
          <w:p>
            <w:pPr>
              <w:spacing w:after="0" w:line="240" w:lineRule="auto"/>
            </w:pPr>
            <w:r>
              <w:rPr>
                <w:rFonts w:ascii="Aptos" w:hAnsi="Aptos"/>
                <w:sz w:val="12"/>
              </w:rPr>
              <w:t>Adapters, repositories, security, serialization.</w:t>
            </w:r>
          </w:p>
        </w:tc>
      </w:tr>
      <w:tr>
        <w:trPr>
          <w:cantSplit/>
        </w:trPr>
        <w:tc>
          <w:tcPr>
            <w:tcW w:type="dxa" w:w="1655"/>
            <w:vAlign w:val="top"/>
            <w:tcMar>
              <w:top w:w="42" w:type="dxa"/>
              <w:start w:w="50" w:type="dxa"/>
              <w:bottom w:w="42" w:type="dxa"/>
              <w:end w:w="50" w:type="dxa"/>
            </w:tcMar>
          </w:tcPr>
          <w:p>
            <w:pPr>
              <w:spacing w:after="0" w:line="240" w:lineRule="auto"/>
            </w:pPr>
            <w:r>
              <w:rPr>
                <w:rFonts w:ascii="Aptos" w:hAnsi="Aptos"/>
                <w:sz w:val="12"/>
              </w:rPr>
              <w:t>Architecture Fitness</w:t>
            </w:r>
          </w:p>
        </w:tc>
        <w:tc>
          <w:tcPr>
            <w:tcW w:type="dxa" w:w="3240"/>
            <w:vAlign w:val="top"/>
            <w:tcMar>
              <w:top w:w="42" w:type="dxa"/>
              <w:start w:w="50" w:type="dxa"/>
              <w:bottom w:w="42" w:type="dxa"/>
              <w:end w:w="50" w:type="dxa"/>
            </w:tcMar>
          </w:tcPr>
          <w:p>
            <w:pPr>
              <w:spacing w:after="0" w:line="240" w:lineRule="auto"/>
            </w:pPr>
            <w:r>
              <w:rPr>
                <w:rFonts w:ascii="Aptos" w:hAnsi="Aptos"/>
                <w:sz w:val="12"/>
              </w:rPr>
              <w:t>Verify package boundaries, forbidden dependencies, naming, layering, context isolation.</w:t>
            </w:r>
          </w:p>
        </w:tc>
        <w:tc>
          <w:tcPr>
            <w:tcW w:type="dxa" w:w="2880"/>
            <w:vAlign w:val="top"/>
            <w:tcMar>
              <w:top w:w="42" w:type="dxa"/>
              <w:start w:w="50" w:type="dxa"/>
              <w:bottom w:w="42" w:type="dxa"/>
              <w:end w:w="50" w:type="dxa"/>
            </w:tcMar>
          </w:tcPr>
          <w:p>
            <w:pPr>
              <w:spacing w:after="0" w:line="240" w:lineRule="auto"/>
            </w:pPr>
            <w:r>
              <w:rPr>
                <w:rFonts w:ascii="Aptos" w:hAnsi="Aptos"/>
                <w:sz w:val="12"/>
              </w:rPr>
              <w:t>ArchUnit, dependency graph checks, Semgrep.</w:t>
            </w:r>
          </w:p>
        </w:tc>
        <w:tc>
          <w:tcPr>
            <w:tcW w:type="dxa" w:w="2160"/>
            <w:vAlign w:val="top"/>
            <w:tcMar>
              <w:top w:w="42" w:type="dxa"/>
              <w:start w:w="50" w:type="dxa"/>
              <w:bottom w:w="42" w:type="dxa"/>
              <w:end w:w="50" w:type="dxa"/>
            </w:tcMar>
          </w:tcPr>
          <w:p>
            <w:pPr>
              <w:spacing w:after="0" w:line="240" w:lineRule="auto"/>
            </w:pPr>
            <w:r>
              <w:rPr>
                <w:rFonts w:ascii="Aptos" w:hAnsi="Aptos"/>
                <w:sz w:val="12"/>
              </w:rPr>
              <w:t>All services and shared libraries.</w:t>
            </w:r>
          </w:p>
        </w:tc>
      </w:tr>
      <w:tr>
        <w:trPr>
          <w:cantSplit/>
        </w:trPr>
        <w:tc>
          <w:tcPr>
            <w:tcW w:type="dxa" w:w="1655"/>
            <w:vAlign w:val="top"/>
            <w:tcMar>
              <w:top w:w="42" w:type="dxa"/>
              <w:start w:w="50" w:type="dxa"/>
              <w:bottom w:w="42" w:type="dxa"/>
              <w:end w:w="50" w:type="dxa"/>
            </w:tcMar>
          </w:tcPr>
          <w:p>
            <w:pPr>
              <w:spacing w:after="0" w:line="240" w:lineRule="auto"/>
            </w:pPr>
            <w:r>
              <w:rPr>
                <w:rFonts w:ascii="Aptos" w:hAnsi="Aptos"/>
                <w:sz w:val="12"/>
              </w:rPr>
              <w:t>Contract</w:t>
            </w:r>
          </w:p>
        </w:tc>
        <w:tc>
          <w:tcPr>
            <w:tcW w:type="dxa" w:w="3240"/>
            <w:vAlign w:val="top"/>
            <w:tcMar>
              <w:top w:w="42" w:type="dxa"/>
              <w:start w:w="50" w:type="dxa"/>
              <w:bottom w:w="42" w:type="dxa"/>
              <w:end w:w="50" w:type="dxa"/>
            </w:tcMar>
          </w:tcPr>
          <w:p>
            <w:pPr>
              <w:spacing w:after="0" w:line="240" w:lineRule="auto"/>
            </w:pPr>
            <w:r>
              <w:rPr>
                <w:rFonts w:ascii="Aptos" w:hAnsi="Aptos"/>
                <w:sz w:val="12"/>
              </w:rPr>
              <w:t>Ensure API/event/schema compatibility and generated client parity.</w:t>
            </w:r>
          </w:p>
        </w:tc>
        <w:tc>
          <w:tcPr>
            <w:tcW w:type="dxa" w:w="2880"/>
            <w:vAlign w:val="top"/>
            <w:tcMar>
              <w:top w:w="42" w:type="dxa"/>
              <w:start w:w="50" w:type="dxa"/>
              <w:bottom w:w="42" w:type="dxa"/>
              <w:end w:w="50" w:type="dxa"/>
            </w:tcMar>
          </w:tcPr>
          <w:p>
            <w:pPr>
              <w:spacing w:after="0" w:line="240" w:lineRule="auto"/>
            </w:pPr>
            <w:r>
              <w:rPr>
                <w:rFonts w:ascii="Aptos" w:hAnsi="Aptos"/>
                <w:sz w:val="12"/>
              </w:rPr>
              <w:t>OpenAPI/AsyncAPI validators, Pact, schema compatibility tests.</w:t>
            </w:r>
          </w:p>
        </w:tc>
        <w:tc>
          <w:tcPr>
            <w:tcW w:type="dxa" w:w="2160"/>
            <w:vAlign w:val="top"/>
            <w:tcMar>
              <w:top w:w="42" w:type="dxa"/>
              <w:start w:w="50" w:type="dxa"/>
              <w:bottom w:w="42" w:type="dxa"/>
              <w:end w:w="50" w:type="dxa"/>
            </w:tcMar>
          </w:tcPr>
          <w:p>
            <w:pPr>
              <w:spacing w:after="0" w:line="240" w:lineRule="auto"/>
            </w:pPr>
            <w:r>
              <w:rPr>
                <w:rFonts w:ascii="Aptos" w:hAnsi="Aptos"/>
                <w:sz w:val="12"/>
              </w:rPr>
              <w:t>REST APIs, Kafka events, external integrations.</w:t>
            </w:r>
          </w:p>
        </w:tc>
      </w:tr>
      <w:tr>
        <w:trPr>
          <w:cantSplit/>
        </w:trPr>
        <w:tc>
          <w:tcPr>
            <w:tcW w:type="dxa" w:w="1655"/>
            <w:vAlign w:val="top"/>
            <w:tcMar>
              <w:top w:w="42" w:type="dxa"/>
              <w:start w:w="50" w:type="dxa"/>
              <w:bottom w:w="42" w:type="dxa"/>
              <w:end w:w="50" w:type="dxa"/>
            </w:tcMar>
          </w:tcPr>
          <w:p>
            <w:pPr>
              <w:spacing w:after="0" w:line="240" w:lineRule="auto"/>
            </w:pPr>
            <w:r>
              <w:rPr>
                <w:rFonts w:ascii="Aptos" w:hAnsi="Aptos"/>
                <w:sz w:val="12"/>
              </w:rPr>
              <w:t>Policy</w:t>
            </w:r>
          </w:p>
        </w:tc>
        <w:tc>
          <w:tcPr>
            <w:tcW w:type="dxa" w:w="3240"/>
            <w:vAlign w:val="top"/>
            <w:tcMar>
              <w:top w:w="42" w:type="dxa"/>
              <w:start w:w="50" w:type="dxa"/>
              <w:bottom w:w="42" w:type="dxa"/>
              <w:end w:w="50" w:type="dxa"/>
            </w:tcMar>
          </w:tcPr>
          <w:p>
            <w:pPr>
              <w:spacing w:after="0" w:line="240" w:lineRule="auto"/>
            </w:pPr>
            <w:r>
              <w:rPr>
                <w:rFonts w:ascii="Aptos" w:hAnsi="Aptos"/>
                <w:sz w:val="12"/>
              </w:rPr>
              <w:t>Verify OPA/Rego, admission, CI policy, and authorization decisions.</w:t>
            </w:r>
          </w:p>
        </w:tc>
        <w:tc>
          <w:tcPr>
            <w:tcW w:type="dxa" w:w="2880"/>
            <w:vAlign w:val="top"/>
            <w:tcMar>
              <w:top w:w="42" w:type="dxa"/>
              <w:start w:w="50" w:type="dxa"/>
              <w:bottom w:w="42" w:type="dxa"/>
              <w:end w:w="50" w:type="dxa"/>
            </w:tcMar>
          </w:tcPr>
          <w:p>
            <w:pPr>
              <w:spacing w:after="0" w:line="240" w:lineRule="auto"/>
            </w:pPr>
            <w:r>
              <w:rPr>
                <w:rFonts w:ascii="Aptos" w:hAnsi="Aptos"/>
                <w:sz w:val="12"/>
              </w:rPr>
              <w:t>OPA test, Conftest, Gatekeeper policy tests.</w:t>
            </w:r>
          </w:p>
        </w:tc>
        <w:tc>
          <w:tcPr>
            <w:tcW w:type="dxa" w:w="2160"/>
            <w:vAlign w:val="top"/>
            <w:tcMar>
              <w:top w:w="42" w:type="dxa"/>
              <w:start w:w="50" w:type="dxa"/>
              <w:bottom w:w="42" w:type="dxa"/>
              <w:end w:w="50" w:type="dxa"/>
            </w:tcMar>
          </w:tcPr>
          <w:p>
            <w:pPr>
              <w:spacing w:after="0" w:line="240" w:lineRule="auto"/>
            </w:pPr>
            <w:r>
              <w:rPr>
                <w:rFonts w:ascii="Aptos" w:hAnsi="Aptos"/>
                <w:sz w:val="12"/>
              </w:rPr>
              <w:t>Security, deployment, access, model routing.</w:t>
            </w:r>
          </w:p>
        </w:tc>
      </w:tr>
      <w:tr>
        <w:trPr>
          <w:cantSplit/>
        </w:trPr>
        <w:tc>
          <w:tcPr>
            <w:tcW w:type="dxa" w:w="1655"/>
            <w:vAlign w:val="top"/>
            <w:tcMar>
              <w:top w:w="42" w:type="dxa"/>
              <w:start w:w="50" w:type="dxa"/>
              <w:bottom w:w="42" w:type="dxa"/>
              <w:end w:w="50" w:type="dxa"/>
            </w:tcMar>
          </w:tcPr>
          <w:p>
            <w:pPr>
              <w:spacing w:after="0" w:line="240" w:lineRule="auto"/>
            </w:pPr>
            <w:r>
              <w:rPr>
                <w:rFonts w:ascii="Aptos" w:hAnsi="Aptos"/>
                <w:sz w:val="12"/>
              </w:rPr>
              <w:t>AI Evaluation</w:t>
            </w:r>
          </w:p>
        </w:tc>
        <w:tc>
          <w:tcPr>
            <w:tcW w:type="dxa" w:w="3240"/>
            <w:vAlign w:val="top"/>
            <w:tcMar>
              <w:top w:w="42" w:type="dxa"/>
              <w:start w:w="50" w:type="dxa"/>
              <w:bottom w:w="42" w:type="dxa"/>
              <w:end w:w="50" w:type="dxa"/>
            </w:tcMar>
          </w:tcPr>
          <w:p>
            <w:pPr>
              <w:spacing w:after="0" w:line="240" w:lineRule="auto"/>
            </w:pPr>
            <w:r>
              <w:rPr>
                <w:rFonts w:ascii="Aptos" w:hAnsi="Aptos"/>
                <w:sz w:val="12"/>
              </w:rPr>
              <w:t>Verify prompt safety, retrieval grounding, citations, guardrail behaviour, model routing, tool actions.</w:t>
            </w:r>
          </w:p>
        </w:tc>
        <w:tc>
          <w:tcPr>
            <w:tcW w:type="dxa" w:w="2880"/>
            <w:vAlign w:val="top"/>
            <w:tcMar>
              <w:top w:w="42" w:type="dxa"/>
              <w:start w:w="50" w:type="dxa"/>
              <w:bottom w:w="42" w:type="dxa"/>
              <w:end w:w="50" w:type="dxa"/>
            </w:tcMar>
          </w:tcPr>
          <w:p>
            <w:pPr>
              <w:spacing w:after="0" w:line="240" w:lineRule="auto"/>
            </w:pPr>
            <w:r>
              <w:rPr>
                <w:rFonts w:ascii="Aptos" w:hAnsi="Aptos"/>
                <w:sz w:val="12"/>
              </w:rPr>
              <w:t>Golden datasets, prompt tests, guardrail tests, evaluation harness.</w:t>
            </w:r>
          </w:p>
        </w:tc>
        <w:tc>
          <w:tcPr>
            <w:tcW w:type="dxa" w:w="2160"/>
            <w:vAlign w:val="top"/>
            <w:tcMar>
              <w:top w:w="42" w:type="dxa"/>
              <w:start w:w="50" w:type="dxa"/>
              <w:bottom w:w="42" w:type="dxa"/>
              <w:end w:w="50" w:type="dxa"/>
            </w:tcMar>
          </w:tcPr>
          <w:p>
            <w:pPr>
              <w:spacing w:after="0" w:line="240" w:lineRule="auto"/>
            </w:pPr>
            <w:r>
              <w:rPr>
                <w:rFonts w:ascii="Aptos" w:hAnsi="Aptos"/>
                <w:sz w:val="12"/>
              </w:rPr>
              <w:t>AI, RAG, Auto-Heal, Auto-Learn, Auto-Improve.</w:t>
            </w:r>
          </w:p>
        </w:tc>
      </w:tr>
      <w:tr>
        <w:trPr>
          <w:cantSplit/>
        </w:trPr>
        <w:tc>
          <w:tcPr>
            <w:tcW w:type="dxa" w:w="1655"/>
            <w:vAlign w:val="top"/>
            <w:tcMar>
              <w:top w:w="42" w:type="dxa"/>
              <w:start w:w="50" w:type="dxa"/>
              <w:bottom w:w="42" w:type="dxa"/>
              <w:end w:w="50" w:type="dxa"/>
            </w:tcMar>
          </w:tcPr>
          <w:p>
            <w:pPr>
              <w:spacing w:after="0" w:line="240" w:lineRule="auto"/>
            </w:pPr>
            <w:r>
              <w:rPr>
                <w:rFonts w:ascii="Aptos" w:hAnsi="Aptos"/>
                <w:sz w:val="12"/>
              </w:rPr>
              <w:t>End-to-End Smoke</w:t>
            </w:r>
          </w:p>
        </w:tc>
        <w:tc>
          <w:tcPr>
            <w:tcW w:type="dxa" w:w="3240"/>
            <w:vAlign w:val="top"/>
            <w:tcMar>
              <w:top w:w="42" w:type="dxa"/>
              <w:start w:w="50" w:type="dxa"/>
              <w:bottom w:w="42" w:type="dxa"/>
              <w:end w:w="50" w:type="dxa"/>
            </w:tcMar>
          </w:tcPr>
          <w:p>
            <w:pPr>
              <w:spacing w:after="0" w:line="240" w:lineRule="auto"/>
            </w:pPr>
            <w:r>
              <w:rPr>
                <w:rFonts w:ascii="Aptos" w:hAnsi="Aptos"/>
                <w:sz w:val="12"/>
              </w:rPr>
              <w:t>Validate critical path wiring without becoming the main correctness proof.</w:t>
            </w:r>
          </w:p>
        </w:tc>
        <w:tc>
          <w:tcPr>
            <w:tcW w:type="dxa" w:w="2880"/>
            <w:vAlign w:val="top"/>
            <w:tcMar>
              <w:top w:w="42" w:type="dxa"/>
              <w:start w:w="50" w:type="dxa"/>
              <w:bottom w:w="42" w:type="dxa"/>
              <w:end w:w="50" w:type="dxa"/>
            </w:tcMar>
          </w:tcPr>
          <w:p>
            <w:pPr>
              <w:spacing w:after="0" w:line="240" w:lineRule="auto"/>
            </w:pPr>
            <w:r>
              <w:rPr>
                <w:rFonts w:ascii="Aptos" w:hAnsi="Aptos"/>
                <w:sz w:val="12"/>
              </w:rPr>
              <w:t>Playwright, API smoke tests, synthetic data.</w:t>
            </w:r>
          </w:p>
        </w:tc>
        <w:tc>
          <w:tcPr>
            <w:tcW w:type="dxa" w:w="2160"/>
            <w:vAlign w:val="top"/>
            <w:tcMar>
              <w:top w:w="42" w:type="dxa"/>
              <w:start w:w="50" w:type="dxa"/>
              <w:bottom w:w="42" w:type="dxa"/>
              <w:end w:w="50" w:type="dxa"/>
            </w:tcMar>
          </w:tcPr>
          <w:p>
            <w:pPr>
              <w:spacing w:after="0" w:line="240" w:lineRule="auto"/>
            </w:pPr>
            <w:r>
              <w:rPr>
                <w:rFonts w:ascii="Aptos" w:hAnsi="Aptos"/>
                <w:sz w:val="12"/>
              </w:rPr>
              <w:t>Release candidates and key user journeys.</w:t>
            </w:r>
          </w:p>
        </w:tc>
      </w:tr>
    </w:tbl>
    <w:p/>
    <w:p>
      <w:pPr>
        <w:pStyle w:val="Heading1"/>
        <w:keepNext/>
        <w:spacing w:before="160" w:after="80"/>
      </w:pPr>
    </w:p>
    <w:p>
      <w:pPr>
        <w:spacing w:after="80" w:line="250" w:lineRule="auto"/>
      </w:pPr>
      <w:r>
        <w:rPr>
          <w:rFonts w:ascii="Aptos" w:hAnsi="Aptos"/>
          <w:sz w:val="18"/>
        </w:rPr>
        <w:t>Architecture fitness functions turn design principles into executable tests. These checks must run locally where feasible and in CI strict mode before merge.</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088"/>
            <w:shd w:fill="1F4E79"/>
            <w:tcMar>
              <w:top w:w="45" w:type="dxa"/>
              <w:start w:w="50" w:type="dxa"/>
              <w:bottom w:w="45" w:type="dxa"/>
              <w:end w:w="50" w:type="dxa"/>
            </w:tcMar>
          </w:tcPr>
          <w:p>
            <w:pPr>
              <w:spacing w:after="0"/>
              <w:jc w:val="center"/>
            </w:pPr>
            <w:r>
              <w:rPr>
                <w:rFonts w:ascii="Aptos" w:hAnsi="Aptos"/>
                <w:b/>
                <w:color w:val="FFFFFF"/>
                <w:sz w:val="13"/>
              </w:rPr>
              <w:t>Principle</w:t>
            </w:r>
          </w:p>
        </w:tc>
        <w:tc>
          <w:tcPr>
            <w:tcW w:type="dxa" w:w="4608"/>
            <w:shd w:fill="1F4E79"/>
            <w:tcMar>
              <w:top w:w="45" w:type="dxa"/>
              <w:start w:w="50" w:type="dxa"/>
              <w:bottom w:w="45" w:type="dxa"/>
              <w:end w:w="50" w:type="dxa"/>
            </w:tcMar>
          </w:tcPr>
          <w:p>
            <w:pPr>
              <w:spacing w:after="0"/>
              <w:jc w:val="center"/>
            </w:pPr>
            <w:r>
              <w:rPr>
                <w:rFonts w:ascii="Aptos" w:hAnsi="Aptos"/>
                <w:b/>
                <w:color w:val="FFFFFF"/>
                <w:sz w:val="13"/>
              </w:rPr>
              <w:t>Fitness Function</w:t>
            </w:r>
          </w:p>
        </w:tc>
        <w:tc>
          <w:tcPr>
            <w:tcW w:type="dxa" w:w="3168"/>
            <w:shd w:fill="1F4E79"/>
            <w:tcMar>
              <w:top w:w="45" w:type="dxa"/>
              <w:start w:w="50" w:type="dxa"/>
              <w:bottom w:w="45" w:type="dxa"/>
              <w:end w:w="50" w:type="dxa"/>
            </w:tcMar>
          </w:tcPr>
          <w:p>
            <w:pPr>
              <w:spacing w:after="0"/>
              <w:jc w:val="center"/>
            </w:pPr>
            <w:r>
              <w:rPr>
                <w:rFonts w:ascii="Aptos" w:hAnsi="Aptos"/>
                <w:b/>
                <w:color w:val="FFFFFF"/>
                <w:sz w:val="13"/>
              </w:rPr>
              <w:t>Failure Example</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Single Responsibility</w:t>
            </w:r>
          </w:p>
        </w:tc>
        <w:tc>
          <w:tcPr>
            <w:tcW w:type="dxa" w:w="4608"/>
            <w:vAlign w:val="top"/>
            <w:tcMar>
              <w:top w:w="42" w:type="dxa"/>
              <w:start w:w="50" w:type="dxa"/>
              <w:bottom w:w="42" w:type="dxa"/>
              <w:end w:w="50" w:type="dxa"/>
            </w:tcMar>
          </w:tcPr>
          <w:p>
            <w:pPr>
              <w:spacing w:after="0" w:line="240" w:lineRule="auto"/>
            </w:pPr>
            <w:r>
              <w:rPr>
                <w:rFonts w:ascii="Aptos" w:hAnsi="Aptos"/>
                <w:sz w:val="13"/>
              </w:rPr>
              <w:t>Detect classes/functions exceeding approved complexity, excessive collaborators, or mixed responsibilities.</w:t>
            </w:r>
          </w:p>
        </w:tc>
        <w:tc>
          <w:tcPr>
            <w:tcW w:type="dxa" w:w="3168"/>
            <w:vAlign w:val="top"/>
            <w:tcMar>
              <w:top w:w="42" w:type="dxa"/>
              <w:start w:w="50" w:type="dxa"/>
              <w:bottom w:w="42" w:type="dxa"/>
              <w:end w:w="50" w:type="dxa"/>
            </w:tcMar>
          </w:tcPr>
          <w:p>
            <w:pPr>
              <w:spacing w:after="0" w:line="240" w:lineRule="auto"/>
            </w:pPr>
            <w:r>
              <w:rPr>
                <w:rFonts w:ascii="Aptos" w:hAnsi="Aptos"/>
                <w:sz w:val="13"/>
              </w:rPr>
              <w:t>Controller performs validation, authorization, persistence, publishing, and response mapping.</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Open/Closed</w:t>
            </w:r>
          </w:p>
        </w:tc>
        <w:tc>
          <w:tcPr>
            <w:tcW w:type="dxa" w:w="4608"/>
            <w:vAlign w:val="top"/>
            <w:tcMar>
              <w:top w:w="42" w:type="dxa"/>
              <w:start w:w="50" w:type="dxa"/>
              <w:bottom w:w="42" w:type="dxa"/>
              <w:end w:w="50" w:type="dxa"/>
            </w:tcMar>
          </w:tcPr>
          <w:p>
            <w:pPr>
              <w:spacing w:after="0" w:line="240" w:lineRule="auto"/>
            </w:pPr>
            <w:r>
              <w:rPr>
                <w:rFonts w:ascii="Aptos" w:hAnsi="Aptos"/>
                <w:sz w:val="13"/>
              </w:rPr>
              <w:t>Detect hardcoded type switches or business-case chains where strategy/configuration/catalog is required.</w:t>
            </w:r>
          </w:p>
        </w:tc>
        <w:tc>
          <w:tcPr>
            <w:tcW w:type="dxa" w:w="3168"/>
            <w:vAlign w:val="top"/>
            <w:tcMar>
              <w:top w:w="42" w:type="dxa"/>
              <w:start w:w="50" w:type="dxa"/>
              <w:bottom w:w="42" w:type="dxa"/>
              <w:end w:w="50" w:type="dxa"/>
            </w:tcMar>
          </w:tcPr>
          <w:p>
            <w:pPr>
              <w:spacing w:after="0" w:line="240" w:lineRule="auto"/>
            </w:pPr>
            <w:r>
              <w:rPr>
                <w:rFonts w:ascii="Aptos" w:hAnsi="Aptos"/>
                <w:sz w:val="13"/>
              </w:rPr>
              <w:t>New product type requires editing a central if/else chain.</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Liskov</w:t>
            </w:r>
          </w:p>
        </w:tc>
        <w:tc>
          <w:tcPr>
            <w:tcW w:type="dxa" w:w="4608"/>
            <w:vAlign w:val="top"/>
            <w:tcMar>
              <w:top w:w="42" w:type="dxa"/>
              <w:start w:w="50" w:type="dxa"/>
              <w:bottom w:w="42" w:type="dxa"/>
              <w:end w:w="50" w:type="dxa"/>
            </w:tcMar>
          </w:tcPr>
          <w:p>
            <w:pPr>
              <w:spacing w:after="0" w:line="240" w:lineRule="auto"/>
            </w:pPr>
            <w:r>
              <w:rPr>
                <w:rFonts w:ascii="Aptos" w:hAnsi="Aptos"/>
                <w:sz w:val="13"/>
              </w:rPr>
              <w:t>Contract tests run against all adapter implementations.</w:t>
            </w:r>
          </w:p>
        </w:tc>
        <w:tc>
          <w:tcPr>
            <w:tcW w:type="dxa" w:w="3168"/>
            <w:vAlign w:val="top"/>
            <w:tcMar>
              <w:top w:w="42" w:type="dxa"/>
              <w:start w:w="50" w:type="dxa"/>
              <w:bottom w:w="42" w:type="dxa"/>
              <w:end w:w="50" w:type="dxa"/>
            </w:tcMar>
          </w:tcPr>
          <w:p>
            <w:pPr>
              <w:spacing w:after="0" w:line="240" w:lineRule="auto"/>
            </w:pPr>
            <w:r>
              <w:rPr>
                <w:rFonts w:ascii="Aptos" w:hAnsi="Aptos"/>
                <w:sz w:val="13"/>
              </w:rPr>
              <w:t>Mock adapter behaves differently from production adapter.</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Interface Segregation</w:t>
            </w:r>
          </w:p>
        </w:tc>
        <w:tc>
          <w:tcPr>
            <w:tcW w:type="dxa" w:w="4608"/>
            <w:vAlign w:val="top"/>
            <w:tcMar>
              <w:top w:w="42" w:type="dxa"/>
              <w:start w:w="50" w:type="dxa"/>
              <w:bottom w:w="42" w:type="dxa"/>
              <w:end w:w="50" w:type="dxa"/>
            </w:tcMar>
          </w:tcPr>
          <w:p>
            <w:pPr>
              <w:spacing w:after="0" w:line="240" w:lineRule="auto"/>
            </w:pPr>
            <w:r>
              <w:rPr>
                <w:rFonts w:ascii="Aptos" w:hAnsi="Aptos"/>
                <w:sz w:val="13"/>
              </w:rPr>
              <w:t>Detect overly broad service interfaces and unused dependency methods.</w:t>
            </w:r>
          </w:p>
        </w:tc>
        <w:tc>
          <w:tcPr>
            <w:tcW w:type="dxa" w:w="3168"/>
            <w:vAlign w:val="top"/>
            <w:tcMar>
              <w:top w:w="42" w:type="dxa"/>
              <w:start w:w="50" w:type="dxa"/>
              <w:bottom w:w="42" w:type="dxa"/>
              <w:end w:w="50" w:type="dxa"/>
            </w:tcMar>
          </w:tcPr>
          <w:p>
            <w:pPr>
              <w:spacing w:after="0" w:line="240" w:lineRule="auto"/>
            </w:pPr>
            <w:r>
              <w:rPr>
                <w:rFonts w:ascii="Aptos" w:hAnsi="Aptos"/>
                <w:sz w:val="13"/>
              </w:rPr>
              <w:t>Client imports a giant service just to call one method.</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Dependency Inversion</w:t>
            </w:r>
          </w:p>
        </w:tc>
        <w:tc>
          <w:tcPr>
            <w:tcW w:type="dxa" w:w="4608"/>
            <w:vAlign w:val="top"/>
            <w:tcMar>
              <w:top w:w="42" w:type="dxa"/>
              <w:start w:w="50" w:type="dxa"/>
              <w:bottom w:w="42" w:type="dxa"/>
              <w:end w:w="50" w:type="dxa"/>
            </w:tcMar>
          </w:tcPr>
          <w:p>
            <w:pPr>
              <w:spacing w:after="0" w:line="240" w:lineRule="auto"/>
            </w:pPr>
            <w:r>
              <w:rPr>
                <w:rFonts w:ascii="Aptos" w:hAnsi="Aptos"/>
                <w:sz w:val="13"/>
              </w:rPr>
              <w:t>Block domain/application packages from importing infrastructure SDKs.</w:t>
            </w:r>
          </w:p>
        </w:tc>
        <w:tc>
          <w:tcPr>
            <w:tcW w:type="dxa" w:w="3168"/>
            <w:vAlign w:val="top"/>
            <w:tcMar>
              <w:top w:w="42" w:type="dxa"/>
              <w:start w:w="50" w:type="dxa"/>
              <w:bottom w:w="42" w:type="dxa"/>
              <w:end w:w="50" w:type="dxa"/>
            </w:tcMar>
          </w:tcPr>
          <w:p>
            <w:pPr>
              <w:spacing w:after="0" w:line="240" w:lineRule="auto"/>
            </w:pPr>
            <w:r>
              <w:rPr>
                <w:rFonts w:ascii="Aptos" w:hAnsi="Aptos"/>
                <w:sz w:val="13"/>
              </w:rPr>
              <w:t>Domain imports Kafka, Redis, OpenKM, Vault, LiteLLM, HTTP client, or Spring Web.</w:t>
            </w:r>
          </w:p>
        </w:tc>
      </w:tr>
    </w:tbl>
    <w:p/>
    <w:p>
      <w:pPr>
        <w:spacing w:after="40"/>
      </w:pPr>
      <w:r>
        <w:rPr>
          <w:rFonts w:ascii="Aptos" w:hAnsi="Aptos"/>
          <w:b/>
          <w:color w:val="1F4E79"/>
          <w:sz w:val="17"/>
        </w:rPr>
        <w:t>Architecture Boundary Test Example</w:t>
      </w:r>
    </w:p>
    <w:tbl>
      <w:tblPr>
        <w:tblStyle w:val="TableGrid"/>
        <w:tblW w:type="auto" w:w="0"/>
        <w:tblLook w:firstColumn="1" w:firstRow="1" w:lastColumn="0" w:lastRow="0" w:noHBand="0" w:noVBand="1" w:val="04A0"/>
      </w:tblPr>
      <w:tblGrid>
        <w:gridCol w:w="10454"/>
      </w:tblGrid>
      <w:tr>
        <w:tc>
          <w:tcPr>
            <w:tcW w:type="dxa" w:w="10454"/>
            <w:shd w:fill="F4F6F7"/>
            <w:tcMar>
              <w:top w:w="80" w:type="dxa"/>
              <w:start w:w="90" w:type="dxa"/>
              <w:bottom w:w="80" w:type="dxa"/>
              <w:end w:w="90" w:type="dxa"/>
            </w:tcMar>
          </w:tcPr>
          <w:p>
            <w:pPr>
              <w:spacing w:after="0"/>
            </w:pPr>
            <w:r>
              <w:rPr>
                <w:rFonts w:ascii="Courier New" w:hAnsi="Courier New"/>
                <w:color w:val="333333"/>
                <w:sz w:val="12"/>
              </w:rPr>
              <w:t>// Example ArchUnit-style intent, final syntax subject to tooling baseline</w:t>
            </w:r>
            <w:r>
              <w:br/>
            </w:r>
            <w:r>
              <w:rPr>
                <w:rFonts w:ascii="Courier New" w:hAnsi="Courier New"/>
                <w:color w:val="333333"/>
                <w:sz w:val="12"/>
              </w:rPr>
              <w:t>classes().that().resideInAPackage("..domain..")</w:t>
            </w:r>
            <w:r>
              <w:br/>
            </w:r>
            <w:r>
              <w:rPr>
                <w:rFonts w:ascii="Courier New" w:hAnsi="Courier New"/>
                <w:color w:val="333333"/>
                <w:sz w:val="12"/>
              </w:rPr>
              <w:t xml:space="preserve">  .should().onlyDependOnClassesThat().resideInAnyPackage(</w:t>
            </w:r>
            <w:r>
              <w:br/>
            </w:r>
            <w:r>
              <w:rPr>
                <w:rFonts w:ascii="Courier New" w:hAnsi="Courier New"/>
                <w:color w:val="333333"/>
                <w:sz w:val="12"/>
              </w:rPr>
              <w:t xml:space="preserve">      "..domain..", "java..", "jakarta.validation..")</w:t>
            </w:r>
            <w:r>
              <w:br/>
            </w:r>
            <w:r>
              <w:rPr>
                <w:rFonts w:ascii="Courier New" w:hAnsi="Courier New"/>
                <w:color w:val="333333"/>
                <w:sz w:val="12"/>
              </w:rPr>
            </w:r>
            <w:r>
              <w:br/>
            </w:r>
            <w:r>
              <w:rPr>
                <w:rFonts w:ascii="Courier New" w:hAnsi="Courier New"/>
                <w:color w:val="333333"/>
                <w:sz w:val="12"/>
              </w:rPr>
              <w:t>noClasses().that().resideInAPackage("..domain..")</w:t>
            </w:r>
            <w:r>
              <w:br/>
            </w:r>
            <w:r>
              <w:rPr>
                <w:rFonts w:ascii="Courier New" w:hAnsi="Courier New"/>
                <w:color w:val="333333"/>
                <w:sz w:val="12"/>
              </w:rPr>
              <w:t xml:space="preserve">  .should().dependOnClassesThat().resideInAnyPackage(</w:t>
            </w:r>
            <w:r>
              <w:br/>
            </w:r>
            <w:r>
              <w:rPr>
                <w:rFonts w:ascii="Courier New" w:hAnsi="Courier New"/>
                <w:color w:val="333333"/>
                <w:sz w:val="12"/>
              </w:rPr>
              <w:t xml:space="preserve">      "org.springframework..", "org.apache.kafka..", "redis.clients..", "software.amazon..")</w:t>
            </w:r>
          </w:p>
        </w:tc>
      </w:tr>
    </w:tbl>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088"/>
            <w:shd w:fill="1F4E79"/>
            <w:tcMar>
              <w:top w:w="45" w:type="dxa"/>
              <w:start w:w="50" w:type="dxa"/>
              <w:bottom w:w="45" w:type="dxa"/>
              <w:end w:w="50" w:type="dxa"/>
            </w:tcMar>
          </w:tcPr>
          <w:p>
            <w:pPr>
              <w:spacing w:after="0"/>
              <w:jc w:val="center"/>
            </w:pPr>
            <w:r>
              <w:rPr>
                <w:rFonts w:ascii="Aptos" w:hAnsi="Aptos"/>
                <w:b/>
                <w:color w:val="FFFFFF"/>
                <w:sz w:val="13"/>
              </w:rPr>
              <w:t>Boundary</w:t>
            </w:r>
          </w:p>
        </w:tc>
        <w:tc>
          <w:tcPr>
            <w:tcW w:type="dxa" w:w="3744"/>
            <w:shd w:fill="1F4E79"/>
            <w:tcMar>
              <w:top w:w="45" w:type="dxa"/>
              <w:start w:w="50" w:type="dxa"/>
              <w:bottom w:w="45" w:type="dxa"/>
              <w:end w:w="50" w:type="dxa"/>
            </w:tcMar>
          </w:tcPr>
          <w:p>
            <w:pPr>
              <w:spacing w:after="0"/>
              <w:jc w:val="center"/>
            </w:pPr>
            <w:r>
              <w:rPr>
                <w:rFonts w:ascii="Aptos" w:hAnsi="Aptos"/>
                <w:b/>
                <w:color w:val="FFFFFF"/>
                <w:sz w:val="13"/>
              </w:rPr>
              <w:t>Required Test</w:t>
            </w:r>
          </w:p>
        </w:tc>
        <w:tc>
          <w:tcPr>
            <w:tcW w:type="dxa" w:w="4031"/>
            <w:shd w:fill="1F4E79"/>
            <w:tcMar>
              <w:top w:w="45" w:type="dxa"/>
              <w:start w:w="50" w:type="dxa"/>
              <w:bottom w:w="45" w:type="dxa"/>
              <w:end w:w="50" w:type="dxa"/>
            </w:tcMar>
          </w:tcPr>
          <w:p>
            <w:pPr>
              <w:spacing w:after="0"/>
              <w:jc w:val="center"/>
            </w:pPr>
            <w:r>
              <w:rPr>
                <w:rFonts w:ascii="Aptos" w:hAnsi="Aptos"/>
                <w:b/>
                <w:color w:val="FFFFFF"/>
                <w:sz w:val="13"/>
              </w:rPr>
              <w:t>Acceptance Rule</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Layer direction</w:t>
            </w:r>
          </w:p>
        </w:tc>
        <w:tc>
          <w:tcPr>
            <w:tcW w:type="dxa" w:w="3744"/>
            <w:vAlign w:val="top"/>
            <w:tcMar>
              <w:top w:w="42" w:type="dxa"/>
              <w:start w:w="50" w:type="dxa"/>
              <w:bottom w:w="42" w:type="dxa"/>
              <w:end w:w="50" w:type="dxa"/>
            </w:tcMar>
          </w:tcPr>
          <w:p>
            <w:pPr>
              <w:spacing w:after="0" w:line="240" w:lineRule="auto"/>
            </w:pPr>
            <w:r>
              <w:rPr>
                <w:rFonts w:ascii="Aptos" w:hAnsi="Aptos"/>
                <w:sz w:val="13"/>
              </w:rPr>
              <w:t>Package dependency test.</w:t>
            </w:r>
          </w:p>
        </w:tc>
        <w:tc>
          <w:tcPr>
            <w:tcW w:type="dxa" w:w="4031"/>
            <w:vAlign w:val="top"/>
            <w:tcMar>
              <w:top w:w="42" w:type="dxa"/>
              <w:start w:w="50" w:type="dxa"/>
              <w:bottom w:w="42" w:type="dxa"/>
              <w:end w:w="50" w:type="dxa"/>
            </w:tcMar>
          </w:tcPr>
          <w:p>
            <w:pPr>
              <w:spacing w:after="0" w:line="240" w:lineRule="auto"/>
            </w:pPr>
            <w:r>
              <w:rPr>
                <w:rFonts w:ascii="Aptos" w:hAnsi="Aptos"/>
                <w:sz w:val="13"/>
              </w:rPr>
              <w:t>Presentation may call application; application may call domain/ports; infrastructure implements ports; domain never calls infrastructure.</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Bounded context</w:t>
            </w:r>
          </w:p>
        </w:tc>
        <w:tc>
          <w:tcPr>
            <w:tcW w:type="dxa" w:w="3744"/>
            <w:vAlign w:val="top"/>
            <w:tcMar>
              <w:top w:w="42" w:type="dxa"/>
              <w:start w:w="50" w:type="dxa"/>
              <w:bottom w:w="42" w:type="dxa"/>
              <w:end w:w="50" w:type="dxa"/>
            </w:tcMar>
          </w:tcPr>
          <w:p>
            <w:pPr>
              <w:spacing w:after="0" w:line="240" w:lineRule="auto"/>
            </w:pPr>
            <w:r>
              <w:rPr>
                <w:rFonts w:ascii="Aptos" w:hAnsi="Aptos"/>
                <w:sz w:val="13"/>
              </w:rPr>
              <w:t>Dependency and schema ownership test.</w:t>
            </w:r>
          </w:p>
        </w:tc>
        <w:tc>
          <w:tcPr>
            <w:tcW w:type="dxa" w:w="4031"/>
            <w:vAlign w:val="top"/>
            <w:tcMar>
              <w:top w:w="42" w:type="dxa"/>
              <w:start w:w="50" w:type="dxa"/>
              <w:bottom w:w="42" w:type="dxa"/>
              <w:end w:w="50" w:type="dxa"/>
            </w:tcMar>
          </w:tcPr>
          <w:p>
            <w:pPr>
              <w:spacing w:after="0" w:line="240" w:lineRule="auto"/>
            </w:pPr>
            <w:r>
              <w:rPr>
                <w:rFonts w:ascii="Aptos" w:hAnsi="Aptos"/>
                <w:sz w:val="13"/>
              </w:rPr>
              <w:t>No direct imports or database writes across contexts except approved contracts/projections.</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Ports</w:t>
            </w:r>
          </w:p>
        </w:tc>
        <w:tc>
          <w:tcPr>
            <w:tcW w:type="dxa" w:w="3744"/>
            <w:vAlign w:val="top"/>
            <w:tcMar>
              <w:top w:w="42" w:type="dxa"/>
              <w:start w:w="50" w:type="dxa"/>
              <w:bottom w:w="42" w:type="dxa"/>
              <w:end w:w="50" w:type="dxa"/>
            </w:tcMar>
          </w:tcPr>
          <w:p>
            <w:pPr>
              <w:spacing w:after="0" w:line="240" w:lineRule="auto"/>
            </w:pPr>
            <w:r>
              <w:rPr>
                <w:rFonts w:ascii="Aptos" w:hAnsi="Aptos"/>
                <w:sz w:val="13"/>
              </w:rPr>
              <w:t>Contract test for each outbound port.</w:t>
            </w:r>
          </w:p>
        </w:tc>
        <w:tc>
          <w:tcPr>
            <w:tcW w:type="dxa" w:w="4031"/>
            <w:vAlign w:val="top"/>
            <w:tcMar>
              <w:top w:w="42" w:type="dxa"/>
              <w:start w:w="50" w:type="dxa"/>
              <w:bottom w:w="42" w:type="dxa"/>
              <w:end w:w="50" w:type="dxa"/>
            </w:tcMar>
          </w:tcPr>
          <w:p>
            <w:pPr>
              <w:spacing w:after="0" w:line="240" w:lineRule="auto"/>
            </w:pPr>
            <w:r>
              <w:rPr>
                <w:rFonts w:ascii="Aptos" w:hAnsi="Aptos"/>
                <w:sz w:val="13"/>
              </w:rPr>
              <w:t>Application code depends on a port interface; adapter implementations satisfy the same contract.</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Adapters</w:t>
            </w:r>
          </w:p>
        </w:tc>
        <w:tc>
          <w:tcPr>
            <w:tcW w:type="dxa" w:w="3744"/>
            <w:vAlign w:val="top"/>
            <w:tcMar>
              <w:top w:w="42" w:type="dxa"/>
              <w:start w:w="50" w:type="dxa"/>
              <w:bottom w:w="42" w:type="dxa"/>
              <w:end w:w="50" w:type="dxa"/>
            </w:tcMar>
          </w:tcPr>
          <w:p>
            <w:pPr>
              <w:spacing w:after="0" w:line="240" w:lineRule="auto"/>
            </w:pPr>
            <w:r>
              <w:rPr>
                <w:rFonts w:ascii="Aptos" w:hAnsi="Aptos"/>
                <w:sz w:val="13"/>
              </w:rPr>
              <w:t>Component test with synthetic external responses.</w:t>
            </w:r>
          </w:p>
        </w:tc>
        <w:tc>
          <w:tcPr>
            <w:tcW w:type="dxa" w:w="4031"/>
            <w:vAlign w:val="top"/>
            <w:tcMar>
              <w:top w:w="42" w:type="dxa"/>
              <w:start w:w="50" w:type="dxa"/>
              <w:bottom w:w="42" w:type="dxa"/>
              <w:end w:w="50" w:type="dxa"/>
            </w:tcMar>
          </w:tcPr>
          <w:p>
            <w:pPr>
              <w:spacing w:after="0" w:line="240" w:lineRule="auto"/>
            </w:pPr>
            <w:r>
              <w:rPr>
                <w:rFonts w:ascii="Aptos" w:hAnsi="Aptos"/>
                <w:sz w:val="13"/>
              </w:rPr>
              <w:t>Timeout, error mapping, retry, safe response, telemetry, and audit are verified.</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Domain invariants</w:t>
            </w:r>
          </w:p>
        </w:tc>
        <w:tc>
          <w:tcPr>
            <w:tcW w:type="dxa" w:w="3744"/>
            <w:vAlign w:val="top"/>
            <w:tcMar>
              <w:top w:w="42" w:type="dxa"/>
              <w:start w:w="50" w:type="dxa"/>
              <w:bottom w:w="42" w:type="dxa"/>
              <w:end w:w="50" w:type="dxa"/>
            </w:tcMar>
          </w:tcPr>
          <w:p>
            <w:pPr>
              <w:spacing w:after="0" w:line="240" w:lineRule="auto"/>
            </w:pPr>
            <w:r>
              <w:rPr>
                <w:rFonts w:ascii="Aptos" w:hAnsi="Aptos"/>
                <w:sz w:val="13"/>
              </w:rPr>
              <w:t>Pure unit tests for aggregate/value-object rules.</w:t>
            </w:r>
          </w:p>
        </w:tc>
        <w:tc>
          <w:tcPr>
            <w:tcW w:type="dxa" w:w="4031"/>
            <w:vAlign w:val="top"/>
            <w:tcMar>
              <w:top w:w="42" w:type="dxa"/>
              <w:start w:w="50" w:type="dxa"/>
              <w:bottom w:w="42" w:type="dxa"/>
              <w:end w:w="50" w:type="dxa"/>
            </w:tcMar>
          </w:tcPr>
          <w:p>
            <w:pPr>
              <w:spacing w:after="0" w:line="240" w:lineRule="auto"/>
            </w:pPr>
            <w:r>
              <w:rPr>
                <w:rFonts w:ascii="Aptos" w:hAnsi="Aptos"/>
                <w:sz w:val="13"/>
              </w:rPr>
              <w:t>Business invariants are enforced without Spring, database, Kafka, or AI provider dependencies.</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3"/>
              </w:rPr>
              <w:t>MicroFunction boundaries</w:t>
            </w:r>
          </w:p>
        </w:tc>
        <w:tc>
          <w:tcPr>
            <w:tcW w:type="dxa" w:w="3744"/>
            <w:vAlign w:val="top"/>
            <w:tcMar>
              <w:top w:w="42" w:type="dxa"/>
              <w:start w:w="50" w:type="dxa"/>
              <w:bottom w:w="42" w:type="dxa"/>
              <w:end w:w="50" w:type="dxa"/>
            </w:tcMar>
          </w:tcPr>
          <w:p>
            <w:pPr>
              <w:spacing w:after="0" w:line="240" w:lineRule="auto"/>
            </w:pPr>
            <w:r>
              <w:rPr>
                <w:rFonts w:ascii="Aptos" w:hAnsi="Aptos"/>
                <w:sz w:val="13"/>
              </w:rPr>
              <w:t>Catalog and envelope tests.</w:t>
            </w:r>
          </w:p>
        </w:tc>
        <w:tc>
          <w:tcPr>
            <w:tcW w:type="dxa" w:w="4031"/>
            <w:vAlign w:val="top"/>
            <w:tcMar>
              <w:top w:w="42" w:type="dxa"/>
              <w:start w:w="50" w:type="dxa"/>
              <w:bottom w:w="42" w:type="dxa"/>
              <w:end w:w="50" w:type="dxa"/>
            </w:tcMar>
          </w:tcPr>
          <w:p>
            <w:pPr>
              <w:spacing w:after="0" w:line="240" w:lineRule="auto"/>
            </w:pPr>
            <w:r>
              <w:rPr>
                <w:rFonts w:ascii="Aptos" w:hAnsi="Aptos"/>
                <w:sz w:val="13"/>
              </w:rPr>
              <w:t>Business functions do not re-code standard framework concerns and remain isolated in STP-BUS-* or rules/DMN.</w:t>
            </w:r>
          </w:p>
        </w:tc>
      </w:tr>
    </w:tbl>
    <w:p/>
    <w:p>
      <w:pPr>
        <w:pStyle w:val="Heading1"/>
        <w:keepNext/>
        <w:spacing w:before="160" w:after="80"/>
      </w:pPr>
    </w:p>
    <w:p>
      <w:pPr>
        <w:spacing w:after="80" w:line="250" w:lineRule="auto"/>
      </w:pPr>
      <w:r>
        <w:rPr>
          <w:rFonts w:ascii="Aptos" w:hAnsi="Aptos"/>
          <w:sz w:val="18"/>
        </w:rPr>
        <w:t>Determinism is mandatory because tests are audit evidence. A passing result must mean the same thing today, tomorrow, locally, and in CI. Non-deterministic tests create false confidence and weaken AVCI verifiability.</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728"/>
            <w:shd w:fill="1F4E79"/>
            <w:tcMar>
              <w:top w:w="45" w:type="dxa"/>
              <w:start w:w="50" w:type="dxa"/>
              <w:bottom w:w="45" w:type="dxa"/>
              <w:end w:w="50" w:type="dxa"/>
            </w:tcMar>
          </w:tcPr>
          <w:p>
            <w:pPr>
              <w:spacing w:after="0"/>
              <w:jc w:val="center"/>
            </w:pPr>
            <w:r>
              <w:rPr>
                <w:rFonts w:ascii="Aptos" w:hAnsi="Aptos"/>
                <w:b/>
                <w:color w:val="FFFFFF"/>
                <w:sz w:val="13"/>
              </w:rPr>
              <w:t>Risk</w:t>
            </w:r>
          </w:p>
        </w:tc>
        <w:tc>
          <w:tcPr>
            <w:tcW w:type="dxa" w:w="4752"/>
            <w:shd w:fill="1F4E79"/>
            <w:tcMar>
              <w:top w:w="45" w:type="dxa"/>
              <w:start w:w="50" w:type="dxa"/>
              <w:bottom w:w="45" w:type="dxa"/>
              <w:end w:w="50" w:type="dxa"/>
            </w:tcMar>
          </w:tcPr>
          <w:p>
            <w:pPr>
              <w:spacing w:after="0"/>
              <w:jc w:val="center"/>
            </w:pPr>
            <w:r>
              <w:rPr>
                <w:rFonts w:ascii="Aptos" w:hAnsi="Aptos"/>
                <w:b/>
                <w:color w:val="FFFFFF"/>
                <w:sz w:val="13"/>
              </w:rPr>
              <w:t>Required Control</w:t>
            </w:r>
          </w:p>
        </w:tc>
        <w:tc>
          <w:tcPr>
            <w:tcW w:type="dxa" w:w="3384"/>
            <w:shd w:fill="1F4E79"/>
            <w:tcMar>
              <w:top w:w="45" w:type="dxa"/>
              <w:start w:w="50" w:type="dxa"/>
              <w:bottom w:w="45" w:type="dxa"/>
              <w:end w:w="50" w:type="dxa"/>
            </w:tcMar>
          </w:tcPr>
          <w:p>
            <w:pPr>
              <w:spacing w:after="0"/>
              <w:jc w:val="center"/>
            </w:pPr>
            <w:r>
              <w:rPr>
                <w:rFonts w:ascii="Aptos" w:hAnsi="Aptos"/>
                <w:b/>
                <w:color w:val="FFFFFF"/>
                <w:sz w:val="13"/>
              </w:rPr>
              <w:t>Rejected Pattern</w:t>
            </w:r>
          </w:p>
        </w:tc>
      </w:tr>
      <w:tr>
        <w:trPr>
          <w:cantSplit/>
        </w:trPr>
        <w:tc>
          <w:tcPr>
            <w:tcW w:type="dxa" w:w="1728"/>
            <w:vAlign w:val="top"/>
            <w:tcMar>
              <w:top w:w="42" w:type="dxa"/>
              <w:start w:w="50" w:type="dxa"/>
              <w:bottom w:w="42" w:type="dxa"/>
              <w:end w:w="50" w:type="dxa"/>
            </w:tcMar>
          </w:tcPr>
          <w:p>
            <w:pPr>
              <w:spacing w:after="0" w:line="240" w:lineRule="auto"/>
            </w:pPr>
            <w:r>
              <w:rPr>
                <w:rFonts w:ascii="Aptos" w:hAnsi="Aptos"/>
                <w:sz w:val="13"/>
              </w:rPr>
              <w:t>Time</w:t>
            </w:r>
          </w:p>
        </w:tc>
        <w:tc>
          <w:tcPr>
            <w:tcW w:type="dxa" w:w="4752"/>
            <w:vAlign w:val="top"/>
            <w:tcMar>
              <w:top w:w="42" w:type="dxa"/>
              <w:start w:w="50" w:type="dxa"/>
              <w:bottom w:w="42" w:type="dxa"/>
              <w:end w:w="50" w:type="dxa"/>
            </w:tcMar>
          </w:tcPr>
          <w:p>
            <w:pPr>
              <w:spacing w:after="0" w:line="240" w:lineRule="auto"/>
            </w:pPr>
            <w:r>
              <w:rPr>
                <w:rFonts w:ascii="Aptos" w:hAnsi="Aptos"/>
                <w:sz w:val="13"/>
              </w:rPr>
              <w:t>Use injected Clock or deterministic time provider.</w:t>
            </w:r>
          </w:p>
        </w:tc>
        <w:tc>
          <w:tcPr>
            <w:tcW w:type="dxa" w:w="3384"/>
            <w:vAlign w:val="top"/>
            <w:tcMar>
              <w:top w:w="42" w:type="dxa"/>
              <w:start w:w="50" w:type="dxa"/>
              <w:bottom w:w="42" w:type="dxa"/>
              <w:end w:w="50" w:type="dxa"/>
            </w:tcMar>
          </w:tcPr>
          <w:p>
            <w:pPr>
              <w:spacing w:after="0" w:line="240" w:lineRule="auto"/>
            </w:pPr>
            <w:r>
              <w:rPr>
                <w:rFonts w:ascii="Aptos" w:hAnsi="Aptos"/>
                <w:sz w:val="13"/>
              </w:rPr>
              <w:t>LocalDateTime.now() directly in business logic or tests.</w:t>
            </w:r>
          </w:p>
        </w:tc>
      </w:tr>
      <w:tr>
        <w:trPr>
          <w:cantSplit/>
        </w:trPr>
        <w:tc>
          <w:tcPr>
            <w:tcW w:type="dxa" w:w="1728"/>
            <w:vAlign w:val="top"/>
            <w:tcMar>
              <w:top w:w="42" w:type="dxa"/>
              <w:start w:w="50" w:type="dxa"/>
              <w:bottom w:w="42" w:type="dxa"/>
              <w:end w:w="50" w:type="dxa"/>
            </w:tcMar>
          </w:tcPr>
          <w:p>
            <w:pPr>
              <w:spacing w:after="0" w:line="240" w:lineRule="auto"/>
            </w:pPr>
            <w:r>
              <w:rPr>
                <w:rFonts w:ascii="Aptos" w:hAnsi="Aptos"/>
                <w:sz w:val="13"/>
              </w:rPr>
              <w:t>Randomness</w:t>
            </w:r>
          </w:p>
        </w:tc>
        <w:tc>
          <w:tcPr>
            <w:tcW w:type="dxa" w:w="4752"/>
            <w:vAlign w:val="top"/>
            <w:tcMar>
              <w:top w:w="42" w:type="dxa"/>
              <w:start w:w="50" w:type="dxa"/>
              <w:bottom w:w="42" w:type="dxa"/>
              <w:end w:w="50" w:type="dxa"/>
            </w:tcMar>
          </w:tcPr>
          <w:p>
            <w:pPr>
              <w:spacing w:after="0" w:line="240" w:lineRule="auto"/>
            </w:pPr>
            <w:r>
              <w:rPr>
                <w:rFonts w:ascii="Aptos" w:hAnsi="Aptos"/>
                <w:sz w:val="13"/>
              </w:rPr>
              <w:t>Use seeded random or fixed synthetic fixtures.</w:t>
            </w:r>
          </w:p>
        </w:tc>
        <w:tc>
          <w:tcPr>
            <w:tcW w:type="dxa" w:w="3384"/>
            <w:vAlign w:val="top"/>
            <w:tcMar>
              <w:top w:w="42" w:type="dxa"/>
              <w:start w:w="50" w:type="dxa"/>
              <w:bottom w:w="42" w:type="dxa"/>
              <w:end w:w="50" w:type="dxa"/>
            </w:tcMar>
          </w:tcPr>
          <w:p>
            <w:pPr>
              <w:spacing w:after="0" w:line="240" w:lineRule="auto"/>
            </w:pPr>
            <w:r>
              <w:rPr>
                <w:rFonts w:ascii="Aptos" w:hAnsi="Aptos"/>
                <w:sz w:val="13"/>
              </w:rPr>
              <w:t>Unseeded random values that change assertions.</w:t>
            </w:r>
          </w:p>
        </w:tc>
      </w:tr>
      <w:tr>
        <w:trPr>
          <w:cantSplit/>
        </w:trPr>
        <w:tc>
          <w:tcPr>
            <w:tcW w:type="dxa" w:w="1728"/>
            <w:vAlign w:val="top"/>
            <w:tcMar>
              <w:top w:w="42" w:type="dxa"/>
              <w:start w:w="50" w:type="dxa"/>
              <w:bottom w:w="42" w:type="dxa"/>
              <w:end w:w="50" w:type="dxa"/>
            </w:tcMar>
          </w:tcPr>
          <w:p>
            <w:pPr>
              <w:spacing w:after="0" w:line="240" w:lineRule="auto"/>
            </w:pPr>
            <w:r>
              <w:rPr>
                <w:rFonts w:ascii="Aptos" w:hAnsi="Aptos"/>
                <w:sz w:val="13"/>
              </w:rPr>
              <w:t>Network</w:t>
            </w:r>
          </w:p>
        </w:tc>
        <w:tc>
          <w:tcPr>
            <w:tcW w:type="dxa" w:w="4752"/>
            <w:vAlign w:val="top"/>
            <w:tcMar>
              <w:top w:w="42" w:type="dxa"/>
              <w:start w:w="50" w:type="dxa"/>
              <w:bottom w:w="42" w:type="dxa"/>
              <w:end w:w="50" w:type="dxa"/>
            </w:tcMar>
          </w:tcPr>
          <w:p>
            <w:pPr>
              <w:spacing w:after="0" w:line="240" w:lineRule="auto"/>
            </w:pPr>
            <w:r>
              <w:rPr>
                <w:rFonts w:ascii="Aptos" w:hAnsi="Aptos"/>
                <w:sz w:val="13"/>
              </w:rPr>
              <w:t>Use mocks, contract stubs, local containers, or approved simulators.</w:t>
            </w:r>
          </w:p>
        </w:tc>
        <w:tc>
          <w:tcPr>
            <w:tcW w:type="dxa" w:w="3384"/>
            <w:vAlign w:val="top"/>
            <w:tcMar>
              <w:top w:w="42" w:type="dxa"/>
              <w:start w:w="50" w:type="dxa"/>
              <w:bottom w:w="42" w:type="dxa"/>
              <w:end w:w="50" w:type="dxa"/>
            </w:tcMar>
          </w:tcPr>
          <w:p>
            <w:pPr>
              <w:spacing w:after="0" w:line="240" w:lineRule="auto"/>
            </w:pPr>
            <w:r>
              <w:rPr>
                <w:rFonts w:ascii="Aptos" w:hAnsi="Aptos"/>
                <w:sz w:val="13"/>
              </w:rPr>
              <w:t>Unit test calling real external API.</w:t>
            </w:r>
          </w:p>
        </w:tc>
      </w:tr>
      <w:tr>
        <w:trPr>
          <w:cantSplit/>
        </w:trPr>
        <w:tc>
          <w:tcPr>
            <w:tcW w:type="dxa" w:w="1728"/>
            <w:vAlign w:val="top"/>
            <w:tcMar>
              <w:top w:w="42" w:type="dxa"/>
              <w:start w:w="50" w:type="dxa"/>
              <w:bottom w:w="42" w:type="dxa"/>
              <w:end w:w="50" w:type="dxa"/>
            </w:tcMar>
          </w:tcPr>
          <w:p>
            <w:pPr>
              <w:spacing w:after="0" w:line="240" w:lineRule="auto"/>
            </w:pPr>
            <w:r>
              <w:rPr>
                <w:rFonts w:ascii="Aptos" w:hAnsi="Aptos"/>
                <w:sz w:val="13"/>
              </w:rPr>
              <w:t>Filesystem</w:t>
            </w:r>
          </w:p>
        </w:tc>
        <w:tc>
          <w:tcPr>
            <w:tcW w:type="dxa" w:w="4752"/>
            <w:vAlign w:val="top"/>
            <w:tcMar>
              <w:top w:w="42" w:type="dxa"/>
              <w:start w:w="50" w:type="dxa"/>
              <w:bottom w:w="42" w:type="dxa"/>
              <w:end w:w="50" w:type="dxa"/>
            </w:tcMar>
          </w:tcPr>
          <w:p>
            <w:pPr>
              <w:spacing w:after="0" w:line="240" w:lineRule="auto"/>
            </w:pPr>
            <w:r>
              <w:rPr>
                <w:rFonts w:ascii="Aptos" w:hAnsi="Aptos"/>
                <w:sz w:val="13"/>
              </w:rPr>
              <w:t>Use isolated temp directory or in-memory abstraction.</w:t>
            </w:r>
          </w:p>
        </w:tc>
        <w:tc>
          <w:tcPr>
            <w:tcW w:type="dxa" w:w="3384"/>
            <w:vAlign w:val="top"/>
            <w:tcMar>
              <w:top w:w="42" w:type="dxa"/>
              <w:start w:w="50" w:type="dxa"/>
              <w:bottom w:w="42" w:type="dxa"/>
              <w:end w:w="50" w:type="dxa"/>
            </w:tcMar>
          </w:tcPr>
          <w:p>
            <w:pPr>
              <w:spacing w:after="0" w:line="240" w:lineRule="auto"/>
            </w:pPr>
            <w:r>
              <w:rPr>
                <w:rFonts w:ascii="Aptos" w:hAnsi="Aptos"/>
                <w:sz w:val="13"/>
              </w:rPr>
              <w:t>Test mutates developer machine state.</w:t>
            </w:r>
          </w:p>
        </w:tc>
      </w:tr>
      <w:tr>
        <w:trPr>
          <w:cantSplit/>
        </w:trPr>
        <w:tc>
          <w:tcPr>
            <w:tcW w:type="dxa" w:w="1728"/>
            <w:vAlign w:val="top"/>
            <w:tcMar>
              <w:top w:w="42" w:type="dxa"/>
              <w:start w:w="50" w:type="dxa"/>
              <w:bottom w:w="42" w:type="dxa"/>
              <w:end w:w="50" w:type="dxa"/>
            </w:tcMar>
          </w:tcPr>
          <w:p>
            <w:pPr>
              <w:spacing w:after="0" w:line="240" w:lineRule="auto"/>
            </w:pPr>
            <w:r>
              <w:rPr>
                <w:rFonts w:ascii="Aptos" w:hAnsi="Aptos"/>
                <w:sz w:val="13"/>
              </w:rPr>
              <w:t>Order</w:t>
            </w:r>
          </w:p>
        </w:tc>
        <w:tc>
          <w:tcPr>
            <w:tcW w:type="dxa" w:w="4752"/>
            <w:vAlign w:val="top"/>
            <w:tcMar>
              <w:top w:w="42" w:type="dxa"/>
              <w:start w:w="50" w:type="dxa"/>
              <w:bottom w:w="42" w:type="dxa"/>
              <w:end w:w="50" w:type="dxa"/>
            </w:tcMar>
          </w:tcPr>
          <w:p>
            <w:pPr>
              <w:spacing w:after="0" w:line="240" w:lineRule="auto"/>
            </w:pPr>
            <w:r>
              <w:rPr>
                <w:rFonts w:ascii="Aptos" w:hAnsi="Aptos"/>
                <w:sz w:val="13"/>
              </w:rPr>
              <w:t>Assert stable sorting or order-insensitive collections.</w:t>
            </w:r>
          </w:p>
        </w:tc>
        <w:tc>
          <w:tcPr>
            <w:tcW w:type="dxa" w:w="3384"/>
            <w:vAlign w:val="top"/>
            <w:tcMar>
              <w:top w:w="42" w:type="dxa"/>
              <w:start w:w="50" w:type="dxa"/>
              <w:bottom w:w="42" w:type="dxa"/>
              <w:end w:w="50" w:type="dxa"/>
            </w:tcMar>
          </w:tcPr>
          <w:p>
            <w:pPr>
              <w:spacing w:after="0" w:line="240" w:lineRule="auto"/>
            </w:pPr>
            <w:r>
              <w:rPr>
                <w:rFonts w:ascii="Aptos" w:hAnsi="Aptos"/>
                <w:sz w:val="13"/>
              </w:rPr>
              <w:t>Implicit database or map iteration order assumptions.</w:t>
            </w:r>
          </w:p>
        </w:tc>
      </w:tr>
      <w:tr>
        <w:trPr>
          <w:cantSplit/>
        </w:trPr>
        <w:tc>
          <w:tcPr>
            <w:tcW w:type="dxa" w:w="1728"/>
            <w:vAlign w:val="top"/>
            <w:tcMar>
              <w:top w:w="42" w:type="dxa"/>
              <w:start w:w="50" w:type="dxa"/>
              <w:bottom w:w="42" w:type="dxa"/>
              <w:end w:w="50" w:type="dxa"/>
            </w:tcMar>
          </w:tcPr>
          <w:p>
            <w:pPr>
              <w:spacing w:after="0" w:line="240" w:lineRule="auto"/>
            </w:pPr>
            <w:r>
              <w:rPr>
                <w:rFonts w:ascii="Aptos" w:hAnsi="Aptos"/>
                <w:sz w:val="13"/>
              </w:rPr>
              <w:t>AI</w:t>
            </w:r>
          </w:p>
        </w:tc>
        <w:tc>
          <w:tcPr>
            <w:tcW w:type="dxa" w:w="4752"/>
            <w:vAlign w:val="top"/>
            <w:tcMar>
              <w:top w:w="42" w:type="dxa"/>
              <w:start w:w="50" w:type="dxa"/>
              <w:bottom w:w="42" w:type="dxa"/>
              <w:end w:w="50" w:type="dxa"/>
            </w:tcMar>
          </w:tcPr>
          <w:p>
            <w:pPr>
              <w:spacing w:after="0" w:line="240" w:lineRule="auto"/>
            </w:pPr>
            <w:r>
              <w:rPr>
                <w:rFonts w:ascii="Aptos" w:hAnsi="Aptos"/>
                <w:sz w:val="13"/>
              </w:rPr>
              <w:t>Use golden datasets, fixed model alias, captured evidence packs, and evaluation thresholds.</w:t>
            </w:r>
          </w:p>
        </w:tc>
        <w:tc>
          <w:tcPr>
            <w:tcW w:type="dxa" w:w="3384"/>
            <w:vAlign w:val="top"/>
            <w:tcMar>
              <w:top w:w="42" w:type="dxa"/>
              <w:start w:w="50" w:type="dxa"/>
              <w:bottom w:w="42" w:type="dxa"/>
              <w:end w:w="50" w:type="dxa"/>
            </w:tcMar>
          </w:tcPr>
          <w:p>
            <w:pPr>
              <w:spacing w:after="0" w:line="240" w:lineRule="auto"/>
            </w:pPr>
            <w:r>
              <w:rPr>
                <w:rFonts w:ascii="Aptos" w:hAnsi="Aptos"/>
                <w:sz w:val="13"/>
              </w:rPr>
              <w:t>Unbounded live model response as the only assertion.</w:t>
            </w:r>
          </w:p>
        </w:tc>
      </w:tr>
    </w:tbl>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872"/>
            <w:shd w:fill="1F4E79"/>
            <w:tcMar>
              <w:top w:w="45" w:type="dxa"/>
              <w:start w:w="50" w:type="dxa"/>
              <w:bottom w:w="45" w:type="dxa"/>
              <w:end w:w="50" w:type="dxa"/>
            </w:tcMar>
          </w:tcPr>
          <w:p>
            <w:pPr>
              <w:spacing w:after="0"/>
              <w:jc w:val="center"/>
            </w:pPr>
            <w:r>
              <w:rPr>
                <w:rFonts w:ascii="Aptos" w:hAnsi="Aptos"/>
                <w:b/>
                <w:color w:val="FFFFFF"/>
                <w:sz w:val="12"/>
              </w:rPr>
              <w:t>Concern</w:t>
            </w:r>
          </w:p>
        </w:tc>
        <w:tc>
          <w:tcPr>
            <w:tcW w:type="dxa" w:w="5184"/>
            <w:shd w:fill="1F4E79"/>
            <w:tcMar>
              <w:top w:w="45" w:type="dxa"/>
              <w:start w:w="50" w:type="dxa"/>
              <w:bottom w:w="45" w:type="dxa"/>
              <w:end w:w="50" w:type="dxa"/>
            </w:tcMar>
          </w:tcPr>
          <w:p>
            <w:pPr>
              <w:spacing w:after="0"/>
              <w:jc w:val="center"/>
            </w:pPr>
            <w:r>
              <w:rPr>
                <w:rFonts w:ascii="Aptos" w:hAnsi="Aptos"/>
                <w:b/>
                <w:color w:val="FFFFFF"/>
                <w:sz w:val="12"/>
              </w:rPr>
              <w:t>Required Tests</w:t>
            </w:r>
          </w:p>
        </w:tc>
        <w:tc>
          <w:tcPr>
            <w:tcW w:type="dxa" w:w="2808"/>
            <w:shd w:fill="1F4E79"/>
            <w:tcMar>
              <w:top w:w="45" w:type="dxa"/>
              <w:start w:w="50" w:type="dxa"/>
              <w:bottom w:w="45" w:type="dxa"/>
              <w:end w:w="50" w:type="dxa"/>
            </w:tcMar>
          </w:tcPr>
          <w:p>
            <w:pPr>
              <w:spacing w:after="0"/>
              <w:jc w:val="center"/>
            </w:pPr>
            <w:r>
              <w:rPr>
                <w:rFonts w:ascii="Aptos" w:hAnsi="Aptos"/>
                <w:b/>
                <w:color w:val="FFFFFF"/>
                <w:sz w:val="12"/>
              </w:rPr>
              <w:t>Evidence</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2"/>
              </w:rPr>
              <w:t>Idempotency</w:t>
            </w:r>
          </w:p>
        </w:tc>
        <w:tc>
          <w:tcPr>
            <w:tcW w:type="dxa" w:w="5184"/>
            <w:vAlign w:val="top"/>
            <w:tcMar>
              <w:top w:w="42" w:type="dxa"/>
              <w:start w:w="50" w:type="dxa"/>
              <w:bottom w:w="42" w:type="dxa"/>
              <w:end w:w="50" w:type="dxa"/>
            </w:tcMar>
          </w:tcPr>
          <w:p>
            <w:pPr>
              <w:spacing w:after="0" w:line="240" w:lineRule="auto"/>
            </w:pPr>
            <w:r>
              <w:rPr>
                <w:rFonts w:ascii="Aptos" w:hAnsi="Aptos"/>
                <w:sz w:val="12"/>
              </w:rPr>
              <w:t>Duplicate request, replay with same key, conflicting fingerprint, expiry, and partial failure recovery.</w:t>
            </w:r>
          </w:p>
        </w:tc>
        <w:tc>
          <w:tcPr>
            <w:tcW w:type="dxa" w:w="2808"/>
            <w:vAlign w:val="top"/>
            <w:tcMar>
              <w:top w:w="42" w:type="dxa"/>
              <w:start w:w="50" w:type="dxa"/>
              <w:bottom w:w="42" w:type="dxa"/>
              <w:end w:w="50" w:type="dxa"/>
            </w:tcMar>
          </w:tcPr>
          <w:p>
            <w:pPr>
              <w:spacing w:after="0" w:line="240" w:lineRule="auto"/>
            </w:pPr>
            <w:r>
              <w:rPr>
                <w:rFonts w:ascii="Aptos" w:hAnsi="Aptos"/>
                <w:sz w:val="12"/>
              </w:rPr>
              <w:t>Idempotency registry assertions and response-hash checks.</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2"/>
              </w:rPr>
              <w:t>Retry</w:t>
            </w:r>
          </w:p>
        </w:tc>
        <w:tc>
          <w:tcPr>
            <w:tcW w:type="dxa" w:w="5184"/>
            <w:vAlign w:val="top"/>
            <w:tcMar>
              <w:top w:w="42" w:type="dxa"/>
              <w:start w:w="50" w:type="dxa"/>
              <w:bottom w:w="42" w:type="dxa"/>
              <w:end w:w="50" w:type="dxa"/>
            </w:tcMar>
          </w:tcPr>
          <w:p>
            <w:pPr>
              <w:spacing w:after="0" w:line="240" w:lineRule="auto"/>
            </w:pPr>
            <w:r>
              <w:rPr>
                <w:rFonts w:ascii="Aptos" w:hAnsi="Aptos"/>
                <w:sz w:val="12"/>
              </w:rPr>
              <w:t>Retryable vs non-retryable error classification, max attempts, backoff behaviour, jitter bounds.</w:t>
            </w:r>
          </w:p>
        </w:tc>
        <w:tc>
          <w:tcPr>
            <w:tcW w:type="dxa" w:w="2808"/>
            <w:vAlign w:val="top"/>
            <w:tcMar>
              <w:top w:w="42" w:type="dxa"/>
              <w:start w:w="50" w:type="dxa"/>
              <w:bottom w:w="42" w:type="dxa"/>
              <w:end w:w="50" w:type="dxa"/>
            </w:tcMar>
          </w:tcPr>
          <w:p>
            <w:pPr>
              <w:spacing w:after="0" w:line="240" w:lineRule="auto"/>
            </w:pPr>
            <w:r>
              <w:rPr>
                <w:rFonts w:ascii="Aptos" w:hAnsi="Aptos"/>
                <w:sz w:val="12"/>
              </w:rPr>
              <w:t>Retry policy test output and audit of attempt count.</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2"/>
              </w:rPr>
              <w:t>Timeout</w:t>
            </w:r>
          </w:p>
        </w:tc>
        <w:tc>
          <w:tcPr>
            <w:tcW w:type="dxa" w:w="5184"/>
            <w:vAlign w:val="top"/>
            <w:tcMar>
              <w:top w:w="42" w:type="dxa"/>
              <w:start w:w="50" w:type="dxa"/>
              <w:bottom w:w="42" w:type="dxa"/>
              <w:end w:w="50" w:type="dxa"/>
            </w:tcMar>
          </w:tcPr>
          <w:p>
            <w:pPr>
              <w:spacing w:after="0" w:line="240" w:lineRule="auto"/>
            </w:pPr>
            <w:r>
              <w:rPr>
                <w:rFonts w:ascii="Aptos" w:hAnsi="Aptos"/>
                <w:sz w:val="12"/>
              </w:rPr>
              <w:t>Downstream timeout produces safe error and no silent partial success.</w:t>
            </w:r>
          </w:p>
        </w:tc>
        <w:tc>
          <w:tcPr>
            <w:tcW w:type="dxa" w:w="2808"/>
            <w:vAlign w:val="top"/>
            <w:tcMar>
              <w:top w:w="42" w:type="dxa"/>
              <w:start w:w="50" w:type="dxa"/>
              <w:bottom w:w="42" w:type="dxa"/>
              <w:end w:w="50" w:type="dxa"/>
            </w:tcMar>
          </w:tcPr>
          <w:p>
            <w:pPr>
              <w:spacing w:after="0" w:line="240" w:lineRule="auto"/>
            </w:pPr>
            <w:r>
              <w:rPr>
                <w:rFonts w:ascii="Aptos" w:hAnsi="Aptos"/>
                <w:sz w:val="12"/>
              </w:rPr>
              <w:t>Problem details response and trace correlation.</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2"/>
              </w:rPr>
              <w:t>Circuit breaker</w:t>
            </w:r>
          </w:p>
        </w:tc>
        <w:tc>
          <w:tcPr>
            <w:tcW w:type="dxa" w:w="5184"/>
            <w:vAlign w:val="top"/>
            <w:tcMar>
              <w:top w:w="42" w:type="dxa"/>
              <w:start w:w="50" w:type="dxa"/>
              <w:bottom w:w="42" w:type="dxa"/>
              <w:end w:w="50" w:type="dxa"/>
            </w:tcMar>
          </w:tcPr>
          <w:p>
            <w:pPr>
              <w:spacing w:after="0" w:line="240" w:lineRule="auto"/>
            </w:pPr>
            <w:r>
              <w:rPr>
                <w:rFonts w:ascii="Aptos" w:hAnsi="Aptos"/>
                <w:sz w:val="12"/>
              </w:rPr>
              <w:t>Open, half-open, fallback, and recovery behaviour.</w:t>
            </w:r>
          </w:p>
        </w:tc>
        <w:tc>
          <w:tcPr>
            <w:tcW w:type="dxa" w:w="2808"/>
            <w:vAlign w:val="top"/>
            <w:tcMar>
              <w:top w:w="42" w:type="dxa"/>
              <w:start w:w="50" w:type="dxa"/>
              <w:bottom w:w="42" w:type="dxa"/>
              <w:end w:w="50" w:type="dxa"/>
            </w:tcMar>
          </w:tcPr>
          <w:p>
            <w:pPr>
              <w:spacing w:after="0" w:line="240" w:lineRule="auto"/>
            </w:pPr>
            <w:r>
              <w:rPr>
                <w:rFonts w:ascii="Aptos" w:hAnsi="Aptos"/>
                <w:sz w:val="12"/>
              </w:rPr>
              <w:t>Metrics and state transition assertions.</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2"/>
              </w:rPr>
              <w:t>Compensation</w:t>
            </w:r>
          </w:p>
        </w:tc>
        <w:tc>
          <w:tcPr>
            <w:tcW w:type="dxa" w:w="5184"/>
            <w:vAlign w:val="top"/>
            <w:tcMar>
              <w:top w:w="42" w:type="dxa"/>
              <w:start w:w="50" w:type="dxa"/>
              <w:bottom w:w="42" w:type="dxa"/>
              <w:end w:w="50" w:type="dxa"/>
            </w:tcMar>
          </w:tcPr>
          <w:p>
            <w:pPr>
              <w:spacing w:after="0" w:line="240" w:lineRule="auto"/>
            </w:pPr>
            <w:r>
              <w:rPr>
                <w:rFonts w:ascii="Aptos" w:hAnsi="Aptos"/>
                <w:sz w:val="12"/>
              </w:rPr>
              <w:t>Saga step failure triggers configured compensation in correct order.</w:t>
            </w:r>
          </w:p>
        </w:tc>
        <w:tc>
          <w:tcPr>
            <w:tcW w:type="dxa" w:w="2808"/>
            <w:vAlign w:val="top"/>
            <w:tcMar>
              <w:top w:w="42" w:type="dxa"/>
              <w:start w:w="50" w:type="dxa"/>
              <w:bottom w:w="42" w:type="dxa"/>
              <w:end w:w="50" w:type="dxa"/>
            </w:tcMar>
          </w:tcPr>
          <w:p>
            <w:pPr>
              <w:spacing w:after="0" w:line="240" w:lineRule="auto"/>
            </w:pPr>
            <w:r>
              <w:rPr>
                <w:rFonts w:ascii="Aptos" w:hAnsi="Aptos"/>
                <w:sz w:val="12"/>
              </w:rPr>
              <w:t>Compensation audit and final safe state.</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2"/>
              </w:rPr>
              <w:t>DLQ</w:t>
            </w:r>
          </w:p>
        </w:tc>
        <w:tc>
          <w:tcPr>
            <w:tcW w:type="dxa" w:w="5184"/>
            <w:vAlign w:val="top"/>
            <w:tcMar>
              <w:top w:w="42" w:type="dxa"/>
              <w:start w:w="50" w:type="dxa"/>
              <w:bottom w:w="42" w:type="dxa"/>
              <w:end w:w="50" w:type="dxa"/>
            </w:tcMar>
          </w:tcPr>
          <w:p>
            <w:pPr>
              <w:spacing w:after="0" w:line="240" w:lineRule="auto"/>
            </w:pPr>
            <w:r>
              <w:rPr>
                <w:rFonts w:ascii="Aptos" w:hAnsi="Aptos"/>
                <w:sz w:val="12"/>
              </w:rPr>
              <w:t>Poison event routes to DLQ with redacted payload and evidence reference.</w:t>
            </w:r>
          </w:p>
        </w:tc>
        <w:tc>
          <w:tcPr>
            <w:tcW w:type="dxa" w:w="2808"/>
            <w:vAlign w:val="top"/>
            <w:tcMar>
              <w:top w:w="42" w:type="dxa"/>
              <w:start w:w="50" w:type="dxa"/>
              <w:bottom w:w="42" w:type="dxa"/>
              <w:end w:w="50" w:type="dxa"/>
            </w:tcMar>
          </w:tcPr>
          <w:p>
            <w:pPr>
              <w:spacing w:after="0" w:line="240" w:lineRule="auto"/>
            </w:pPr>
            <w:r>
              <w:rPr>
                <w:rFonts w:ascii="Aptos" w:hAnsi="Aptos"/>
                <w:sz w:val="12"/>
              </w:rPr>
              <w:t>DLQ record, error code, classification, and trace_id.</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2"/>
              </w:rPr>
              <w:t>Safe response</w:t>
            </w:r>
          </w:p>
        </w:tc>
        <w:tc>
          <w:tcPr>
            <w:tcW w:type="dxa" w:w="5184"/>
            <w:vAlign w:val="top"/>
            <w:tcMar>
              <w:top w:w="42" w:type="dxa"/>
              <w:start w:w="50" w:type="dxa"/>
              <w:bottom w:w="42" w:type="dxa"/>
              <w:end w:w="50" w:type="dxa"/>
            </w:tcMar>
          </w:tcPr>
          <w:p>
            <w:pPr>
              <w:spacing w:after="0" w:line="240" w:lineRule="auto"/>
            </w:pPr>
            <w:r>
              <w:rPr>
                <w:rFonts w:ascii="Aptos" w:hAnsi="Aptos"/>
                <w:sz w:val="12"/>
              </w:rPr>
              <w:t>No stack traces, secrets, PII, or internal topology in error output.</w:t>
            </w:r>
          </w:p>
        </w:tc>
        <w:tc>
          <w:tcPr>
            <w:tcW w:type="dxa" w:w="2808"/>
            <w:vAlign w:val="top"/>
            <w:tcMar>
              <w:top w:w="42" w:type="dxa"/>
              <w:start w:w="50" w:type="dxa"/>
              <w:bottom w:w="42" w:type="dxa"/>
              <w:end w:w="50" w:type="dxa"/>
            </w:tcMar>
          </w:tcPr>
          <w:p>
            <w:pPr>
              <w:spacing w:after="0" w:line="240" w:lineRule="auto"/>
            </w:pPr>
            <w:r>
              <w:rPr>
                <w:rFonts w:ascii="Aptos" w:hAnsi="Aptos"/>
                <w:sz w:val="12"/>
              </w:rPr>
              <w:t>Problem Details contract and log redaction evidence.</w:t>
            </w:r>
          </w:p>
        </w:tc>
      </w:tr>
    </w:tbl>
    <w:p/>
    <w:p>
      <w:pPr>
        <w:pStyle w:val="Heading1"/>
        <w:keepNext/>
        <w:spacing w:before="160" w:after="80"/>
      </w:pPr>
    </w:p>
    <w:p>
      <w:pPr>
        <w:spacing w:after="80" w:line="250" w:lineRule="auto"/>
      </w:pPr>
      <w:r>
        <w:rPr>
          <w:rFonts w:ascii="Aptos" w:hAnsi="Aptos"/>
          <w:sz w:val="18"/>
        </w:rPr>
        <w:t>Security is not review-only. Every access control, classification gate, model route, agent action, and sensitive operation must be testable and must fail closed under missing or denied policy decisions.</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944"/>
            <w:shd w:fill="1F4E79"/>
            <w:tcMar>
              <w:top w:w="45" w:type="dxa"/>
              <w:start w:w="50" w:type="dxa"/>
              <w:bottom w:w="45" w:type="dxa"/>
              <w:end w:w="50" w:type="dxa"/>
            </w:tcMar>
          </w:tcPr>
          <w:p>
            <w:pPr>
              <w:spacing w:after="0"/>
              <w:jc w:val="center"/>
            </w:pPr>
            <w:r>
              <w:rPr>
                <w:rFonts w:ascii="Aptos" w:hAnsi="Aptos"/>
                <w:b/>
                <w:color w:val="FFFFFF"/>
                <w:sz w:val="12"/>
              </w:rPr>
              <w:t>Control</w:t>
            </w:r>
          </w:p>
        </w:tc>
        <w:tc>
          <w:tcPr>
            <w:tcW w:type="dxa" w:w="4968"/>
            <w:shd w:fill="1F4E79"/>
            <w:tcMar>
              <w:top w:w="45" w:type="dxa"/>
              <w:start w:w="50" w:type="dxa"/>
              <w:bottom w:w="45" w:type="dxa"/>
              <w:end w:w="50" w:type="dxa"/>
            </w:tcMar>
          </w:tcPr>
          <w:p>
            <w:pPr>
              <w:spacing w:after="0"/>
              <w:jc w:val="center"/>
            </w:pPr>
            <w:r>
              <w:rPr>
                <w:rFonts w:ascii="Aptos" w:hAnsi="Aptos"/>
                <w:b/>
                <w:color w:val="FFFFFF"/>
                <w:sz w:val="12"/>
              </w:rPr>
              <w:t>Required Test</w:t>
            </w:r>
          </w:p>
        </w:tc>
        <w:tc>
          <w:tcPr>
            <w:tcW w:type="dxa" w:w="2951"/>
            <w:shd w:fill="1F4E79"/>
            <w:tcMar>
              <w:top w:w="45" w:type="dxa"/>
              <w:start w:w="50" w:type="dxa"/>
              <w:bottom w:w="45" w:type="dxa"/>
              <w:end w:w="50" w:type="dxa"/>
            </w:tcMar>
          </w:tcPr>
          <w:p>
            <w:pPr>
              <w:spacing w:after="0"/>
              <w:jc w:val="center"/>
            </w:pPr>
            <w:r>
              <w:rPr>
                <w:rFonts w:ascii="Aptos" w:hAnsi="Aptos"/>
                <w:b/>
                <w:color w:val="FFFFFF"/>
                <w:sz w:val="12"/>
              </w:rPr>
              <w:t>Pass Condition</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Authentication</w:t>
            </w:r>
          </w:p>
        </w:tc>
        <w:tc>
          <w:tcPr>
            <w:tcW w:type="dxa" w:w="4968"/>
            <w:vAlign w:val="top"/>
            <w:tcMar>
              <w:top w:w="42" w:type="dxa"/>
              <w:start w:w="50" w:type="dxa"/>
              <w:bottom w:w="42" w:type="dxa"/>
              <w:end w:w="50" w:type="dxa"/>
            </w:tcMar>
          </w:tcPr>
          <w:p>
            <w:pPr>
              <w:spacing w:after="0" w:line="240" w:lineRule="auto"/>
            </w:pPr>
            <w:r>
              <w:rPr>
                <w:rFonts w:ascii="Aptos" w:hAnsi="Aptos"/>
                <w:sz w:val="12"/>
              </w:rPr>
              <w:t>Missing, expired, invalid audience, invalid issuer, and malformed tokens.</w:t>
            </w:r>
          </w:p>
        </w:tc>
        <w:tc>
          <w:tcPr>
            <w:tcW w:type="dxa" w:w="2951"/>
            <w:vAlign w:val="top"/>
            <w:tcMar>
              <w:top w:w="42" w:type="dxa"/>
              <w:start w:w="50" w:type="dxa"/>
              <w:bottom w:w="42" w:type="dxa"/>
              <w:end w:w="50" w:type="dxa"/>
            </w:tcMar>
          </w:tcPr>
          <w:p>
            <w:pPr>
              <w:spacing w:after="0" w:line="240" w:lineRule="auto"/>
            </w:pPr>
            <w:r>
              <w:rPr>
                <w:rFonts w:ascii="Aptos" w:hAnsi="Aptos"/>
                <w:sz w:val="12"/>
              </w:rPr>
              <w:t>Request is denied and audited.</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Authorization</w:t>
            </w:r>
          </w:p>
        </w:tc>
        <w:tc>
          <w:tcPr>
            <w:tcW w:type="dxa" w:w="4968"/>
            <w:vAlign w:val="top"/>
            <w:tcMar>
              <w:top w:w="42" w:type="dxa"/>
              <w:start w:w="50" w:type="dxa"/>
              <w:bottom w:w="42" w:type="dxa"/>
              <w:end w:w="50" w:type="dxa"/>
            </w:tcMar>
          </w:tcPr>
          <w:p>
            <w:pPr>
              <w:spacing w:after="0" w:line="240" w:lineRule="auto"/>
            </w:pPr>
            <w:r>
              <w:rPr>
                <w:rFonts w:ascii="Aptos" w:hAnsi="Aptos"/>
                <w:sz w:val="12"/>
              </w:rPr>
              <w:t>Allowed, denied, insufficient scope, tenant mismatch, role mismatch.</w:t>
            </w:r>
          </w:p>
        </w:tc>
        <w:tc>
          <w:tcPr>
            <w:tcW w:type="dxa" w:w="2951"/>
            <w:vAlign w:val="top"/>
            <w:tcMar>
              <w:top w:w="42" w:type="dxa"/>
              <w:start w:w="50" w:type="dxa"/>
              <w:bottom w:w="42" w:type="dxa"/>
              <w:end w:w="50" w:type="dxa"/>
            </w:tcMar>
          </w:tcPr>
          <w:p>
            <w:pPr>
              <w:spacing w:after="0" w:line="240" w:lineRule="auto"/>
            </w:pPr>
            <w:r>
              <w:rPr>
                <w:rFonts w:ascii="Aptos" w:hAnsi="Aptos"/>
                <w:sz w:val="12"/>
              </w:rPr>
              <w:t>OPA/Spring decision matches policy and is trace-correlated.</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SBAC</w:t>
            </w:r>
          </w:p>
        </w:tc>
        <w:tc>
          <w:tcPr>
            <w:tcW w:type="dxa" w:w="4968"/>
            <w:vAlign w:val="top"/>
            <w:tcMar>
              <w:top w:w="42" w:type="dxa"/>
              <w:start w:w="50" w:type="dxa"/>
              <w:bottom w:w="42" w:type="dxa"/>
              <w:end w:w="50" w:type="dxa"/>
            </w:tcMar>
          </w:tcPr>
          <w:p>
            <w:pPr>
              <w:spacing w:after="0" w:line="240" w:lineRule="auto"/>
            </w:pPr>
            <w:r>
              <w:rPr>
                <w:rFonts w:ascii="Aptos" w:hAnsi="Aptos"/>
                <w:sz w:val="12"/>
              </w:rPr>
              <w:t>Agent/human lacks required skill, inactive skill, expired skill, insufficient trust.</w:t>
            </w:r>
          </w:p>
        </w:tc>
        <w:tc>
          <w:tcPr>
            <w:tcW w:type="dxa" w:w="2951"/>
            <w:vAlign w:val="top"/>
            <w:tcMar>
              <w:top w:w="42" w:type="dxa"/>
              <w:start w:w="50" w:type="dxa"/>
              <w:bottom w:w="42" w:type="dxa"/>
              <w:end w:w="50" w:type="dxa"/>
            </w:tcMar>
          </w:tcPr>
          <w:p>
            <w:pPr>
              <w:spacing w:after="0" w:line="240" w:lineRule="auto"/>
            </w:pPr>
            <w:r>
              <w:rPr>
                <w:rFonts w:ascii="Aptos" w:hAnsi="Aptos"/>
                <w:sz w:val="12"/>
              </w:rPr>
              <w:t>Action is denied or escalated to human approval.</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Least privilege</w:t>
            </w:r>
          </w:p>
        </w:tc>
        <w:tc>
          <w:tcPr>
            <w:tcW w:type="dxa" w:w="4968"/>
            <w:vAlign w:val="top"/>
            <w:tcMar>
              <w:top w:w="42" w:type="dxa"/>
              <w:start w:w="50" w:type="dxa"/>
              <w:bottom w:w="42" w:type="dxa"/>
              <w:end w:w="50" w:type="dxa"/>
            </w:tcMar>
          </w:tcPr>
          <w:p>
            <w:pPr>
              <w:spacing w:after="0" w:line="240" w:lineRule="auto"/>
            </w:pPr>
            <w:r>
              <w:rPr>
                <w:rFonts w:ascii="Aptos" w:hAnsi="Aptos"/>
                <w:sz w:val="12"/>
              </w:rPr>
              <w:t>Service account lacks non-required permissions.</w:t>
            </w:r>
          </w:p>
        </w:tc>
        <w:tc>
          <w:tcPr>
            <w:tcW w:type="dxa" w:w="2951"/>
            <w:vAlign w:val="top"/>
            <w:tcMar>
              <w:top w:w="42" w:type="dxa"/>
              <w:start w:w="50" w:type="dxa"/>
              <w:bottom w:w="42" w:type="dxa"/>
              <w:end w:w="50" w:type="dxa"/>
            </w:tcMar>
          </w:tcPr>
          <w:p>
            <w:pPr>
              <w:spacing w:after="0" w:line="240" w:lineRule="auto"/>
            </w:pPr>
            <w:r>
              <w:rPr>
                <w:rFonts w:ascii="Aptos" w:hAnsi="Aptos"/>
                <w:sz w:val="12"/>
              </w:rPr>
              <w:t>Tests prove only declared actions are allowed.</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Separation of duties</w:t>
            </w:r>
          </w:p>
        </w:tc>
        <w:tc>
          <w:tcPr>
            <w:tcW w:type="dxa" w:w="4968"/>
            <w:vAlign w:val="top"/>
            <w:tcMar>
              <w:top w:w="42" w:type="dxa"/>
              <w:start w:w="50" w:type="dxa"/>
              <w:bottom w:w="42" w:type="dxa"/>
              <w:end w:w="50" w:type="dxa"/>
            </w:tcMar>
          </w:tcPr>
          <w:p>
            <w:pPr>
              <w:spacing w:after="0" w:line="240" w:lineRule="auto"/>
            </w:pPr>
            <w:r>
              <w:rPr>
                <w:rFonts w:ascii="Aptos" w:hAnsi="Aptos"/>
                <w:sz w:val="12"/>
              </w:rPr>
              <w:t>Maker cannot approve own high-risk change; checker and approver are distinct.</w:t>
            </w:r>
          </w:p>
        </w:tc>
        <w:tc>
          <w:tcPr>
            <w:tcW w:type="dxa" w:w="2951"/>
            <w:vAlign w:val="top"/>
            <w:tcMar>
              <w:top w:w="42" w:type="dxa"/>
              <w:start w:w="50" w:type="dxa"/>
              <w:bottom w:w="42" w:type="dxa"/>
              <w:end w:w="50" w:type="dxa"/>
            </w:tcMar>
          </w:tcPr>
          <w:p>
            <w:pPr>
              <w:spacing w:after="0" w:line="240" w:lineRule="auto"/>
            </w:pPr>
            <w:r>
              <w:rPr>
                <w:rFonts w:ascii="Aptos" w:hAnsi="Aptos"/>
                <w:sz w:val="12"/>
              </w:rPr>
              <w:t>Workflow blocks or routes to separate approver.</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Classification routing</w:t>
            </w:r>
          </w:p>
        </w:tc>
        <w:tc>
          <w:tcPr>
            <w:tcW w:type="dxa" w:w="4968"/>
            <w:vAlign w:val="top"/>
            <w:tcMar>
              <w:top w:w="42" w:type="dxa"/>
              <w:start w:w="50" w:type="dxa"/>
              <w:bottom w:w="42" w:type="dxa"/>
              <w:end w:w="50" w:type="dxa"/>
            </w:tcMar>
          </w:tcPr>
          <w:p>
            <w:pPr>
              <w:spacing w:after="0" w:line="240" w:lineRule="auto"/>
            </w:pPr>
            <w:r>
              <w:rPr>
                <w:rFonts w:ascii="Aptos" w:hAnsi="Aptos"/>
                <w:sz w:val="12"/>
              </w:rPr>
              <w:t>Confidential/Restricted data cannot use unapproved cloud route.</w:t>
            </w:r>
          </w:p>
        </w:tc>
        <w:tc>
          <w:tcPr>
            <w:tcW w:type="dxa" w:w="2951"/>
            <w:vAlign w:val="top"/>
            <w:tcMar>
              <w:top w:w="42" w:type="dxa"/>
              <w:start w:w="50" w:type="dxa"/>
              <w:bottom w:w="42" w:type="dxa"/>
              <w:end w:w="50" w:type="dxa"/>
            </w:tcMar>
          </w:tcPr>
          <w:p>
            <w:pPr>
              <w:spacing w:after="0" w:line="240" w:lineRule="auto"/>
            </w:pPr>
            <w:r>
              <w:rPr>
                <w:rFonts w:ascii="Aptos" w:hAnsi="Aptos"/>
                <w:sz w:val="12"/>
              </w:rPr>
              <w:t>Model route is blocked or private route selected.</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Secrets hygiene</w:t>
            </w:r>
          </w:p>
        </w:tc>
        <w:tc>
          <w:tcPr>
            <w:tcW w:type="dxa" w:w="4968"/>
            <w:vAlign w:val="top"/>
            <w:tcMar>
              <w:top w:w="42" w:type="dxa"/>
              <w:start w:w="50" w:type="dxa"/>
              <w:bottom w:w="42" w:type="dxa"/>
              <w:end w:w="50" w:type="dxa"/>
            </w:tcMar>
          </w:tcPr>
          <w:p>
            <w:pPr>
              <w:spacing w:after="0" w:line="240" w:lineRule="auto"/>
            </w:pPr>
            <w:r>
              <w:rPr>
                <w:rFonts w:ascii="Aptos" w:hAnsi="Aptos"/>
                <w:sz w:val="12"/>
              </w:rPr>
              <w:t>Secret patterns in logs, prompts, tests, errors, and fixtures.</w:t>
            </w:r>
          </w:p>
        </w:tc>
        <w:tc>
          <w:tcPr>
            <w:tcW w:type="dxa" w:w="2951"/>
            <w:vAlign w:val="top"/>
            <w:tcMar>
              <w:top w:w="42" w:type="dxa"/>
              <w:start w:w="50" w:type="dxa"/>
              <w:bottom w:w="42" w:type="dxa"/>
              <w:end w:w="50" w:type="dxa"/>
            </w:tcMar>
          </w:tcPr>
          <w:p>
            <w:pPr>
              <w:spacing w:after="0" w:line="240" w:lineRule="auto"/>
            </w:pPr>
            <w:r>
              <w:rPr>
                <w:rFonts w:ascii="Aptos" w:hAnsi="Aptos"/>
                <w:sz w:val="12"/>
              </w:rPr>
              <w:t>Secret scan and redaction tests pass.</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Fail closed</w:t>
            </w:r>
          </w:p>
        </w:tc>
        <w:tc>
          <w:tcPr>
            <w:tcW w:type="dxa" w:w="4968"/>
            <w:vAlign w:val="top"/>
            <w:tcMar>
              <w:top w:w="42" w:type="dxa"/>
              <w:start w:w="50" w:type="dxa"/>
              <w:bottom w:w="42" w:type="dxa"/>
              <w:end w:w="50" w:type="dxa"/>
            </w:tcMar>
          </w:tcPr>
          <w:p>
            <w:pPr>
              <w:spacing w:after="0" w:line="240" w:lineRule="auto"/>
            </w:pPr>
            <w:r>
              <w:rPr>
                <w:rFonts w:ascii="Aptos" w:hAnsi="Aptos"/>
                <w:sz w:val="12"/>
              </w:rPr>
              <w:t>OPA, Vault, Keycloak, Harness, LiteLLM, NeMo, or audit pipeline unavailable.</w:t>
            </w:r>
          </w:p>
        </w:tc>
        <w:tc>
          <w:tcPr>
            <w:tcW w:type="dxa" w:w="2951"/>
            <w:vAlign w:val="top"/>
            <w:tcMar>
              <w:top w:w="42" w:type="dxa"/>
              <w:start w:w="50" w:type="dxa"/>
              <w:bottom w:w="42" w:type="dxa"/>
              <w:end w:w="50" w:type="dxa"/>
            </w:tcMar>
          </w:tcPr>
          <w:p>
            <w:pPr>
              <w:spacing w:after="0" w:line="240" w:lineRule="auto"/>
            </w:pPr>
            <w:r>
              <w:rPr>
                <w:rFonts w:ascii="Aptos" w:hAnsi="Aptos"/>
                <w:sz w:val="12"/>
              </w:rPr>
              <w:t>Protected operation blocks with safe error.</w:t>
            </w:r>
          </w:p>
        </w:tc>
      </w:tr>
    </w:tbl>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800"/>
            <w:shd w:fill="1F4E79"/>
            <w:tcMar>
              <w:top w:w="45" w:type="dxa"/>
              <w:start w:w="50" w:type="dxa"/>
              <w:bottom w:w="45" w:type="dxa"/>
              <w:end w:w="50" w:type="dxa"/>
            </w:tcMar>
          </w:tcPr>
          <w:p>
            <w:pPr>
              <w:spacing w:after="0"/>
              <w:jc w:val="center"/>
            </w:pPr>
            <w:r>
              <w:rPr>
                <w:rFonts w:ascii="Aptos" w:hAnsi="Aptos"/>
                <w:b/>
                <w:color w:val="FFFFFF"/>
                <w:sz w:val="12"/>
              </w:rPr>
              <w:t>Evidence Area</w:t>
            </w:r>
          </w:p>
        </w:tc>
        <w:tc>
          <w:tcPr>
            <w:tcW w:type="dxa" w:w="4968"/>
            <w:shd w:fill="1F4E79"/>
            <w:tcMar>
              <w:top w:w="45" w:type="dxa"/>
              <w:start w:w="50" w:type="dxa"/>
              <w:bottom w:w="45" w:type="dxa"/>
              <w:end w:w="50" w:type="dxa"/>
            </w:tcMar>
          </w:tcPr>
          <w:p>
            <w:pPr>
              <w:spacing w:after="0"/>
              <w:jc w:val="center"/>
            </w:pPr>
            <w:r>
              <w:rPr>
                <w:rFonts w:ascii="Aptos" w:hAnsi="Aptos"/>
                <w:b/>
                <w:color w:val="FFFFFF"/>
                <w:sz w:val="12"/>
              </w:rPr>
              <w:t>Test Requirement</w:t>
            </w:r>
          </w:p>
        </w:tc>
        <w:tc>
          <w:tcPr>
            <w:tcW w:type="dxa" w:w="3096"/>
            <w:shd w:fill="1F4E79"/>
            <w:tcMar>
              <w:top w:w="45" w:type="dxa"/>
              <w:start w:w="50" w:type="dxa"/>
              <w:bottom w:w="45" w:type="dxa"/>
              <w:end w:w="50" w:type="dxa"/>
            </w:tcMar>
          </w:tcPr>
          <w:p>
            <w:pPr>
              <w:spacing w:after="0"/>
              <w:jc w:val="center"/>
            </w:pPr>
            <w:r>
              <w:rPr>
                <w:rFonts w:ascii="Aptos" w:hAnsi="Aptos"/>
                <w:b/>
                <w:color w:val="FFFFFF"/>
                <w:sz w:val="12"/>
              </w:rPr>
              <w:t>Required Fields</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Trace</w:t>
            </w:r>
          </w:p>
        </w:tc>
        <w:tc>
          <w:tcPr>
            <w:tcW w:type="dxa" w:w="4968"/>
            <w:vAlign w:val="top"/>
            <w:tcMar>
              <w:top w:w="42" w:type="dxa"/>
              <w:start w:w="50" w:type="dxa"/>
              <w:bottom w:w="42" w:type="dxa"/>
              <w:end w:w="50" w:type="dxa"/>
            </w:tcMar>
          </w:tcPr>
          <w:p>
            <w:pPr>
              <w:spacing w:after="0" w:line="240" w:lineRule="auto"/>
            </w:pPr>
            <w:r>
              <w:rPr>
                <w:rFonts w:ascii="Aptos" w:hAnsi="Aptos"/>
                <w:sz w:val="12"/>
              </w:rPr>
              <w:t>Every request, workflow, event, model call, and tool action has trace correlation.</w:t>
            </w:r>
          </w:p>
        </w:tc>
        <w:tc>
          <w:tcPr>
            <w:tcW w:type="dxa" w:w="3096"/>
            <w:vAlign w:val="top"/>
            <w:tcMar>
              <w:top w:w="42" w:type="dxa"/>
              <w:start w:w="50" w:type="dxa"/>
              <w:bottom w:w="42" w:type="dxa"/>
              <w:end w:w="50" w:type="dxa"/>
            </w:tcMar>
          </w:tcPr>
          <w:p>
            <w:pPr>
              <w:spacing w:after="0" w:line="240" w:lineRule="auto"/>
            </w:pPr>
            <w:r>
              <w:rPr>
                <w:rFonts w:ascii="Aptos" w:hAnsi="Aptos"/>
                <w:sz w:val="12"/>
              </w:rPr>
              <w:t>trace_id, span_id, service.name, env, release.</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Metrics</w:t>
            </w:r>
          </w:p>
        </w:tc>
        <w:tc>
          <w:tcPr>
            <w:tcW w:type="dxa" w:w="4968"/>
            <w:vAlign w:val="top"/>
            <w:tcMar>
              <w:top w:w="42" w:type="dxa"/>
              <w:start w:w="50" w:type="dxa"/>
              <w:bottom w:w="42" w:type="dxa"/>
              <w:end w:w="50" w:type="dxa"/>
            </w:tcMar>
          </w:tcPr>
          <w:p>
            <w:pPr>
              <w:spacing w:after="0" w:line="240" w:lineRule="auto"/>
            </w:pPr>
            <w:r>
              <w:rPr>
                <w:rFonts w:ascii="Aptos" w:hAnsi="Aptos"/>
                <w:sz w:val="12"/>
              </w:rPr>
              <w:t>Business and technical counters/histograms are emitted without high-cardinality labels.</w:t>
            </w:r>
          </w:p>
        </w:tc>
        <w:tc>
          <w:tcPr>
            <w:tcW w:type="dxa" w:w="3096"/>
            <w:vAlign w:val="top"/>
            <w:tcMar>
              <w:top w:w="42" w:type="dxa"/>
              <w:start w:w="50" w:type="dxa"/>
              <w:bottom w:w="42" w:type="dxa"/>
              <w:end w:w="50" w:type="dxa"/>
            </w:tcMar>
          </w:tcPr>
          <w:p>
            <w:pPr>
              <w:spacing w:after="0" w:line="240" w:lineRule="auto"/>
            </w:pPr>
            <w:r>
              <w:rPr>
                <w:rFonts w:ascii="Aptos" w:hAnsi="Aptos"/>
                <w:sz w:val="12"/>
              </w:rPr>
              <w:t>service, env, outcome, error_code, dependency.</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Logs</w:t>
            </w:r>
          </w:p>
        </w:tc>
        <w:tc>
          <w:tcPr>
            <w:tcW w:type="dxa" w:w="4968"/>
            <w:vAlign w:val="top"/>
            <w:tcMar>
              <w:top w:w="42" w:type="dxa"/>
              <w:start w:w="50" w:type="dxa"/>
              <w:bottom w:w="42" w:type="dxa"/>
              <w:end w:w="50" w:type="dxa"/>
            </w:tcMar>
          </w:tcPr>
          <w:p>
            <w:pPr>
              <w:spacing w:after="0" w:line="240" w:lineRule="auto"/>
            </w:pPr>
            <w:r>
              <w:rPr>
                <w:rFonts w:ascii="Aptos" w:hAnsi="Aptos"/>
                <w:sz w:val="12"/>
              </w:rPr>
              <w:t>Structured logs are redacted and correlate to trace/audit.</w:t>
            </w:r>
          </w:p>
        </w:tc>
        <w:tc>
          <w:tcPr>
            <w:tcW w:type="dxa" w:w="3096"/>
            <w:vAlign w:val="top"/>
            <w:tcMar>
              <w:top w:w="42" w:type="dxa"/>
              <w:start w:w="50" w:type="dxa"/>
              <w:bottom w:w="42" w:type="dxa"/>
              <w:end w:w="50" w:type="dxa"/>
            </w:tcMar>
          </w:tcPr>
          <w:p>
            <w:pPr>
              <w:spacing w:after="0" w:line="240" w:lineRule="auto"/>
            </w:pPr>
            <w:r>
              <w:rPr>
                <w:rFonts w:ascii="Aptos" w:hAnsi="Aptos"/>
                <w:sz w:val="12"/>
              </w:rPr>
              <w:t>trace_id, request_id, tenant where allowed, classification.</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Audit</w:t>
            </w:r>
          </w:p>
        </w:tc>
        <w:tc>
          <w:tcPr>
            <w:tcW w:type="dxa" w:w="4968"/>
            <w:vAlign w:val="top"/>
            <w:tcMar>
              <w:top w:w="42" w:type="dxa"/>
              <w:start w:w="50" w:type="dxa"/>
              <w:bottom w:w="42" w:type="dxa"/>
              <w:end w:w="50" w:type="dxa"/>
            </w:tcMar>
          </w:tcPr>
          <w:p>
            <w:pPr>
              <w:spacing w:after="0" w:line="240" w:lineRule="auto"/>
            </w:pPr>
            <w:r>
              <w:rPr>
                <w:rFonts w:ascii="Aptos" w:hAnsi="Aptos"/>
                <w:sz w:val="12"/>
              </w:rPr>
              <w:t>Security, AI, workflow, and mutation decisions produce durable audit evidence.</w:t>
            </w:r>
          </w:p>
        </w:tc>
        <w:tc>
          <w:tcPr>
            <w:tcW w:type="dxa" w:w="3096"/>
            <w:vAlign w:val="top"/>
            <w:tcMar>
              <w:top w:w="42" w:type="dxa"/>
              <w:start w:w="50" w:type="dxa"/>
              <w:bottom w:w="42" w:type="dxa"/>
              <w:end w:w="50" w:type="dxa"/>
            </w:tcMar>
          </w:tcPr>
          <w:p>
            <w:pPr>
              <w:spacing w:after="0" w:line="240" w:lineRule="auto"/>
            </w:pPr>
            <w:r>
              <w:rPr>
                <w:rFonts w:ascii="Aptos" w:hAnsi="Aptos"/>
                <w:sz w:val="12"/>
              </w:rPr>
              <w:t>actor, action, resource, decision, policy version, classification, evidence_ref.</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AI Evidence</w:t>
            </w:r>
          </w:p>
        </w:tc>
        <w:tc>
          <w:tcPr>
            <w:tcW w:type="dxa" w:w="4968"/>
            <w:vAlign w:val="top"/>
            <w:tcMar>
              <w:top w:w="42" w:type="dxa"/>
              <w:start w:w="50" w:type="dxa"/>
              <w:bottom w:w="42" w:type="dxa"/>
              <w:end w:w="50" w:type="dxa"/>
            </w:tcMar>
          </w:tcPr>
          <w:p>
            <w:pPr>
              <w:spacing w:after="0" w:line="240" w:lineRule="auto"/>
            </w:pPr>
            <w:r>
              <w:rPr>
                <w:rFonts w:ascii="Aptos" w:hAnsi="Aptos"/>
                <w:sz w:val="12"/>
              </w:rPr>
              <w:t>Prompt, retrieval, guardrail, model route, output, and human approval evidence are linked.</w:t>
            </w:r>
          </w:p>
        </w:tc>
        <w:tc>
          <w:tcPr>
            <w:tcW w:type="dxa" w:w="3096"/>
            <w:vAlign w:val="top"/>
            <w:tcMar>
              <w:top w:w="42" w:type="dxa"/>
              <w:start w:w="50" w:type="dxa"/>
              <w:bottom w:w="42" w:type="dxa"/>
              <w:end w:w="50" w:type="dxa"/>
            </w:tcMar>
          </w:tcPr>
          <w:p>
            <w:pPr>
              <w:spacing w:after="0" w:line="240" w:lineRule="auto"/>
            </w:pPr>
            <w:r>
              <w:rPr>
                <w:rFonts w:ascii="Aptos" w:hAnsi="Aptos"/>
                <w:sz w:val="12"/>
              </w:rPr>
              <w:t>model_alias, prompt_version, guardrail_policy, retrieval_evidence, approval_state.</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AVCI</w:t>
            </w:r>
          </w:p>
        </w:tc>
        <w:tc>
          <w:tcPr>
            <w:tcW w:type="dxa" w:w="4968"/>
            <w:vAlign w:val="top"/>
            <w:tcMar>
              <w:top w:w="42" w:type="dxa"/>
              <w:start w:w="50" w:type="dxa"/>
              <w:bottom w:w="42" w:type="dxa"/>
              <w:end w:w="50" w:type="dxa"/>
            </w:tcMar>
          </w:tcPr>
          <w:p>
            <w:pPr>
              <w:spacing w:after="0" w:line="240" w:lineRule="auto"/>
            </w:pPr>
            <w:r>
              <w:rPr>
                <w:rFonts w:ascii="Aptos" w:hAnsi="Aptos"/>
                <w:sz w:val="12"/>
              </w:rPr>
              <w:t>Every test artifact is attributable, verifiable, classifiable, and improvable.</w:t>
            </w:r>
          </w:p>
        </w:tc>
        <w:tc>
          <w:tcPr>
            <w:tcW w:type="dxa" w:w="3096"/>
            <w:vAlign w:val="top"/>
            <w:tcMar>
              <w:top w:w="42" w:type="dxa"/>
              <w:start w:w="50" w:type="dxa"/>
              <w:bottom w:w="42" w:type="dxa"/>
              <w:end w:w="50" w:type="dxa"/>
            </w:tcMar>
          </w:tcPr>
          <w:p>
            <w:pPr>
              <w:spacing w:after="0" w:line="240" w:lineRule="auto"/>
            </w:pPr>
            <w:r>
              <w:rPr>
                <w:rFonts w:ascii="Aptos" w:hAnsi="Aptos"/>
                <w:sz w:val="12"/>
              </w:rPr>
              <w:t>owner, source, CI run, evidence, classification, improvement path.</w:t>
            </w:r>
          </w:p>
        </w:tc>
      </w:tr>
    </w:tbl>
    <w:p/>
    <w:p>
      <w:pPr>
        <w:pStyle w:val="Heading1"/>
        <w:keepNext/>
        <w:spacing w:before="160" w:after="80"/>
      </w:pPr>
    </w:p>
    <w:p>
      <w:pPr>
        <w:spacing w:after="80" w:line="250" w:lineRule="auto"/>
      </w:pPr>
      <w:r>
        <w:rPr>
          <w:rFonts w:ascii="Aptos" w:hAnsi="Aptos"/>
          <w:sz w:val="18"/>
        </w:rPr>
        <w:t>AI-native testing verifies that AIRA can use AI aggressively without losing governance. Tests must cover not only model output quality but also routing, guardrails, retrieval grounding, policy decisions, tool execution boundaries, and human accountability.</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872"/>
            <w:shd w:fill="1F4E79"/>
            <w:tcMar>
              <w:top w:w="45" w:type="dxa"/>
              <w:start w:w="50" w:type="dxa"/>
              <w:bottom w:w="45" w:type="dxa"/>
              <w:end w:w="50" w:type="dxa"/>
            </w:tcMar>
          </w:tcPr>
          <w:p>
            <w:pPr>
              <w:spacing w:after="0"/>
              <w:jc w:val="center"/>
            </w:pPr>
            <w:r>
              <w:rPr>
                <w:rFonts w:ascii="Aptos" w:hAnsi="Aptos"/>
                <w:b/>
                <w:color w:val="FFFFFF"/>
                <w:sz w:val="12"/>
              </w:rPr>
              <w:t>AI Area</w:t>
            </w:r>
          </w:p>
        </w:tc>
        <w:tc>
          <w:tcPr>
            <w:tcW w:type="dxa" w:w="4968"/>
            <w:shd w:fill="1F4E79"/>
            <w:tcMar>
              <w:top w:w="45" w:type="dxa"/>
              <w:start w:w="50" w:type="dxa"/>
              <w:bottom w:w="45" w:type="dxa"/>
              <w:end w:w="50" w:type="dxa"/>
            </w:tcMar>
          </w:tcPr>
          <w:p>
            <w:pPr>
              <w:spacing w:after="0"/>
              <w:jc w:val="center"/>
            </w:pPr>
            <w:r>
              <w:rPr>
                <w:rFonts w:ascii="Aptos" w:hAnsi="Aptos"/>
                <w:b/>
                <w:color w:val="FFFFFF"/>
                <w:sz w:val="12"/>
              </w:rPr>
              <w:t>Required Tests</w:t>
            </w:r>
          </w:p>
        </w:tc>
        <w:tc>
          <w:tcPr>
            <w:tcW w:type="dxa" w:w="3024"/>
            <w:shd w:fill="1F4E79"/>
            <w:tcMar>
              <w:top w:w="45" w:type="dxa"/>
              <w:start w:w="50" w:type="dxa"/>
              <w:bottom w:w="45" w:type="dxa"/>
              <w:end w:w="50" w:type="dxa"/>
            </w:tcMar>
          </w:tcPr>
          <w:p>
            <w:pPr>
              <w:spacing w:after="0"/>
              <w:jc w:val="center"/>
            </w:pPr>
            <w:r>
              <w:rPr>
                <w:rFonts w:ascii="Aptos" w:hAnsi="Aptos"/>
                <w:b/>
                <w:color w:val="FFFFFF"/>
                <w:sz w:val="12"/>
              </w:rPr>
              <w:t>Reject If</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2"/>
              </w:rPr>
              <w:t>Prompt templates</w:t>
            </w:r>
          </w:p>
        </w:tc>
        <w:tc>
          <w:tcPr>
            <w:tcW w:type="dxa" w:w="4968"/>
            <w:vAlign w:val="top"/>
            <w:tcMar>
              <w:top w:w="42" w:type="dxa"/>
              <w:start w:w="50" w:type="dxa"/>
              <w:bottom w:w="42" w:type="dxa"/>
              <w:end w:w="50" w:type="dxa"/>
            </w:tcMar>
          </w:tcPr>
          <w:p>
            <w:pPr>
              <w:spacing w:after="0" w:line="240" w:lineRule="auto"/>
            </w:pPr>
            <w:r>
              <w:rPr>
                <w:rFonts w:ascii="Aptos" w:hAnsi="Aptos"/>
                <w:sz w:val="12"/>
              </w:rPr>
              <w:t>Prompt versioning, classification tags, no secret/PII leakage, injection resistance.</w:t>
            </w:r>
          </w:p>
        </w:tc>
        <w:tc>
          <w:tcPr>
            <w:tcW w:type="dxa" w:w="3024"/>
            <w:vAlign w:val="top"/>
            <w:tcMar>
              <w:top w:w="42" w:type="dxa"/>
              <w:start w:w="50" w:type="dxa"/>
              <w:bottom w:w="42" w:type="dxa"/>
              <w:end w:w="50" w:type="dxa"/>
            </w:tcMar>
          </w:tcPr>
          <w:p>
            <w:pPr>
              <w:spacing w:after="0" w:line="240" w:lineRule="auto"/>
            </w:pPr>
            <w:r>
              <w:rPr>
                <w:rFonts w:ascii="Aptos" w:hAnsi="Aptos"/>
                <w:sz w:val="12"/>
              </w:rPr>
              <w:t>Prompt includes raw PII, bypass instruction, unversioned template, or missing owner.</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2"/>
              </w:rPr>
              <w:t>Retrieval</w:t>
            </w:r>
          </w:p>
        </w:tc>
        <w:tc>
          <w:tcPr>
            <w:tcW w:type="dxa" w:w="4968"/>
            <w:vAlign w:val="top"/>
            <w:tcMar>
              <w:top w:w="42" w:type="dxa"/>
              <w:start w:w="50" w:type="dxa"/>
              <w:bottom w:w="42" w:type="dxa"/>
              <w:end w:w="50" w:type="dxa"/>
            </w:tcMar>
          </w:tcPr>
          <w:p>
            <w:pPr>
              <w:spacing w:after="0" w:line="240" w:lineRule="auto"/>
            </w:pPr>
            <w:r>
              <w:rPr>
                <w:rFonts w:ascii="Aptos" w:hAnsi="Aptos"/>
                <w:sz w:val="12"/>
              </w:rPr>
              <w:t>ACL filtering, citation completeness, stale-source exclusion, conflict reporting.</w:t>
            </w:r>
          </w:p>
        </w:tc>
        <w:tc>
          <w:tcPr>
            <w:tcW w:type="dxa" w:w="3024"/>
            <w:vAlign w:val="top"/>
            <w:tcMar>
              <w:top w:w="42" w:type="dxa"/>
              <w:start w:w="50" w:type="dxa"/>
              <w:bottom w:w="42" w:type="dxa"/>
              <w:end w:w="50" w:type="dxa"/>
            </w:tcMar>
          </w:tcPr>
          <w:p>
            <w:pPr>
              <w:spacing w:after="0" w:line="240" w:lineRule="auto"/>
            </w:pPr>
            <w:r>
              <w:rPr>
                <w:rFonts w:ascii="Aptos" w:hAnsi="Aptos"/>
                <w:sz w:val="12"/>
              </w:rPr>
              <w:t>Unauthorized or superseded knowledge is retrieved as authoritative.</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2"/>
              </w:rPr>
              <w:t>Guardrails</w:t>
            </w:r>
          </w:p>
        </w:tc>
        <w:tc>
          <w:tcPr>
            <w:tcW w:type="dxa" w:w="4968"/>
            <w:vAlign w:val="top"/>
            <w:tcMar>
              <w:top w:w="42" w:type="dxa"/>
              <w:start w:w="50" w:type="dxa"/>
              <w:bottom w:w="42" w:type="dxa"/>
              <w:end w:w="50" w:type="dxa"/>
            </w:tcMar>
          </w:tcPr>
          <w:p>
            <w:pPr>
              <w:spacing w:after="0" w:line="240" w:lineRule="auto"/>
            </w:pPr>
            <w:r>
              <w:rPr>
                <w:rFonts w:ascii="Aptos" w:hAnsi="Aptos"/>
                <w:sz w:val="12"/>
              </w:rPr>
              <w:t>Input, Retrieval, Execution, and Output checkpoints with fail-closed tests.</w:t>
            </w:r>
          </w:p>
        </w:tc>
        <w:tc>
          <w:tcPr>
            <w:tcW w:type="dxa" w:w="3024"/>
            <w:vAlign w:val="top"/>
            <w:tcMar>
              <w:top w:w="42" w:type="dxa"/>
              <w:start w:w="50" w:type="dxa"/>
              <w:bottom w:w="42" w:type="dxa"/>
              <w:end w:w="50" w:type="dxa"/>
            </w:tcMar>
          </w:tcPr>
          <w:p>
            <w:pPr>
              <w:spacing w:after="0" w:line="240" w:lineRule="auto"/>
            </w:pPr>
            <w:r>
              <w:rPr>
                <w:rFonts w:ascii="Aptos" w:hAnsi="Aptos"/>
                <w:sz w:val="12"/>
              </w:rPr>
              <w:t>Any checkpoint can be skipped or silently fails open.</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2"/>
              </w:rPr>
              <w:t>Model routing</w:t>
            </w:r>
          </w:p>
        </w:tc>
        <w:tc>
          <w:tcPr>
            <w:tcW w:type="dxa" w:w="4968"/>
            <w:vAlign w:val="top"/>
            <w:tcMar>
              <w:top w:w="42" w:type="dxa"/>
              <w:start w:w="50" w:type="dxa"/>
              <w:bottom w:w="42" w:type="dxa"/>
              <w:end w:w="50" w:type="dxa"/>
            </w:tcMar>
          </w:tcPr>
          <w:p>
            <w:pPr>
              <w:spacing w:after="0" w:line="240" w:lineRule="auto"/>
            </w:pPr>
            <w:r>
              <w:rPr>
                <w:rFonts w:ascii="Aptos" w:hAnsi="Aptos"/>
                <w:sz w:val="12"/>
              </w:rPr>
              <w:t>LiteLLM alias, budget, classification route, fallback, and denial paths.</w:t>
            </w:r>
          </w:p>
        </w:tc>
        <w:tc>
          <w:tcPr>
            <w:tcW w:type="dxa" w:w="3024"/>
            <w:vAlign w:val="top"/>
            <w:tcMar>
              <w:top w:w="42" w:type="dxa"/>
              <w:start w:w="50" w:type="dxa"/>
              <w:bottom w:w="42" w:type="dxa"/>
              <w:end w:w="50" w:type="dxa"/>
            </w:tcMar>
          </w:tcPr>
          <w:p>
            <w:pPr>
              <w:spacing w:after="0" w:line="240" w:lineRule="auto"/>
            </w:pPr>
            <w:r>
              <w:rPr>
                <w:rFonts w:ascii="Aptos" w:hAnsi="Aptos"/>
                <w:sz w:val="12"/>
              </w:rPr>
              <w:t>Direct provider SDK or unapproved OpenRouter route is used.</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2"/>
              </w:rPr>
              <w:t>Tool action</w:t>
            </w:r>
          </w:p>
        </w:tc>
        <w:tc>
          <w:tcPr>
            <w:tcW w:type="dxa" w:w="4968"/>
            <w:vAlign w:val="top"/>
            <w:tcMar>
              <w:top w:w="42" w:type="dxa"/>
              <w:start w:w="50" w:type="dxa"/>
              <w:bottom w:w="42" w:type="dxa"/>
              <w:end w:w="50" w:type="dxa"/>
            </w:tcMar>
          </w:tcPr>
          <w:p>
            <w:pPr>
              <w:spacing w:after="0" w:line="240" w:lineRule="auto"/>
            </w:pPr>
            <w:r>
              <w:rPr>
                <w:rFonts w:ascii="Aptos" w:hAnsi="Aptos"/>
                <w:sz w:val="12"/>
              </w:rPr>
              <w:t>Hermes proposes; Harness validates SBAC/trust/OPA; human approval when required.</w:t>
            </w:r>
          </w:p>
        </w:tc>
        <w:tc>
          <w:tcPr>
            <w:tcW w:type="dxa" w:w="3024"/>
            <w:vAlign w:val="top"/>
            <w:tcMar>
              <w:top w:w="42" w:type="dxa"/>
              <w:start w:w="50" w:type="dxa"/>
              <w:bottom w:w="42" w:type="dxa"/>
              <w:end w:w="50" w:type="dxa"/>
            </w:tcMar>
          </w:tcPr>
          <w:p>
            <w:pPr>
              <w:spacing w:after="0" w:line="240" w:lineRule="auto"/>
            </w:pPr>
            <w:r>
              <w:rPr>
                <w:rFonts w:ascii="Aptos" w:hAnsi="Aptos"/>
                <w:sz w:val="12"/>
              </w:rPr>
              <w:t>Agent directly executes downstream tool or bypasses Harness.</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2"/>
              </w:rPr>
              <w:t>Golden dataset</w:t>
            </w:r>
          </w:p>
        </w:tc>
        <w:tc>
          <w:tcPr>
            <w:tcW w:type="dxa" w:w="4968"/>
            <w:vAlign w:val="top"/>
            <w:tcMar>
              <w:top w:w="42" w:type="dxa"/>
              <w:start w:w="50" w:type="dxa"/>
              <w:bottom w:w="42" w:type="dxa"/>
              <w:end w:w="50" w:type="dxa"/>
            </w:tcMar>
          </w:tcPr>
          <w:p>
            <w:pPr>
              <w:spacing w:after="0" w:line="240" w:lineRule="auto"/>
            </w:pPr>
            <w:r>
              <w:rPr>
                <w:rFonts w:ascii="Aptos" w:hAnsi="Aptos"/>
                <w:sz w:val="12"/>
              </w:rPr>
              <w:t>Expected outputs, unsafe prompts, adversarial examples, and regression cases.</w:t>
            </w:r>
          </w:p>
        </w:tc>
        <w:tc>
          <w:tcPr>
            <w:tcW w:type="dxa" w:w="3024"/>
            <w:vAlign w:val="top"/>
            <w:tcMar>
              <w:top w:w="42" w:type="dxa"/>
              <w:start w:w="50" w:type="dxa"/>
              <w:bottom w:w="42" w:type="dxa"/>
              <w:end w:w="50" w:type="dxa"/>
            </w:tcMar>
          </w:tcPr>
          <w:p>
            <w:pPr>
              <w:spacing w:after="0" w:line="240" w:lineRule="auto"/>
            </w:pPr>
            <w:r>
              <w:rPr>
                <w:rFonts w:ascii="Aptos" w:hAnsi="Aptos"/>
                <w:sz w:val="12"/>
              </w:rPr>
              <w:t>Evaluation results are missing or below threshold.</w:t>
            </w:r>
          </w:p>
        </w:tc>
      </w:tr>
      <w:tr>
        <w:trPr>
          <w:cantSplit/>
        </w:trPr>
        <w:tc>
          <w:tcPr>
            <w:tcW w:type="dxa" w:w="1872"/>
            <w:vAlign w:val="top"/>
            <w:tcMar>
              <w:top w:w="42" w:type="dxa"/>
              <w:start w:w="50" w:type="dxa"/>
              <w:bottom w:w="42" w:type="dxa"/>
              <w:end w:w="50" w:type="dxa"/>
            </w:tcMar>
          </w:tcPr>
          <w:p>
            <w:pPr>
              <w:spacing w:after="0" w:line="240" w:lineRule="auto"/>
            </w:pPr>
            <w:r>
              <w:rPr>
                <w:rFonts w:ascii="Aptos" w:hAnsi="Aptos"/>
                <w:sz w:val="12"/>
              </w:rPr>
              <w:t>AI remediation</w:t>
            </w:r>
          </w:p>
        </w:tc>
        <w:tc>
          <w:tcPr>
            <w:tcW w:type="dxa" w:w="4968"/>
            <w:vAlign w:val="top"/>
            <w:tcMar>
              <w:top w:w="42" w:type="dxa"/>
              <w:start w:w="50" w:type="dxa"/>
              <w:bottom w:w="42" w:type="dxa"/>
              <w:end w:w="50" w:type="dxa"/>
            </w:tcMar>
          </w:tcPr>
          <w:p>
            <w:pPr>
              <w:spacing w:after="0" w:line="240" w:lineRule="auto"/>
            </w:pPr>
            <w:r>
              <w:rPr>
                <w:rFonts w:ascii="Aptos" w:hAnsi="Aptos"/>
                <w:sz w:val="12"/>
              </w:rPr>
              <w:t>Three-attempt cap, escalation, evidence link, and no architecture weakening.</w:t>
            </w:r>
          </w:p>
        </w:tc>
        <w:tc>
          <w:tcPr>
            <w:tcW w:type="dxa" w:w="3024"/>
            <w:vAlign w:val="top"/>
            <w:tcMar>
              <w:top w:w="42" w:type="dxa"/>
              <w:start w:w="50" w:type="dxa"/>
              <w:bottom w:w="42" w:type="dxa"/>
              <w:end w:w="50" w:type="dxa"/>
            </w:tcMar>
          </w:tcPr>
          <w:p>
            <w:pPr>
              <w:spacing w:after="0" w:line="240" w:lineRule="auto"/>
            </w:pPr>
            <w:r>
              <w:rPr>
                <w:rFonts w:ascii="Aptos" w:hAnsi="Aptos"/>
                <w:sz w:val="12"/>
              </w:rPr>
              <w:t>AI loops indefinitely or weakens tests/security to pass.</w:t>
            </w:r>
          </w:p>
        </w:tc>
      </w:tr>
    </w:tbl>
    <w:p/>
    <w:p>
      <w:pPr>
        <w:pStyle w:val="Heading1"/>
        <w:keepNext/>
        <w:spacing w:before="160" w:after="80"/>
      </w:pPr>
    </w:p>
    <w:p>
      <w:pPr>
        <w:spacing w:after="80" w:line="250" w:lineRule="auto"/>
      </w:pPr>
      <w:r>
        <w:rPr>
          <w:rFonts w:ascii="Aptos" w:hAnsi="Aptos"/>
          <w:sz w:val="18"/>
        </w:rPr>
        <w:t>MicroFunction tests protect the configuration-driven runtime assembly model. Business logic is isolated in STP-BUS-* or rule/DMN steps; repeatable framework concerns remain in standard MicroFunctions and must not be duplicated by business functions.</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944"/>
            <w:shd w:fill="1F4E79"/>
            <w:tcMar>
              <w:top w:w="45" w:type="dxa"/>
              <w:start w:w="50" w:type="dxa"/>
              <w:bottom w:w="45" w:type="dxa"/>
              <w:end w:w="50" w:type="dxa"/>
            </w:tcMar>
          </w:tcPr>
          <w:p>
            <w:pPr>
              <w:spacing w:after="0"/>
              <w:jc w:val="center"/>
            </w:pPr>
            <w:r>
              <w:rPr>
                <w:rFonts w:ascii="Aptos" w:hAnsi="Aptos"/>
                <w:b/>
                <w:color w:val="FFFFFF"/>
                <w:sz w:val="12"/>
              </w:rPr>
              <w:t>MicroFunction Area</w:t>
            </w:r>
          </w:p>
        </w:tc>
        <w:tc>
          <w:tcPr>
            <w:tcW w:type="dxa" w:w="4968"/>
            <w:shd w:fill="1F4E79"/>
            <w:tcMar>
              <w:top w:w="45" w:type="dxa"/>
              <w:start w:w="50" w:type="dxa"/>
              <w:bottom w:w="45" w:type="dxa"/>
              <w:end w:w="50" w:type="dxa"/>
            </w:tcMar>
          </w:tcPr>
          <w:p>
            <w:pPr>
              <w:spacing w:after="0"/>
              <w:jc w:val="center"/>
            </w:pPr>
            <w:r>
              <w:rPr>
                <w:rFonts w:ascii="Aptos" w:hAnsi="Aptos"/>
                <w:b/>
                <w:color w:val="FFFFFF"/>
                <w:sz w:val="12"/>
              </w:rPr>
              <w:t>Required Tests</w:t>
            </w:r>
          </w:p>
        </w:tc>
        <w:tc>
          <w:tcPr>
            <w:tcW w:type="dxa" w:w="2951"/>
            <w:shd w:fill="1F4E79"/>
            <w:tcMar>
              <w:top w:w="45" w:type="dxa"/>
              <w:start w:w="50" w:type="dxa"/>
              <w:bottom w:w="45" w:type="dxa"/>
              <w:end w:w="50" w:type="dxa"/>
            </w:tcMar>
          </w:tcPr>
          <w:p>
            <w:pPr>
              <w:spacing w:after="0"/>
              <w:jc w:val="center"/>
            </w:pPr>
            <w:r>
              <w:rPr>
                <w:rFonts w:ascii="Aptos" w:hAnsi="Aptos"/>
                <w:b/>
                <w:color w:val="FFFFFF"/>
                <w:sz w:val="12"/>
              </w:rPr>
              <w:t>Acceptance Rule</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Catalog registration</w:t>
            </w:r>
          </w:p>
        </w:tc>
        <w:tc>
          <w:tcPr>
            <w:tcW w:type="dxa" w:w="4968"/>
            <w:vAlign w:val="top"/>
            <w:tcMar>
              <w:top w:w="42" w:type="dxa"/>
              <w:start w:w="50" w:type="dxa"/>
              <w:bottom w:w="42" w:type="dxa"/>
              <w:end w:w="50" w:type="dxa"/>
            </w:tcMar>
          </w:tcPr>
          <w:p>
            <w:pPr>
              <w:spacing w:after="0" w:line="240" w:lineRule="auto"/>
            </w:pPr>
            <w:r>
              <w:rPr>
                <w:rFonts w:ascii="Aptos" w:hAnsi="Aptos"/>
                <w:sz w:val="12"/>
              </w:rPr>
              <w:t>Step code, owner, version, classification ceiling, capability, error policy, retry policy.</w:t>
            </w:r>
          </w:p>
        </w:tc>
        <w:tc>
          <w:tcPr>
            <w:tcW w:type="dxa" w:w="2951"/>
            <w:vAlign w:val="top"/>
            <w:tcMar>
              <w:top w:w="42" w:type="dxa"/>
              <w:start w:w="50" w:type="dxa"/>
              <w:bottom w:w="42" w:type="dxa"/>
              <w:end w:w="50" w:type="dxa"/>
            </w:tcMar>
          </w:tcPr>
          <w:p>
            <w:pPr>
              <w:spacing w:after="0" w:line="240" w:lineRule="auto"/>
            </w:pPr>
            <w:r>
              <w:rPr>
                <w:rFonts w:ascii="Aptos" w:hAnsi="Aptos"/>
                <w:sz w:val="12"/>
              </w:rPr>
              <w:t>Invalid or incomplete catalog entries cannot activate.</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Assembly validation</w:t>
            </w:r>
          </w:p>
        </w:tc>
        <w:tc>
          <w:tcPr>
            <w:tcW w:type="dxa" w:w="4968"/>
            <w:vAlign w:val="top"/>
            <w:tcMar>
              <w:top w:w="42" w:type="dxa"/>
              <w:start w:w="50" w:type="dxa"/>
              <w:bottom w:w="42" w:type="dxa"/>
              <w:end w:w="50" w:type="dxa"/>
            </w:tcMar>
          </w:tcPr>
          <w:p>
            <w:pPr>
              <w:spacing w:after="0" w:line="240" w:lineRule="auto"/>
            </w:pPr>
            <w:r>
              <w:rPr>
                <w:rFonts w:ascii="Aptos" w:hAnsi="Aptos"/>
                <w:sz w:val="12"/>
              </w:rPr>
              <w:t>Mandatory steps present, order valid, error path configured, signature/hash correct.</w:t>
            </w:r>
          </w:p>
        </w:tc>
        <w:tc>
          <w:tcPr>
            <w:tcW w:type="dxa" w:w="2951"/>
            <w:vAlign w:val="top"/>
            <w:tcMar>
              <w:top w:w="42" w:type="dxa"/>
              <w:start w:w="50" w:type="dxa"/>
              <w:bottom w:w="42" w:type="dxa"/>
              <w:end w:w="50" w:type="dxa"/>
            </w:tcMar>
          </w:tcPr>
          <w:p>
            <w:pPr>
              <w:spacing w:after="0" w:line="240" w:lineRule="auto"/>
            </w:pPr>
            <w:r>
              <w:rPr>
                <w:rFonts w:ascii="Aptos" w:hAnsi="Aptos"/>
                <w:sz w:val="12"/>
              </w:rPr>
              <w:t>RuntimeProcessDefinition is rejected if unsafe.</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Execution envelope</w:t>
            </w:r>
          </w:p>
        </w:tc>
        <w:tc>
          <w:tcPr>
            <w:tcW w:type="dxa" w:w="4968"/>
            <w:vAlign w:val="top"/>
            <w:tcMar>
              <w:top w:w="42" w:type="dxa"/>
              <w:start w:w="50" w:type="dxa"/>
              <w:bottom w:w="42" w:type="dxa"/>
              <w:end w:w="50" w:type="dxa"/>
            </w:tcMar>
          </w:tcPr>
          <w:p>
            <w:pPr>
              <w:spacing w:after="0" w:line="240" w:lineRule="auto"/>
            </w:pPr>
            <w:r>
              <w:rPr>
                <w:rFonts w:ascii="Aptos" w:hAnsi="Aptos"/>
                <w:sz w:val="12"/>
              </w:rPr>
              <w:t>Correlation, session, security, idempotency, locking, telemetry, audit, error routing.</w:t>
            </w:r>
          </w:p>
        </w:tc>
        <w:tc>
          <w:tcPr>
            <w:tcW w:type="dxa" w:w="2951"/>
            <w:vAlign w:val="top"/>
            <w:tcMar>
              <w:top w:w="42" w:type="dxa"/>
              <w:start w:w="50" w:type="dxa"/>
              <w:bottom w:w="42" w:type="dxa"/>
              <w:end w:w="50" w:type="dxa"/>
            </w:tcMar>
          </w:tcPr>
          <w:p>
            <w:pPr>
              <w:spacing w:after="0" w:line="240" w:lineRule="auto"/>
            </w:pPr>
            <w:r>
              <w:rPr>
                <w:rFonts w:ascii="Aptos" w:hAnsi="Aptos"/>
                <w:sz w:val="12"/>
              </w:rPr>
              <w:t>Envelope wraps every MicroFunction.</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Business function</w:t>
            </w:r>
          </w:p>
        </w:tc>
        <w:tc>
          <w:tcPr>
            <w:tcW w:type="dxa" w:w="4968"/>
            <w:vAlign w:val="top"/>
            <w:tcMar>
              <w:top w:w="42" w:type="dxa"/>
              <w:start w:w="50" w:type="dxa"/>
              <w:bottom w:w="42" w:type="dxa"/>
              <w:end w:w="50" w:type="dxa"/>
            </w:tcMar>
          </w:tcPr>
          <w:p>
            <w:pPr>
              <w:spacing w:after="0" w:line="240" w:lineRule="auto"/>
            </w:pPr>
            <w:r>
              <w:rPr>
                <w:rFonts w:ascii="Aptos" w:hAnsi="Aptos"/>
                <w:sz w:val="12"/>
              </w:rPr>
              <w:t>Narrow input/output contract, deterministic domain behaviour, no framework leakage.</w:t>
            </w:r>
          </w:p>
        </w:tc>
        <w:tc>
          <w:tcPr>
            <w:tcW w:type="dxa" w:w="2951"/>
            <w:vAlign w:val="top"/>
            <w:tcMar>
              <w:top w:w="42" w:type="dxa"/>
              <w:start w:w="50" w:type="dxa"/>
              <w:bottom w:w="42" w:type="dxa"/>
              <w:end w:w="50" w:type="dxa"/>
            </w:tcMar>
          </w:tcPr>
          <w:p>
            <w:pPr>
              <w:spacing w:after="0" w:line="240" w:lineRule="auto"/>
            </w:pPr>
            <w:r>
              <w:rPr>
                <w:rFonts w:ascii="Aptos" w:hAnsi="Aptos"/>
                <w:sz w:val="12"/>
              </w:rPr>
              <w:t>No direct Redis, Kafka, audit, HTTP response, or model provider access.</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Error path</w:t>
            </w:r>
          </w:p>
        </w:tc>
        <w:tc>
          <w:tcPr>
            <w:tcW w:type="dxa" w:w="4968"/>
            <w:vAlign w:val="top"/>
            <w:tcMar>
              <w:top w:w="42" w:type="dxa"/>
              <w:start w:w="50" w:type="dxa"/>
              <w:bottom w:w="42" w:type="dxa"/>
              <w:end w:w="50" w:type="dxa"/>
            </w:tcMar>
          </w:tcPr>
          <w:p>
            <w:pPr>
              <w:spacing w:after="0" w:line="240" w:lineRule="auto"/>
            </w:pPr>
            <w:r>
              <w:rPr>
                <w:rFonts w:ascii="Aptos" w:hAnsi="Aptos"/>
                <w:sz w:val="12"/>
              </w:rPr>
              <w:t>Retry, compensation, DLQ, safe response, human escalation.</w:t>
            </w:r>
          </w:p>
        </w:tc>
        <w:tc>
          <w:tcPr>
            <w:tcW w:type="dxa" w:w="2951"/>
            <w:vAlign w:val="top"/>
            <w:tcMar>
              <w:top w:w="42" w:type="dxa"/>
              <w:start w:w="50" w:type="dxa"/>
              <w:bottom w:w="42" w:type="dxa"/>
              <w:end w:w="50" w:type="dxa"/>
            </w:tcMar>
          </w:tcPr>
          <w:p>
            <w:pPr>
              <w:spacing w:after="0" w:line="240" w:lineRule="auto"/>
            </w:pPr>
            <w:r>
              <w:rPr>
                <w:rFonts w:ascii="Aptos" w:hAnsi="Aptos"/>
                <w:sz w:val="12"/>
              </w:rPr>
              <w:t>Failure always has configured path.</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Cache behaviour</w:t>
            </w:r>
          </w:p>
        </w:tc>
        <w:tc>
          <w:tcPr>
            <w:tcW w:type="dxa" w:w="4968"/>
            <w:vAlign w:val="top"/>
            <w:tcMar>
              <w:top w:w="42" w:type="dxa"/>
              <w:start w:w="50" w:type="dxa"/>
              <w:bottom w:w="42" w:type="dxa"/>
              <w:end w:w="50" w:type="dxa"/>
            </w:tcMar>
          </w:tcPr>
          <w:p>
            <w:pPr>
              <w:spacing w:after="0" w:line="240" w:lineRule="auto"/>
            </w:pPr>
            <w:r>
              <w:rPr>
                <w:rFonts w:ascii="Aptos" w:hAnsi="Aptos"/>
                <w:sz w:val="12"/>
              </w:rPr>
              <w:t>Caffeine/Redis cache hit/miss/invalidation with PostgreSQL as source of truth.</w:t>
            </w:r>
          </w:p>
        </w:tc>
        <w:tc>
          <w:tcPr>
            <w:tcW w:type="dxa" w:w="2951"/>
            <w:vAlign w:val="top"/>
            <w:tcMar>
              <w:top w:w="42" w:type="dxa"/>
              <w:start w:w="50" w:type="dxa"/>
              <w:bottom w:w="42" w:type="dxa"/>
              <w:end w:w="50" w:type="dxa"/>
            </w:tcMar>
          </w:tcPr>
          <w:p>
            <w:pPr>
              <w:spacing w:after="0" w:line="240" w:lineRule="auto"/>
            </w:pPr>
            <w:r>
              <w:rPr>
                <w:rFonts w:ascii="Aptos" w:hAnsi="Aptos"/>
                <w:sz w:val="12"/>
              </w:rPr>
              <w:t>Cache loss never affects correctness.</w:t>
            </w:r>
          </w:p>
        </w:tc>
      </w:tr>
    </w:tbl>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800"/>
            <w:shd w:fill="1F4E79"/>
            <w:tcMar>
              <w:top w:w="45" w:type="dxa"/>
              <w:start w:w="50" w:type="dxa"/>
              <w:bottom w:w="45" w:type="dxa"/>
              <w:end w:w="50" w:type="dxa"/>
            </w:tcMar>
          </w:tcPr>
          <w:p>
            <w:pPr>
              <w:spacing w:after="0"/>
              <w:jc w:val="center"/>
            </w:pPr>
            <w:r>
              <w:rPr>
                <w:rFonts w:ascii="Aptos" w:hAnsi="Aptos"/>
                <w:b/>
                <w:color w:val="FFFFFF"/>
                <w:sz w:val="12"/>
              </w:rPr>
              <w:t>Contract Area</w:t>
            </w:r>
          </w:p>
        </w:tc>
        <w:tc>
          <w:tcPr>
            <w:tcW w:type="dxa" w:w="5112"/>
            <w:shd w:fill="1F4E79"/>
            <w:tcMar>
              <w:top w:w="45" w:type="dxa"/>
              <w:start w:w="50" w:type="dxa"/>
              <w:bottom w:w="45" w:type="dxa"/>
              <w:end w:w="50" w:type="dxa"/>
            </w:tcMar>
          </w:tcPr>
          <w:p>
            <w:pPr>
              <w:spacing w:after="0"/>
              <w:jc w:val="center"/>
            </w:pPr>
            <w:r>
              <w:rPr>
                <w:rFonts w:ascii="Aptos" w:hAnsi="Aptos"/>
                <w:b/>
                <w:color w:val="FFFFFF"/>
                <w:sz w:val="12"/>
              </w:rPr>
              <w:t>Required Tests</w:t>
            </w:r>
          </w:p>
        </w:tc>
        <w:tc>
          <w:tcPr>
            <w:tcW w:type="dxa" w:w="2951"/>
            <w:shd w:fill="1F4E79"/>
            <w:tcMar>
              <w:top w:w="45" w:type="dxa"/>
              <w:start w:w="50" w:type="dxa"/>
              <w:bottom w:w="45" w:type="dxa"/>
              <w:end w:w="50" w:type="dxa"/>
            </w:tcMar>
          </w:tcPr>
          <w:p>
            <w:pPr>
              <w:spacing w:after="0"/>
              <w:jc w:val="center"/>
            </w:pPr>
            <w:r>
              <w:rPr>
                <w:rFonts w:ascii="Aptos" w:hAnsi="Aptos"/>
                <w:b/>
                <w:color w:val="FFFFFF"/>
                <w:sz w:val="12"/>
              </w:rPr>
              <w:t>Reject If</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REST API</w:t>
            </w:r>
          </w:p>
        </w:tc>
        <w:tc>
          <w:tcPr>
            <w:tcW w:type="dxa" w:w="5112"/>
            <w:vAlign w:val="top"/>
            <w:tcMar>
              <w:top w:w="42" w:type="dxa"/>
              <w:start w:w="50" w:type="dxa"/>
              <w:bottom w:w="42" w:type="dxa"/>
              <w:end w:w="50" w:type="dxa"/>
            </w:tcMar>
          </w:tcPr>
          <w:p>
            <w:pPr>
              <w:spacing w:after="0" w:line="240" w:lineRule="auto"/>
            </w:pPr>
            <w:r>
              <w:rPr>
                <w:rFonts w:ascii="Aptos" w:hAnsi="Aptos"/>
                <w:sz w:val="12"/>
              </w:rPr>
              <w:t>OpenAPI schema validation, request/response examples, problem details, auth claims, idempotency header.</w:t>
            </w:r>
          </w:p>
        </w:tc>
        <w:tc>
          <w:tcPr>
            <w:tcW w:type="dxa" w:w="2951"/>
            <w:vAlign w:val="top"/>
            <w:tcMar>
              <w:top w:w="42" w:type="dxa"/>
              <w:start w:w="50" w:type="dxa"/>
              <w:bottom w:w="42" w:type="dxa"/>
              <w:end w:w="50" w:type="dxa"/>
            </w:tcMar>
          </w:tcPr>
          <w:p>
            <w:pPr>
              <w:spacing w:after="0" w:line="240" w:lineRule="auto"/>
            </w:pPr>
            <w:r>
              <w:rPr>
                <w:rFonts w:ascii="Aptos" w:hAnsi="Aptos"/>
                <w:sz w:val="12"/>
              </w:rPr>
              <w:t>Endpoint or field exists in code but not contract.</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Kafka/Event</w:t>
            </w:r>
          </w:p>
        </w:tc>
        <w:tc>
          <w:tcPr>
            <w:tcW w:type="dxa" w:w="5112"/>
            <w:vAlign w:val="top"/>
            <w:tcMar>
              <w:top w:w="42" w:type="dxa"/>
              <w:start w:w="50" w:type="dxa"/>
              <w:bottom w:w="42" w:type="dxa"/>
              <w:end w:w="50" w:type="dxa"/>
            </w:tcMar>
          </w:tcPr>
          <w:p>
            <w:pPr>
              <w:spacing w:after="0" w:line="240" w:lineRule="auto"/>
            </w:pPr>
            <w:r>
              <w:rPr>
                <w:rFonts w:ascii="Aptos" w:hAnsi="Aptos"/>
                <w:sz w:val="12"/>
              </w:rPr>
              <w:t>AsyncAPI, CloudEvents attributes, schema compatibility, Avro/JSON schema validation.</w:t>
            </w:r>
          </w:p>
        </w:tc>
        <w:tc>
          <w:tcPr>
            <w:tcW w:type="dxa" w:w="2951"/>
            <w:vAlign w:val="top"/>
            <w:tcMar>
              <w:top w:w="42" w:type="dxa"/>
              <w:start w:w="50" w:type="dxa"/>
              <w:bottom w:w="42" w:type="dxa"/>
              <w:end w:w="50" w:type="dxa"/>
            </w:tcMar>
          </w:tcPr>
          <w:p>
            <w:pPr>
              <w:spacing w:after="0" w:line="240" w:lineRule="auto"/>
            </w:pPr>
            <w:r>
              <w:rPr>
                <w:rFonts w:ascii="Aptos" w:hAnsi="Aptos"/>
                <w:sz w:val="12"/>
              </w:rPr>
              <w:t>Event is treated as free-form log or lacks classification/trace metadata.</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Database migration</w:t>
            </w:r>
          </w:p>
        </w:tc>
        <w:tc>
          <w:tcPr>
            <w:tcW w:type="dxa" w:w="5112"/>
            <w:vAlign w:val="top"/>
            <w:tcMar>
              <w:top w:w="42" w:type="dxa"/>
              <w:start w:w="50" w:type="dxa"/>
              <w:bottom w:w="42" w:type="dxa"/>
              <w:end w:w="50" w:type="dxa"/>
            </w:tcMar>
          </w:tcPr>
          <w:p>
            <w:pPr>
              <w:spacing w:after="0" w:line="240" w:lineRule="auto"/>
            </w:pPr>
            <w:r>
              <w:rPr>
                <w:rFonts w:ascii="Aptos" w:hAnsi="Aptos"/>
                <w:sz w:val="12"/>
              </w:rPr>
              <w:t>Flyway checksum, expand/contract safety, rollback/forward-fix plan, seed determinism.</w:t>
            </w:r>
          </w:p>
        </w:tc>
        <w:tc>
          <w:tcPr>
            <w:tcW w:type="dxa" w:w="2951"/>
            <w:vAlign w:val="top"/>
            <w:tcMar>
              <w:top w:w="42" w:type="dxa"/>
              <w:start w:w="50" w:type="dxa"/>
              <w:bottom w:w="42" w:type="dxa"/>
              <w:end w:w="50" w:type="dxa"/>
            </w:tcMar>
          </w:tcPr>
          <w:p>
            <w:pPr>
              <w:spacing w:after="0" w:line="240" w:lineRule="auto"/>
            </w:pPr>
            <w:r>
              <w:rPr>
                <w:rFonts w:ascii="Aptos" w:hAnsi="Aptos"/>
                <w:sz w:val="12"/>
              </w:rPr>
              <w:t>Manual DDL, unreviewed migration, destructive change without approval.</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RLS/Tenant</w:t>
            </w:r>
          </w:p>
        </w:tc>
        <w:tc>
          <w:tcPr>
            <w:tcW w:type="dxa" w:w="5112"/>
            <w:vAlign w:val="top"/>
            <w:tcMar>
              <w:top w:w="42" w:type="dxa"/>
              <w:start w:w="50" w:type="dxa"/>
              <w:bottom w:w="42" w:type="dxa"/>
              <w:end w:w="50" w:type="dxa"/>
            </w:tcMar>
          </w:tcPr>
          <w:p>
            <w:pPr>
              <w:spacing w:after="0" w:line="240" w:lineRule="auto"/>
            </w:pPr>
            <w:r>
              <w:rPr>
                <w:rFonts w:ascii="Aptos" w:hAnsi="Aptos"/>
                <w:sz w:val="12"/>
              </w:rPr>
              <w:t>Tenant isolation and restricted data access tested at DB and service layer.</w:t>
            </w:r>
          </w:p>
        </w:tc>
        <w:tc>
          <w:tcPr>
            <w:tcW w:type="dxa" w:w="2951"/>
            <w:vAlign w:val="top"/>
            <w:tcMar>
              <w:top w:w="42" w:type="dxa"/>
              <w:start w:w="50" w:type="dxa"/>
              <w:bottom w:w="42" w:type="dxa"/>
              <w:end w:w="50" w:type="dxa"/>
            </w:tcMar>
          </w:tcPr>
          <w:p>
            <w:pPr>
              <w:spacing w:after="0" w:line="240" w:lineRule="auto"/>
            </w:pPr>
            <w:r>
              <w:rPr>
                <w:rFonts w:ascii="Aptos" w:hAnsi="Aptos"/>
                <w:sz w:val="12"/>
              </w:rPr>
              <w:t>Cross-tenant read/write possible.</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Outbox</w:t>
            </w:r>
          </w:p>
        </w:tc>
        <w:tc>
          <w:tcPr>
            <w:tcW w:type="dxa" w:w="5112"/>
            <w:vAlign w:val="top"/>
            <w:tcMar>
              <w:top w:w="42" w:type="dxa"/>
              <w:start w:w="50" w:type="dxa"/>
              <w:bottom w:w="42" w:type="dxa"/>
              <w:end w:w="50" w:type="dxa"/>
            </w:tcMar>
          </w:tcPr>
          <w:p>
            <w:pPr>
              <w:spacing w:after="0" w:line="240" w:lineRule="auto"/>
            </w:pPr>
            <w:r>
              <w:rPr>
                <w:rFonts w:ascii="Aptos" w:hAnsi="Aptos"/>
                <w:sz w:val="12"/>
              </w:rPr>
              <w:t>Mutation and event intent commit atomically; publisher retry and duplicate handling.</w:t>
            </w:r>
          </w:p>
        </w:tc>
        <w:tc>
          <w:tcPr>
            <w:tcW w:type="dxa" w:w="2951"/>
            <w:vAlign w:val="top"/>
            <w:tcMar>
              <w:top w:w="42" w:type="dxa"/>
              <w:start w:w="50" w:type="dxa"/>
              <w:bottom w:w="42" w:type="dxa"/>
              <w:end w:w="50" w:type="dxa"/>
            </w:tcMar>
          </w:tcPr>
          <w:p>
            <w:pPr>
              <w:spacing w:after="0" w:line="240" w:lineRule="auto"/>
            </w:pPr>
            <w:r>
              <w:rPr>
                <w:rFonts w:ascii="Aptos" w:hAnsi="Aptos"/>
                <w:sz w:val="12"/>
              </w:rPr>
              <w:t>Business change commits without outbox evidence.</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Embedding/vector</w:t>
            </w:r>
          </w:p>
        </w:tc>
        <w:tc>
          <w:tcPr>
            <w:tcW w:type="dxa" w:w="5112"/>
            <w:vAlign w:val="top"/>
            <w:tcMar>
              <w:top w:w="42" w:type="dxa"/>
              <w:start w:w="50" w:type="dxa"/>
              <w:bottom w:w="42" w:type="dxa"/>
              <w:end w:w="50" w:type="dxa"/>
            </w:tcMar>
          </w:tcPr>
          <w:p>
            <w:pPr>
              <w:spacing w:after="0" w:line="240" w:lineRule="auto"/>
            </w:pPr>
            <w:r>
              <w:rPr>
                <w:rFonts w:ascii="Aptos" w:hAnsi="Aptos"/>
                <w:sz w:val="12"/>
              </w:rPr>
              <w:t>Chunk lineage, model version, ACL metadata, re-embedding trigger, stale index handling.</w:t>
            </w:r>
          </w:p>
        </w:tc>
        <w:tc>
          <w:tcPr>
            <w:tcW w:type="dxa" w:w="2951"/>
            <w:vAlign w:val="top"/>
            <w:tcMar>
              <w:top w:w="42" w:type="dxa"/>
              <w:start w:w="50" w:type="dxa"/>
              <w:bottom w:w="42" w:type="dxa"/>
              <w:end w:w="50" w:type="dxa"/>
            </w:tcMar>
          </w:tcPr>
          <w:p>
            <w:pPr>
              <w:spacing w:after="0" w:line="240" w:lineRule="auto"/>
            </w:pPr>
            <w:r>
              <w:rPr>
                <w:rFonts w:ascii="Aptos" w:hAnsi="Aptos"/>
                <w:sz w:val="12"/>
              </w:rPr>
              <w:t>Vector or graph index becomes sole source of truth.</w:t>
            </w:r>
          </w:p>
        </w:tc>
      </w:tr>
    </w:tbl>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944"/>
            <w:shd w:fill="1F4E79"/>
            <w:tcMar>
              <w:top w:w="45" w:type="dxa"/>
              <w:start w:w="50" w:type="dxa"/>
              <w:bottom w:w="45" w:type="dxa"/>
              <w:end w:w="50" w:type="dxa"/>
            </w:tcMar>
          </w:tcPr>
          <w:p>
            <w:pPr>
              <w:spacing w:after="0"/>
              <w:jc w:val="center"/>
            </w:pPr>
            <w:r>
              <w:rPr>
                <w:rFonts w:ascii="Aptos" w:hAnsi="Aptos"/>
                <w:b/>
                <w:color w:val="FFFFFF"/>
                <w:sz w:val="12"/>
              </w:rPr>
              <w:t>Frontend Area</w:t>
            </w:r>
          </w:p>
        </w:tc>
        <w:tc>
          <w:tcPr>
            <w:tcW w:type="dxa" w:w="5184"/>
            <w:shd w:fill="1F4E79"/>
            <w:tcMar>
              <w:top w:w="45" w:type="dxa"/>
              <w:start w:w="50" w:type="dxa"/>
              <w:bottom w:w="45" w:type="dxa"/>
              <w:end w:w="50" w:type="dxa"/>
            </w:tcMar>
          </w:tcPr>
          <w:p>
            <w:pPr>
              <w:spacing w:after="0"/>
              <w:jc w:val="center"/>
            </w:pPr>
            <w:r>
              <w:rPr>
                <w:rFonts w:ascii="Aptos" w:hAnsi="Aptos"/>
                <w:b/>
                <w:color w:val="FFFFFF"/>
                <w:sz w:val="12"/>
              </w:rPr>
              <w:t>Required Tests</w:t>
            </w:r>
          </w:p>
        </w:tc>
        <w:tc>
          <w:tcPr>
            <w:tcW w:type="dxa" w:w="2736"/>
            <w:shd w:fill="1F4E79"/>
            <w:tcMar>
              <w:top w:w="45" w:type="dxa"/>
              <w:start w:w="50" w:type="dxa"/>
              <w:bottom w:w="45" w:type="dxa"/>
              <w:end w:w="50" w:type="dxa"/>
            </w:tcMar>
          </w:tcPr>
          <w:p>
            <w:pPr>
              <w:spacing w:after="0"/>
              <w:jc w:val="center"/>
            </w:pPr>
            <w:r>
              <w:rPr>
                <w:rFonts w:ascii="Aptos" w:hAnsi="Aptos"/>
                <w:b/>
                <w:color w:val="FFFFFF"/>
                <w:sz w:val="12"/>
              </w:rPr>
              <w:t>Notes</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Component behaviour</w:t>
            </w:r>
          </w:p>
        </w:tc>
        <w:tc>
          <w:tcPr>
            <w:tcW w:type="dxa" w:w="5184"/>
            <w:vAlign w:val="top"/>
            <w:tcMar>
              <w:top w:w="42" w:type="dxa"/>
              <w:start w:w="50" w:type="dxa"/>
              <w:bottom w:w="42" w:type="dxa"/>
              <w:end w:w="50" w:type="dxa"/>
            </w:tcMar>
          </w:tcPr>
          <w:p>
            <w:pPr>
              <w:spacing w:after="0" w:line="240" w:lineRule="auto"/>
            </w:pPr>
            <w:r>
              <w:rPr>
                <w:rFonts w:ascii="Aptos" w:hAnsi="Aptos"/>
                <w:sz w:val="12"/>
              </w:rPr>
              <w:t>User-visible state, validation messages, disabled states, loading states, error display.</w:t>
            </w:r>
          </w:p>
        </w:tc>
        <w:tc>
          <w:tcPr>
            <w:tcW w:type="dxa" w:w="2736"/>
            <w:vAlign w:val="top"/>
            <w:tcMar>
              <w:top w:w="42" w:type="dxa"/>
              <w:start w:w="50" w:type="dxa"/>
              <w:bottom w:w="42" w:type="dxa"/>
              <w:end w:w="50" w:type="dxa"/>
            </w:tcMar>
          </w:tcPr>
          <w:p>
            <w:pPr>
              <w:spacing w:after="0" w:line="240" w:lineRule="auto"/>
            </w:pPr>
            <w:r>
              <w:rPr>
                <w:rFonts w:ascii="Aptos" w:hAnsi="Aptos"/>
                <w:sz w:val="12"/>
              </w:rPr>
              <w:t>Use React Testing Library style tests; avoid brittle implementation checks.</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Contract mocks</w:t>
            </w:r>
          </w:p>
        </w:tc>
        <w:tc>
          <w:tcPr>
            <w:tcW w:type="dxa" w:w="5184"/>
            <w:vAlign w:val="top"/>
            <w:tcMar>
              <w:top w:w="42" w:type="dxa"/>
              <w:start w:w="50" w:type="dxa"/>
              <w:bottom w:w="42" w:type="dxa"/>
              <w:end w:w="50" w:type="dxa"/>
            </w:tcMar>
          </w:tcPr>
          <w:p>
            <w:pPr>
              <w:spacing w:after="0" w:line="240" w:lineRule="auto"/>
            </w:pPr>
            <w:r>
              <w:rPr>
                <w:rFonts w:ascii="Aptos" w:hAnsi="Aptos"/>
                <w:sz w:val="12"/>
              </w:rPr>
              <w:t>MSW or approved mock generated from OpenAPI contracts.</w:t>
            </w:r>
          </w:p>
        </w:tc>
        <w:tc>
          <w:tcPr>
            <w:tcW w:type="dxa" w:w="2736"/>
            <w:vAlign w:val="top"/>
            <w:tcMar>
              <w:top w:w="42" w:type="dxa"/>
              <w:start w:w="50" w:type="dxa"/>
              <w:bottom w:w="42" w:type="dxa"/>
              <w:end w:w="50" w:type="dxa"/>
            </w:tcMar>
          </w:tcPr>
          <w:p>
            <w:pPr>
              <w:spacing w:after="0" w:line="240" w:lineRule="auto"/>
            </w:pPr>
            <w:r>
              <w:rPr>
                <w:rFonts w:ascii="Aptos" w:hAnsi="Aptos"/>
                <w:sz w:val="12"/>
              </w:rPr>
              <w:t>Mocks must not drift from backend contracts.</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Security</w:t>
            </w:r>
          </w:p>
        </w:tc>
        <w:tc>
          <w:tcPr>
            <w:tcW w:type="dxa" w:w="5184"/>
            <w:vAlign w:val="top"/>
            <w:tcMar>
              <w:top w:w="42" w:type="dxa"/>
              <w:start w:w="50" w:type="dxa"/>
              <w:bottom w:w="42" w:type="dxa"/>
              <w:end w:w="50" w:type="dxa"/>
            </w:tcMar>
          </w:tcPr>
          <w:p>
            <w:pPr>
              <w:spacing w:after="0" w:line="240" w:lineRule="auto"/>
            </w:pPr>
            <w:r>
              <w:rPr>
                <w:rFonts w:ascii="Aptos" w:hAnsi="Aptos"/>
                <w:sz w:val="12"/>
              </w:rPr>
              <w:t>CSP assumptions, token handling, no secrets in browser, authorization-driven UI hiding is not access control.</w:t>
            </w:r>
          </w:p>
        </w:tc>
        <w:tc>
          <w:tcPr>
            <w:tcW w:type="dxa" w:w="2736"/>
            <w:vAlign w:val="top"/>
            <w:tcMar>
              <w:top w:w="42" w:type="dxa"/>
              <w:start w:w="50" w:type="dxa"/>
              <w:bottom w:w="42" w:type="dxa"/>
              <w:end w:w="50" w:type="dxa"/>
            </w:tcMar>
          </w:tcPr>
          <w:p>
            <w:pPr>
              <w:spacing w:after="0" w:line="240" w:lineRule="auto"/>
            </w:pPr>
            <w:r>
              <w:rPr>
                <w:rFonts w:ascii="Aptos" w:hAnsi="Aptos"/>
                <w:sz w:val="12"/>
              </w:rPr>
              <w:t>Backend remains source of authorization truth.</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Accessibility</w:t>
            </w:r>
          </w:p>
        </w:tc>
        <w:tc>
          <w:tcPr>
            <w:tcW w:type="dxa" w:w="5184"/>
            <w:vAlign w:val="top"/>
            <w:tcMar>
              <w:top w:w="42" w:type="dxa"/>
              <w:start w:w="50" w:type="dxa"/>
              <w:bottom w:w="42" w:type="dxa"/>
              <w:end w:w="50" w:type="dxa"/>
            </w:tcMar>
          </w:tcPr>
          <w:p>
            <w:pPr>
              <w:spacing w:after="0" w:line="240" w:lineRule="auto"/>
            </w:pPr>
            <w:r>
              <w:rPr>
                <w:rFonts w:ascii="Aptos" w:hAnsi="Aptos"/>
                <w:sz w:val="12"/>
              </w:rPr>
              <w:t>Keyboard navigation, labels, roles, focus order, color-independent state indication.</w:t>
            </w:r>
          </w:p>
        </w:tc>
        <w:tc>
          <w:tcPr>
            <w:tcW w:type="dxa" w:w="2736"/>
            <w:vAlign w:val="top"/>
            <w:tcMar>
              <w:top w:w="42" w:type="dxa"/>
              <w:start w:w="50" w:type="dxa"/>
              <w:bottom w:w="42" w:type="dxa"/>
              <w:end w:w="50" w:type="dxa"/>
            </w:tcMar>
          </w:tcPr>
          <w:p>
            <w:pPr>
              <w:spacing w:after="0" w:line="240" w:lineRule="auto"/>
            </w:pPr>
            <w:r>
              <w:rPr>
                <w:rFonts w:ascii="Aptos" w:hAnsi="Aptos"/>
                <w:sz w:val="12"/>
              </w:rPr>
              <w:t>Include at least critical workflow a11y checks.</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E2E smoke</w:t>
            </w:r>
          </w:p>
        </w:tc>
        <w:tc>
          <w:tcPr>
            <w:tcW w:type="dxa" w:w="5184"/>
            <w:vAlign w:val="top"/>
            <w:tcMar>
              <w:top w:w="42" w:type="dxa"/>
              <w:start w:w="50" w:type="dxa"/>
              <w:bottom w:w="42" w:type="dxa"/>
              <w:end w:w="50" w:type="dxa"/>
            </w:tcMar>
          </w:tcPr>
          <w:p>
            <w:pPr>
              <w:spacing w:after="0" w:line="240" w:lineRule="auto"/>
            </w:pPr>
            <w:r>
              <w:rPr>
                <w:rFonts w:ascii="Aptos" w:hAnsi="Aptos"/>
                <w:sz w:val="12"/>
              </w:rPr>
              <w:t>Critical path with synthetic accounts and synthetic data.</w:t>
            </w:r>
          </w:p>
        </w:tc>
        <w:tc>
          <w:tcPr>
            <w:tcW w:type="dxa" w:w="2736"/>
            <w:vAlign w:val="top"/>
            <w:tcMar>
              <w:top w:w="42" w:type="dxa"/>
              <w:start w:w="50" w:type="dxa"/>
              <w:bottom w:w="42" w:type="dxa"/>
              <w:end w:w="50" w:type="dxa"/>
            </w:tcMar>
          </w:tcPr>
          <w:p>
            <w:pPr>
              <w:spacing w:after="0" w:line="240" w:lineRule="auto"/>
            </w:pPr>
            <w:r>
              <w:rPr>
                <w:rFonts w:ascii="Aptos" w:hAnsi="Aptos"/>
                <w:sz w:val="12"/>
              </w:rPr>
              <w:t>Do not rely on E2E as replacement for unit/contract tests.</w:t>
            </w:r>
          </w:p>
        </w:tc>
      </w:tr>
      <w:tr>
        <w:trPr>
          <w:cantSplit/>
        </w:trPr>
        <w:tc>
          <w:tcPr>
            <w:tcW w:type="dxa" w:w="1944"/>
            <w:vAlign w:val="top"/>
            <w:tcMar>
              <w:top w:w="42" w:type="dxa"/>
              <w:start w:w="50" w:type="dxa"/>
              <w:bottom w:w="42" w:type="dxa"/>
              <w:end w:w="50" w:type="dxa"/>
            </w:tcMar>
          </w:tcPr>
          <w:p>
            <w:pPr>
              <w:spacing w:after="0" w:line="240" w:lineRule="auto"/>
            </w:pPr>
            <w:r>
              <w:rPr>
                <w:rFonts w:ascii="Aptos" w:hAnsi="Aptos"/>
                <w:sz w:val="12"/>
              </w:rPr>
              <w:t>Observability</w:t>
            </w:r>
          </w:p>
        </w:tc>
        <w:tc>
          <w:tcPr>
            <w:tcW w:type="dxa" w:w="5184"/>
            <w:vAlign w:val="top"/>
            <w:tcMar>
              <w:top w:w="42" w:type="dxa"/>
              <w:start w:w="50" w:type="dxa"/>
              <w:bottom w:w="42" w:type="dxa"/>
              <w:end w:w="50" w:type="dxa"/>
            </w:tcMar>
          </w:tcPr>
          <w:p>
            <w:pPr>
              <w:spacing w:after="0" w:line="240" w:lineRule="auto"/>
            </w:pPr>
            <w:r>
              <w:rPr>
                <w:rFonts w:ascii="Aptos" w:hAnsi="Aptos"/>
                <w:sz w:val="12"/>
              </w:rPr>
              <w:t>Frontend error capture, correlation ID propagation, safe redaction.</w:t>
            </w:r>
          </w:p>
        </w:tc>
        <w:tc>
          <w:tcPr>
            <w:tcW w:type="dxa" w:w="2736"/>
            <w:vAlign w:val="top"/>
            <w:tcMar>
              <w:top w:w="42" w:type="dxa"/>
              <w:start w:w="50" w:type="dxa"/>
              <w:bottom w:w="42" w:type="dxa"/>
              <w:end w:w="50" w:type="dxa"/>
            </w:tcMar>
          </w:tcPr>
          <w:p>
            <w:pPr>
              <w:spacing w:after="0" w:line="240" w:lineRule="auto"/>
            </w:pPr>
            <w:r>
              <w:rPr>
                <w:rFonts w:ascii="Aptos" w:hAnsi="Aptos"/>
                <w:sz w:val="12"/>
              </w:rPr>
              <w:t>No PII or sensitive tokens in telemetry.</w:t>
            </w:r>
          </w:p>
        </w:tc>
      </w:tr>
    </w:tbl>
    <w:p/>
    <w:p>
      <w:pPr>
        <w:pStyle w:val="Heading1"/>
        <w:keepNext/>
        <w:spacing w:before="160" w:after="80"/>
      </w:pPr>
    </w:p>
    <w:p>
      <w:pPr>
        <w:spacing w:after="80" w:line="250" w:lineRule="auto"/>
      </w:pPr>
      <w:r>
        <w:rPr>
          <w:rFonts w:ascii="Aptos" w:hAnsi="Aptos"/>
          <w:sz w:val="18"/>
        </w:rPr>
        <w:t>All test data must be synthetic, deterministic, and classification-aware. Production customer data, production documents, real credentials, real access tokens, real prompts containing sensitive content, and real PII are prohibited in tests and fixtures.</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088"/>
            <w:shd w:fill="1F4E79"/>
            <w:tcMar>
              <w:top w:w="45" w:type="dxa"/>
              <w:start w:w="50" w:type="dxa"/>
              <w:bottom w:w="45" w:type="dxa"/>
              <w:end w:w="50" w:type="dxa"/>
            </w:tcMar>
          </w:tcPr>
          <w:p>
            <w:pPr>
              <w:spacing w:after="0"/>
              <w:jc w:val="center"/>
            </w:pPr>
            <w:r>
              <w:rPr>
                <w:rFonts w:ascii="Aptos" w:hAnsi="Aptos"/>
                <w:b/>
                <w:color w:val="FFFFFF"/>
                <w:sz w:val="12"/>
              </w:rPr>
              <w:t>Data Type</w:t>
            </w:r>
          </w:p>
        </w:tc>
        <w:tc>
          <w:tcPr>
            <w:tcW w:type="dxa" w:w="4752"/>
            <w:shd w:fill="1F4E79"/>
            <w:tcMar>
              <w:top w:w="45" w:type="dxa"/>
              <w:start w:w="50" w:type="dxa"/>
              <w:bottom w:w="45" w:type="dxa"/>
              <w:end w:w="50" w:type="dxa"/>
            </w:tcMar>
          </w:tcPr>
          <w:p>
            <w:pPr>
              <w:spacing w:after="0"/>
              <w:jc w:val="center"/>
            </w:pPr>
            <w:r>
              <w:rPr>
                <w:rFonts w:ascii="Aptos" w:hAnsi="Aptos"/>
                <w:b/>
                <w:color w:val="FFFFFF"/>
                <w:sz w:val="12"/>
              </w:rPr>
              <w:t>Allowed</w:t>
            </w:r>
          </w:p>
        </w:tc>
        <w:tc>
          <w:tcPr>
            <w:tcW w:type="dxa" w:w="3024"/>
            <w:shd w:fill="1F4E79"/>
            <w:tcMar>
              <w:top w:w="45" w:type="dxa"/>
              <w:start w:w="50" w:type="dxa"/>
              <w:bottom w:w="45" w:type="dxa"/>
              <w:end w:w="50" w:type="dxa"/>
            </w:tcMar>
          </w:tcPr>
          <w:p>
            <w:pPr>
              <w:spacing w:after="0"/>
              <w:jc w:val="center"/>
            </w:pPr>
            <w:r>
              <w:rPr>
                <w:rFonts w:ascii="Aptos" w:hAnsi="Aptos"/>
                <w:b/>
                <w:color w:val="FFFFFF"/>
                <w:sz w:val="12"/>
              </w:rPr>
              <w:t>Not Allowed</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Customer/person data</w:t>
            </w:r>
          </w:p>
        </w:tc>
        <w:tc>
          <w:tcPr>
            <w:tcW w:type="dxa" w:w="4752"/>
            <w:vAlign w:val="top"/>
            <w:tcMar>
              <w:top w:w="42" w:type="dxa"/>
              <w:start w:w="50" w:type="dxa"/>
              <w:bottom w:w="42" w:type="dxa"/>
              <w:end w:w="50" w:type="dxa"/>
            </w:tcMar>
          </w:tcPr>
          <w:p>
            <w:pPr>
              <w:spacing w:after="0" w:line="240" w:lineRule="auto"/>
            </w:pPr>
            <w:r>
              <w:rPr>
                <w:rFonts w:ascii="Aptos" w:hAnsi="Aptos"/>
                <w:sz w:val="12"/>
              </w:rPr>
              <w:t>Synthetic names, addresses, account numbers, passport-like examples with fake values.</w:t>
            </w:r>
          </w:p>
        </w:tc>
        <w:tc>
          <w:tcPr>
            <w:tcW w:type="dxa" w:w="3024"/>
            <w:vAlign w:val="top"/>
            <w:tcMar>
              <w:top w:w="42" w:type="dxa"/>
              <w:start w:w="50" w:type="dxa"/>
              <w:bottom w:w="42" w:type="dxa"/>
              <w:end w:w="50" w:type="dxa"/>
            </w:tcMar>
          </w:tcPr>
          <w:p>
            <w:pPr>
              <w:spacing w:after="0" w:line="240" w:lineRule="auto"/>
            </w:pPr>
            <w:r>
              <w:rPr>
                <w:rFonts w:ascii="Aptos" w:hAnsi="Aptos"/>
                <w:sz w:val="12"/>
              </w:rPr>
              <w:t>Real customer/person data or copied production screenshots.</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Financial data</w:t>
            </w:r>
          </w:p>
        </w:tc>
        <w:tc>
          <w:tcPr>
            <w:tcW w:type="dxa" w:w="4752"/>
            <w:vAlign w:val="top"/>
            <w:tcMar>
              <w:top w:w="42" w:type="dxa"/>
              <w:start w:w="50" w:type="dxa"/>
              <w:bottom w:w="42" w:type="dxa"/>
              <w:end w:w="50" w:type="dxa"/>
            </w:tcMar>
          </w:tcPr>
          <w:p>
            <w:pPr>
              <w:spacing w:after="0" w:line="240" w:lineRule="auto"/>
            </w:pPr>
            <w:r>
              <w:rPr>
                <w:rFonts w:ascii="Aptos" w:hAnsi="Aptos"/>
                <w:sz w:val="12"/>
              </w:rPr>
              <w:t>Synthetic loan balances, fees, interest rates, amortization examples with deterministic expected values.</w:t>
            </w:r>
          </w:p>
        </w:tc>
        <w:tc>
          <w:tcPr>
            <w:tcW w:type="dxa" w:w="3024"/>
            <w:vAlign w:val="top"/>
            <w:tcMar>
              <w:top w:w="42" w:type="dxa"/>
              <w:start w:w="50" w:type="dxa"/>
              <w:bottom w:w="42" w:type="dxa"/>
              <w:end w:w="50" w:type="dxa"/>
            </w:tcMar>
          </w:tcPr>
          <w:p>
            <w:pPr>
              <w:spacing w:after="0" w:line="240" w:lineRule="auto"/>
            </w:pPr>
            <w:r>
              <w:rPr>
                <w:rFonts w:ascii="Aptos" w:hAnsi="Aptos"/>
                <w:sz w:val="12"/>
              </w:rPr>
              <w:t>Real loan/account records.</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Documents</w:t>
            </w:r>
          </w:p>
        </w:tc>
        <w:tc>
          <w:tcPr>
            <w:tcW w:type="dxa" w:w="4752"/>
            <w:vAlign w:val="top"/>
            <w:tcMar>
              <w:top w:w="42" w:type="dxa"/>
              <w:start w:w="50" w:type="dxa"/>
              <w:bottom w:w="42" w:type="dxa"/>
              <w:end w:w="50" w:type="dxa"/>
            </w:tcMar>
          </w:tcPr>
          <w:p>
            <w:pPr>
              <w:spacing w:after="0" w:line="240" w:lineRule="auto"/>
            </w:pPr>
            <w:r>
              <w:rPr>
                <w:rFonts w:ascii="Aptos" w:hAnsi="Aptos"/>
                <w:sz w:val="12"/>
              </w:rPr>
              <w:t>Synthetic PDF/image fixtures, fake OCR text, fake MRZ, redacted samples.</w:t>
            </w:r>
          </w:p>
        </w:tc>
        <w:tc>
          <w:tcPr>
            <w:tcW w:type="dxa" w:w="3024"/>
            <w:vAlign w:val="top"/>
            <w:tcMar>
              <w:top w:w="42" w:type="dxa"/>
              <w:start w:w="50" w:type="dxa"/>
              <w:bottom w:w="42" w:type="dxa"/>
              <w:end w:w="50" w:type="dxa"/>
            </w:tcMar>
          </w:tcPr>
          <w:p>
            <w:pPr>
              <w:spacing w:after="0" w:line="240" w:lineRule="auto"/>
            </w:pPr>
            <w:r>
              <w:rPr>
                <w:rFonts w:ascii="Aptos" w:hAnsi="Aptos"/>
                <w:sz w:val="12"/>
              </w:rPr>
              <w:t>Real IDs, passports, titles, contracts, or customer documents.</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Secrets</w:t>
            </w:r>
          </w:p>
        </w:tc>
        <w:tc>
          <w:tcPr>
            <w:tcW w:type="dxa" w:w="4752"/>
            <w:vAlign w:val="top"/>
            <w:tcMar>
              <w:top w:w="42" w:type="dxa"/>
              <w:start w:w="50" w:type="dxa"/>
              <w:bottom w:w="42" w:type="dxa"/>
              <w:end w:w="50" w:type="dxa"/>
            </w:tcMar>
          </w:tcPr>
          <w:p>
            <w:pPr>
              <w:spacing w:after="0" w:line="240" w:lineRule="auto"/>
            </w:pPr>
            <w:r>
              <w:rPr>
                <w:rFonts w:ascii="Aptos" w:hAnsi="Aptos"/>
                <w:sz w:val="12"/>
              </w:rPr>
              <w:t>Placeholders like vault://path/ref or dummy tokens that cannot authenticate.</w:t>
            </w:r>
          </w:p>
        </w:tc>
        <w:tc>
          <w:tcPr>
            <w:tcW w:type="dxa" w:w="3024"/>
            <w:vAlign w:val="top"/>
            <w:tcMar>
              <w:top w:w="42" w:type="dxa"/>
              <w:start w:w="50" w:type="dxa"/>
              <w:bottom w:w="42" w:type="dxa"/>
              <w:end w:w="50" w:type="dxa"/>
            </w:tcMar>
          </w:tcPr>
          <w:p>
            <w:pPr>
              <w:spacing w:after="0" w:line="240" w:lineRule="auto"/>
            </w:pPr>
            <w:r>
              <w:rPr>
                <w:rFonts w:ascii="Aptos" w:hAnsi="Aptos"/>
                <w:sz w:val="12"/>
              </w:rPr>
              <w:t>Actual passwords, API keys, refresh tokens, certificates, private keys.</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AI prompts</w:t>
            </w:r>
          </w:p>
        </w:tc>
        <w:tc>
          <w:tcPr>
            <w:tcW w:type="dxa" w:w="4752"/>
            <w:vAlign w:val="top"/>
            <w:tcMar>
              <w:top w:w="42" w:type="dxa"/>
              <w:start w:w="50" w:type="dxa"/>
              <w:bottom w:w="42" w:type="dxa"/>
              <w:end w:w="50" w:type="dxa"/>
            </w:tcMar>
          </w:tcPr>
          <w:p>
            <w:pPr>
              <w:spacing w:after="0" w:line="240" w:lineRule="auto"/>
            </w:pPr>
            <w:r>
              <w:rPr>
                <w:rFonts w:ascii="Aptos" w:hAnsi="Aptos"/>
                <w:sz w:val="12"/>
              </w:rPr>
              <w:t>Sanitized prompt templates and adversarial test prompts without real sensitive data.</w:t>
            </w:r>
          </w:p>
        </w:tc>
        <w:tc>
          <w:tcPr>
            <w:tcW w:type="dxa" w:w="3024"/>
            <w:vAlign w:val="top"/>
            <w:tcMar>
              <w:top w:w="42" w:type="dxa"/>
              <w:start w:w="50" w:type="dxa"/>
              <w:bottom w:w="42" w:type="dxa"/>
              <w:end w:w="50" w:type="dxa"/>
            </w:tcMar>
          </w:tcPr>
          <w:p>
            <w:pPr>
              <w:spacing w:after="0" w:line="240" w:lineRule="auto"/>
            </w:pPr>
            <w:r>
              <w:rPr>
                <w:rFonts w:ascii="Aptos" w:hAnsi="Aptos"/>
                <w:sz w:val="12"/>
              </w:rPr>
              <w:t>Raw confidential business prompts or restricted source content.</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Evidence</w:t>
            </w:r>
          </w:p>
        </w:tc>
        <w:tc>
          <w:tcPr>
            <w:tcW w:type="dxa" w:w="4752"/>
            <w:vAlign w:val="top"/>
            <w:tcMar>
              <w:top w:w="42" w:type="dxa"/>
              <w:start w:w="50" w:type="dxa"/>
              <w:bottom w:w="42" w:type="dxa"/>
              <w:end w:w="50" w:type="dxa"/>
            </w:tcMar>
          </w:tcPr>
          <w:p>
            <w:pPr>
              <w:spacing w:after="0" w:line="240" w:lineRule="auto"/>
            </w:pPr>
            <w:r>
              <w:rPr>
                <w:rFonts w:ascii="Aptos" w:hAnsi="Aptos"/>
                <w:sz w:val="12"/>
              </w:rPr>
              <w:t>Masked logs, synthetic traces, generated audit records.</w:t>
            </w:r>
          </w:p>
        </w:tc>
        <w:tc>
          <w:tcPr>
            <w:tcW w:type="dxa" w:w="3024"/>
            <w:vAlign w:val="top"/>
            <w:tcMar>
              <w:top w:w="42" w:type="dxa"/>
              <w:start w:w="50" w:type="dxa"/>
              <w:bottom w:w="42" w:type="dxa"/>
              <w:end w:w="50" w:type="dxa"/>
            </w:tcMar>
          </w:tcPr>
          <w:p>
            <w:pPr>
              <w:spacing w:after="0" w:line="240" w:lineRule="auto"/>
            </w:pPr>
            <w:r>
              <w:rPr>
                <w:rFonts w:ascii="Aptos" w:hAnsi="Aptos"/>
                <w:sz w:val="12"/>
              </w:rPr>
              <w:t>Unredacted incident, security, or production telemetry.</w:t>
            </w:r>
          </w:p>
        </w:tc>
      </w:tr>
    </w:tbl>
    <w:p/>
    <w:p>
      <w:pPr>
        <w:pStyle w:val="Heading1"/>
        <w:keepNext/>
        <w:spacing w:before="160" w:after="80"/>
      </w:pPr>
    </w:p>
    <w:p>
      <w:pPr>
        <w:spacing w:after="80" w:line="250" w:lineRule="auto"/>
      </w:pPr>
      <w:r>
        <w:rPr>
          <w:rFonts w:ascii="Aptos" w:hAnsi="Aptos"/>
          <w:sz w:val="18"/>
        </w:rPr>
        <w:t>Coverage percentage alone is not sufficient. AIRA uses a balanced gate: changed-line coverage, branch coverage, mutation score for critical logic, architecture fitness checks, security tests, AI evaluation thresholds, and evidence completeness.</w:t>
      </w: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2088"/>
            <w:shd w:fill="1F4E79"/>
            <w:tcMar>
              <w:top w:w="45" w:type="dxa"/>
              <w:start w:w="50" w:type="dxa"/>
              <w:bottom w:w="45" w:type="dxa"/>
              <w:end w:w="50" w:type="dxa"/>
            </w:tcMar>
          </w:tcPr>
          <w:p>
            <w:pPr>
              <w:spacing w:after="0"/>
              <w:jc w:val="center"/>
            </w:pPr>
            <w:r>
              <w:rPr>
                <w:rFonts w:ascii="Aptos" w:hAnsi="Aptos"/>
                <w:b/>
                <w:color w:val="FFFFFF"/>
                <w:sz w:val="12"/>
              </w:rPr>
              <w:t>Gate</w:t>
            </w:r>
          </w:p>
        </w:tc>
        <w:tc>
          <w:tcPr>
            <w:tcW w:type="dxa" w:w="5184"/>
            <w:shd w:fill="1F4E79"/>
            <w:tcMar>
              <w:top w:w="45" w:type="dxa"/>
              <w:start w:w="50" w:type="dxa"/>
              <w:bottom w:w="45" w:type="dxa"/>
              <w:end w:w="50" w:type="dxa"/>
            </w:tcMar>
          </w:tcPr>
          <w:p>
            <w:pPr>
              <w:spacing w:after="0"/>
              <w:jc w:val="center"/>
            </w:pPr>
            <w:r>
              <w:rPr>
                <w:rFonts w:ascii="Aptos" w:hAnsi="Aptos"/>
                <w:b/>
                <w:color w:val="FFFFFF"/>
                <w:sz w:val="12"/>
              </w:rPr>
              <w:t>Minimum Expectation</w:t>
            </w:r>
          </w:p>
        </w:tc>
        <w:tc>
          <w:tcPr>
            <w:tcW w:type="dxa" w:w="2592"/>
            <w:shd w:fill="1F4E79"/>
            <w:tcMar>
              <w:top w:w="45" w:type="dxa"/>
              <w:start w:w="50" w:type="dxa"/>
              <w:bottom w:w="45" w:type="dxa"/>
              <w:end w:w="50" w:type="dxa"/>
            </w:tcMar>
          </w:tcPr>
          <w:p>
            <w:pPr>
              <w:spacing w:after="0"/>
              <w:jc w:val="center"/>
            </w:pPr>
            <w:r>
              <w:rPr>
                <w:rFonts w:ascii="Aptos" w:hAnsi="Aptos"/>
                <w:b/>
                <w:color w:val="FFFFFF"/>
                <w:sz w:val="12"/>
              </w:rPr>
              <w:t>Escalation</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Changed-line coverage</w:t>
            </w:r>
          </w:p>
        </w:tc>
        <w:tc>
          <w:tcPr>
            <w:tcW w:type="dxa" w:w="5184"/>
            <w:vAlign w:val="top"/>
            <w:tcMar>
              <w:top w:w="42" w:type="dxa"/>
              <w:start w:w="50" w:type="dxa"/>
              <w:bottom w:w="42" w:type="dxa"/>
              <w:end w:w="50" w:type="dxa"/>
            </w:tcMar>
          </w:tcPr>
          <w:p>
            <w:pPr>
              <w:spacing w:after="0" w:line="240" w:lineRule="auto"/>
            </w:pPr>
            <w:r>
              <w:rPr>
                <w:rFonts w:ascii="Aptos" w:hAnsi="Aptos"/>
                <w:sz w:val="12"/>
              </w:rPr>
              <w:t>All production-bound changed lines are covered unless justified by waiver.</w:t>
            </w:r>
          </w:p>
        </w:tc>
        <w:tc>
          <w:tcPr>
            <w:tcW w:type="dxa" w:w="2592"/>
            <w:vAlign w:val="top"/>
            <w:tcMar>
              <w:top w:w="42" w:type="dxa"/>
              <w:start w:w="50" w:type="dxa"/>
              <w:bottom w:w="42" w:type="dxa"/>
              <w:end w:w="50" w:type="dxa"/>
            </w:tcMar>
          </w:tcPr>
          <w:p>
            <w:pPr>
              <w:spacing w:after="0" w:line="240" w:lineRule="auto"/>
            </w:pPr>
            <w:r>
              <w:rPr>
                <w:rFonts w:ascii="Aptos" w:hAnsi="Aptos"/>
                <w:sz w:val="12"/>
              </w:rPr>
              <w:t>Reviewer must approve uncovered lines with reason.</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Branch coverage</w:t>
            </w:r>
          </w:p>
        </w:tc>
        <w:tc>
          <w:tcPr>
            <w:tcW w:type="dxa" w:w="5184"/>
            <w:vAlign w:val="top"/>
            <w:tcMar>
              <w:top w:w="42" w:type="dxa"/>
              <w:start w:w="50" w:type="dxa"/>
              <w:bottom w:w="42" w:type="dxa"/>
              <w:end w:w="50" w:type="dxa"/>
            </w:tcMar>
          </w:tcPr>
          <w:p>
            <w:pPr>
              <w:spacing w:after="0" w:line="240" w:lineRule="auto"/>
            </w:pPr>
            <w:r>
              <w:rPr>
                <w:rFonts w:ascii="Aptos" w:hAnsi="Aptos"/>
                <w:sz w:val="12"/>
              </w:rPr>
              <w:t>Critical branching and error paths are covered.</w:t>
            </w:r>
          </w:p>
        </w:tc>
        <w:tc>
          <w:tcPr>
            <w:tcW w:type="dxa" w:w="2592"/>
            <w:vAlign w:val="top"/>
            <w:tcMar>
              <w:top w:w="42" w:type="dxa"/>
              <w:start w:w="50" w:type="dxa"/>
              <w:bottom w:w="42" w:type="dxa"/>
              <w:end w:w="50" w:type="dxa"/>
            </w:tcMar>
          </w:tcPr>
          <w:p>
            <w:pPr>
              <w:spacing w:after="0" w:line="240" w:lineRule="auto"/>
            </w:pPr>
            <w:r>
              <w:rPr>
                <w:rFonts w:ascii="Aptos" w:hAnsi="Aptos"/>
                <w:sz w:val="12"/>
              </w:rPr>
              <w:t>Missing branch coverage blocks high-risk changes.</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Mutation score</w:t>
            </w:r>
          </w:p>
        </w:tc>
        <w:tc>
          <w:tcPr>
            <w:tcW w:type="dxa" w:w="5184"/>
            <w:vAlign w:val="top"/>
            <w:tcMar>
              <w:top w:w="42" w:type="dxa"/>
              <w:start w:w="50" w:type="dxa"/>
              <w:bottom w:w="42" w:type="dxa"/>
              <w:end w:w="50" w:type="dxa"/>
            </w:tcMar>
          </w:tcPr>
          <w:p>
            <w:pPr>
              <w:spacing w:after="0" w:line="240" w:lineRule="auto"/>
            </w:pPr>
            <w:r>
              <w:rPr>
                <w:rFonts w:ascii="Aptos" w:hAnsi="Aptos"/>
                <w:sz w:val="12"/>
              </w:rPr>
              <w:t>Required for monetary, authorization, workflow, and MicroFunction logic.</w:t>
            </w:r>
          </w:p>
        </w:tc>
        <w:tc>
          <w:tcPr>
            <w:tcW w:type="dxa" w:w="2592"/>
            <w:vAlign w:val="top"/>
            <w:tcMar>
              <w:top w:w="42" w:type="dxa"/>
              <w:start w:w="50" w:type="dxa"/>
              <w:bottom w:w="42" w:type="dxa"/>
              <w:end w:w="50" w:type="dxa"/>
            </w:tcMar>
          </w:tcPr>
          <w:p>
            <w:pPr>
              <w:spacing w:after="0" w:line="240" w:lineRule="auto"/>
            </w:pPr>
            <w:r>
              <w:rPr>
                <w:rFonts w:ascii="Aptos" w:hAnsi="Aptos"/>
                <w:sz w:val="12"/>
              </w:rPr>
              <w:t>Surviving mutants require stronger tests or justified exception.</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Architecture fitness</w:t>
            </w:r>
          </w:p>
        </w:tc>
        <w:tc>
          <w:tcPr>
            <w:tcW w:type="dxa" w:w="5184"/>
            <w:vAlign w:val="top"/>
            <w:tcMar>
              <w:top w:w="42" w:type="dxa"/>
              <w:start w:w="50" w:type="dxa"/>
              <w:bottom w:w="42" w:type="dxa"/>
              <w:end w:w="50" w:type="dxa"/>
            </w:tcMar>
          </w:tcPr>
          <w:p>
            <w:pPr>
              <w:spacing w:after="0" w:line="240" w:lineRule="auto"/>
            </w:pPr>
            <w:r>
              <w:rPr>
                <w:rFonts w:ascii="Aptos" w:hAnsi="Aptos"/>
                <w:sz w:val="12"/>
              </w:rPr>
              <w:t>All boundary, dependency, forbidden import, and package rules pass.</w:t>
            </w:r>
          </w:p>
        </w:tc>
        <w:tc>
          <w:tcPr>
            <w:tcW w:type="dxa" w:w="2592"/>
            <w:vAlign w:val="top"/>
            <w:tcMar>
              <w:top w:w="42" w:type="dxa"/>
              <w:start w:w="50" w:type="dxa"/>
              <w:bottom w:w="42" w:type="dxa"/>
              <w:end w:w="50" w:type="dxa"/>
            </w:tcMar>
          </w:tcPr>
          <w:p>
            <w:pPr>
              <w:spacing w:after="0" w:line="240" w:lineRule="auto"/>
            </w:pPr>
            <w:r>
              <w:rPr>
                <w:rFonts w:ascii="Aptos" w:hAnsi="Aptos"/>
                <w:sz w:val="12"/>
              </w:rPr>
              <w:t>No merge until corrected or formally waived.</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Security scans</w:t>
            </w:r>
          </w:p>
        </w:tc>
        <w:tc>
          <w:tcPr>
            <w:tcW w:type="dxa" w:w="5184"/>
            <w:vAlign w:val="top"/>
            <w:tcMar>
              <w:top w:w="42" w:type="dxa"/>
              <w:start w:w="50" w:type="dxa"/>
              <w:bottom w:w="42" w:type="dxa"/>
              <w:end w:w="50" w:type="dxa"/>
            </w:tcMar>
          </w:tcPr>
          <w:p>
            <w:pPr>
              <w:spacing w:after="0" w:line="240" w:lineRule="auto"/>
            </w:pPr>
            <w:r>
              <w:rPr>
                <w:rFonts w:ascii="Aptos" w:hAnsi="Aptos"/>
                <w:sz w:val="12"/>
              </w:rPr>
              <w:t>Secret scan, SAST, dependency scan, and policy tests pass.</w:t>
            </w:r>
          </w:p>
        </w:tc>
        <w:tc>
          <w:tcPr>
            <w:tcW w:type="dxa" w:w="2592"/>
            <w:vAlign w:val="top"/>
            <w:tcMar>
              <w:top w:w="42" w:type="dxa"/>
              <w:start w:w="50" w:type="dxa"/>
              <w:bottom w:w="42" w:type="dxa"/>
              <w:end w:w="50" w:type="dxa"/>
            </w:tcMar>
          </w:tcPr>
          <w:p>
            <w:pPr>
              <w:spacing w:after="0" w:line="240" w:lineRule="auto"/>
            </w:pPr>
            <w:r>
              <w:rPr>
                <w:rFonts w:ascii="Aptos" w:hAnsi="Aptos"/>
                <w:sz w:val="12"/>
              </w:rPr>
              <w:t>Critical/high findings block merge unless risk accepted.</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AI evaluation</w:t>
            </w:r>
          </w:p>
        </w:tc>
        <w:tc>
          <w:tcPr>
            <w:tcW w:type="dxa" w:w="5184"/>
            <w:vAlign w:val="top"/>
            <w:tcMar>
              <w:top w:w="42" w:type="dxa"/>
              <w:start w:w="50" w:type="dxa"/>
              <w:bottom w:w="42" w:type="dxa"/>
              <w:end w:w="50" w:type="dxa"/>
            </w:tcMar>
          </w:tcPr>
          <w:p>
            <w:pPr>
              <w:spacing w:after="0" w:line="240" w:lineRule="auto"/>
            </w:pPr>
            <w:r>
              <w:rPr>
                <w:rFonts w:ascii="Aptos" w:hAnsi="Aptos"/>
                <w:sz w:val="12"/>
              </w:rPr>
              <w:t>Golden dataset and guardrail tests meet approved thresholds.</w:t>
            </w:r>
          </w:p>
        </w:tc>
        <w:tc>
          <w:tcPr>
            <w:tcW w:type="dxa" w:w="2592"/>
            <w:vAlign w:val="top"/>
            <w:tcMar>
              <w:top w:w="42" w:type="dxa"/>
              <w:start w:w="50" w:type="dxa"/>
              <w:bottom w:w="42" w:type="dxa"/>
              <w:end w:w="50" w:type="dxa"/>
            </w:tcMar>
          </w:tcPr>
          <w:p>
            <w:pPr>
              <w:spacing w:after="0" w:line="240" w:lineRule="auto"/>
            </w:pPr>
            <w:r>
              <w:rPr>
                <w:rFonts w:ascii="Aptos" w:hAnsi="Aptos"/>
                <w:sz w:val="12"/>
              </w:rPr>
              <w:t>Prompt/model/guardrail changes cannot promote.</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Flake SLO</w:t>
            </w:r>
          </w:p>
        </w:tc>
        <w:tc>
          <w:tcPr>
            <w:tcW w:type="dxa" w:w="5184"/>
            <w:vAlign w:val="top"/>
            <w:tcMar>
              <w:top w:w="42" w:type="dxa"/>
              <w:start w:w="50" w:type="dxa"/>
              <w:bottom w:w="42" w:type="dxa"/>
              <w:end w:w="50" w:type="dxa"/>
            </w:tcMar>
          </w:tcPr>
          <w:p>
            <w:pPr>
              <w:spacing w:after="0" w:line="240" w:lineRule="auto"/>
            </w:pPr>
            <w:r>
              <w:rPr>
                <w:rFonts w:ascii="Aptos" w:hAnsi="Aptos"/>
                <w:sz w:val="12"/>
              </w:rPr>
              <w:t>Repeated flaky test failures are treated as defects.</w:t>
            </w:r>
          </w:p>
        </w:tc>
        <w:tc>
          <w:tcPr>
            <w:tcW w:type="dxa" w:w="2592"/>
            <w:vAlign w:val="top"/>
            <w:tcMar>
              <w:top w:w="42" w:type="dxa"/>
              <w:start w:w="50" w:type="dxa"/>
              <w:bottom w:w="42" w:type="dxa"/>
              <w:end w:w="50" w:type="dxa"/>
            </w:tcMar>
          </w:tcPr>
          <w:p>
            <w:pPr>
              <w:spacing w:after="0" w:line="240" w:lineRule="auto"/>
            </w:pPr>
            <w:r>
              <w:rPr>
                <w:rFonts w:ascii="Aptos" w:hAnsi="Aptos"/>
                <w:sz w:val="12"/>
              </w:rPr>
              <w:t>Quarantine only with owner, expiry, and fix ticket.</w:t>
            </w:r>
          </w:p>
        </w:tc>
      </w:tr>
      <w:tr>
        <w:trPr>
          <w:cantSplit/>
        </w:trPr>
        <w:tc>
          <w:tcPr>
            <w:tcW w:type="dxa" w:w="2088"/>
            <w:vAlign w:val="top"/>
            <w:tcMar>
              <w:top w:w="42" w:type="dxa"/>
              <w:start w:w="50" w:type="dxa"/>
              <w:bottom w:w="42" w:type="dxa"/>
              <w:end w:w="50" w:type="dxa"/>
            </w:tcMar>
          </w:tcPr>
          <w:p>
            <w:pPr>
              <w:spacing w:after="0" w:line="240" w:lineRule="auto"/>
            </w:pPr>
            <w:r>
              <w:rPr>
                <w:rFonts w:ascii="Aptos" w:hAnsi="Aptos"/>
                <w:sz w:val="12"/>
              </w:rPr>
              <w:t>AVCI evidence</w:t>
            </w:r>
          </w:p>
        </w:tc>
        <w:tc>
          <w:tcPr>
            <w:tcW w:type="dxa" w:w="5184"/>
            <w:vAlign w:val="top"/>
            <w:tcMar>
              <w:top w:w="42" w:type="dxa"/>
              <w:start w:w="50" w:type="dxa"/>
              <w:bottom w:w="42" w:type="dxa"/>
              <w:end w:w="50" w:type="dxa"/>
            </w:tcMar>
          </w:tcPr>
          <w:p>
            <w:pPr>
              <w:spacing w:after="0" w:line="240" w:lineRule="auto"/>
            </w:pPr>
            <w:r>
              <w:rPr>
                <w:rFonts w:ascii="Aptos" w:hAnsi="Aptos"/>
                <w:sz w:val="12"/>
              </w:rPr>
              <w:t>PR includes owner, verification, classification, improvement path, and principle-impact summary.</w:t>
            </w:r>
          </w:p>
        </w:tc>
        <w:tc>
          <w:tcPr>
            <w:tcW w:type="dxa" w:w="2592"/>
            <w:vAlign w:val="top"/>
            <w:tcMar>
              <w:top w:w="42" w:type="dxa"/>
              <w:start w:w="50" w:type="dxa"/>
              <w:bottom w:w="42" w:type="dxa"/>
              <w:end w:w="50" w:type="dxa"/>
            </w:tcMar>
          </w:tcPr>
          <w:p>
            <w:pPr>
              <w:spacing w:after="0" w:line="240" w:lineRule="auto"/>
            </w:pPr>
            <w:r>
              <w:rPr>
                <w:rFonts w:ascii="Aptos" w:hAnsi="Aptos"/>
                <w:sz w:val="12"/>
              </w:rPr>
              <w:t>Incomplete evidence blocks merge.</w:t>
            </w:r>
          </w:p>
        </w:tc>
      </w:tr>
    </w:tbl>
    <w:p/>
    <w:p>
      <w:pPr>
        <w:pStyle w:val="Heading1"/>
        <w:keepNext/>
        <w:spacing w:before="160" w:after="80"/>
      </w:pPr>
    </w:p>
    <w:p>
      <w:pPr>
        <w:spacing w:after="80" w:line="250" w:lineRule="auto"/>
      </w:pPr>
      <w:r>
        <w:rPr>
          <w:rFonts w:ascii="Aptos" w:hAnsi="Aptos"/>
          <w:sz w:val="18"/>
        </w:rPr>
        <w:t>Every non-trivial PR/MR must declare the test evidence and principle-impact evidence needed for review. CI must produce evidence automatically where possible; humans must fill the judgement fields that tools cannot infer.</w:t>
      </w:r>
    </w:p>
    <w:p>
      <w:pPr>
        <w:spacing w:after="40"/>
      </w:pPr>
      <w:r>
        <w:rPr>
          <w:rFonts w:ascii="Aptos" w:hAnsi="Aptos"/>
          <w:b/>
          <w:color w:val="1F4E79"/>
          <w:sz w:val="17"/>
        </w:rPr>
        <w:t>Required PR/MR Testing Evidence Block</w:t>
      </w:r>
    </w:p>
    <w:tbl>
      <w:tblPr>
        <w:tblStyle w:val="TableGrid"/>
        <w:tblW w:type="auto" w:w="0"/>
        <w:tblLook w:firstColumn="1" w:firstRow="1" w:lastColumn="0" w:lastRow="0" w:noHBand="0" w:noVBand="1" w:val="04A0"/>
      </w:tblPr>
      <w:tblGrid>
        <w:gridCol w:w="10454"/>
      </w:tblGrid>
      <w:tr>
        <w:tc>
          <w:tcPr>
            <w:tcW w:type="dxa" w:w="10454"/>
            <w:shd w:fill="F4F6F7"/>
            <w:tcMar>
              <w:top w:w="80" w:type="dxa"/>
              <w:start w:w="90" w:type="dxa"/>
              <w:bottom w:w="80" w:type="dxa"/>
              <w:end w:w="90" w:type="dxa"/>
            </w:tcMar>
          </w:tcPr>
          <w:p>
            <w:pPr>
              <w:spacing w:after="0"/>
            </w:pPr>
            <w:r>
              <w:rPr>
                <w:rFonts w:ascii="Courier New" w:hAnsi="Courier New"/>
                <w:color w:val="333333"/>
                <w:sz w:val="12"/>
              </w:rPr>
              <w:t>### Test and Architecture Evidence Summary</w:t>
            </w:r>
            <w:r>
              <w:br/>
            </w:r>
            <w:r>
              <w:rPr>
                <w:rFonts w:ascii="Courier New" w:hAnsi="Courier New"/>
                <w:color w:val="333333"/>
                <w:sz w:val="12"/>
              </w:rPr>
              <w:t>- Ticket / ADR / TDL:</w:t>
            </w:r>
            <w:r>
              <w:br/>
            </w:r>
            <w:r>
              <w:rPr>
                <w:rFonts w:ascii="Courier New" w:hAnsi="Courier New"/>
                <w:color w:val="333333"/>
                <w:sz w:val="12"/>
              </w:rPr>
              <w:t>- Change type: code | config | migration | prompt | guardrail | policy | MicroFunction | infrastructure</w:t>
            </w:r>
            <w:r>
              <w:br/>
            </w:r>
            <w:r>
              <w:rPr>
                <w:rFonts w:ascii="Courier New" w:hAnsi="Courier New"/>
                <w:color w:val="333333"/>
                <w:sz w:val="12"/>
              </w:rPr>
              <w:t>- Tests added or updated:</w:t>
            </w:r>
            <w:r>
              <w:br/>
            </w:r>
            <w:r>
              <w:rPr>
                <w:rFonts w:ascii="Courier New" w:hAnsi="Courier New"/>
                <w:color w:val="333333"/>
                <w:sz w:val="12"/>
              </w:rPr>
              <w:t>- Red-Green-Refactor evidence:</w:t>
            </w:r>
            <w:r>
              <w:br/>
            </w:r>
            <w:r>
              <w:rPr>
                <w:rFonts w:ascii="Courier New" w:hAnsi="Courier New"/>
                <w:color w:val="333333"/>
                <w:sz w:val="12"/>
              </w:rPr>
              <w:t>- Architecture fitness checks:</w:t>
            </w:r>
            <w:r>
              <w:br/>
            </w:r>
            <w:r>
              <w:rPr>
                <w:rFonts w:ascii="Courier New" w:hAnsi="Courier New"/>
                <w:color w:val="333333"/>
                <w:sz w:val="12"/>
              </w:rPr>
              <w:t>- SOLID impact: preserved | improved | exception requested</w:t>
            </w:r>
            <w:r>
              <w:br/>
            </w:r>
            <w:r>
              <w:rPr>
                <w:rFonts w:ascii="Courier New" w:hAnsi="Courier New"/>
                <w:color w:val="333333"/>
                <w:sz w:val="12"/>
              </w:rPr>
              <w:t>- Clean Architecture / DDD / Ports-and-Adapters impact:</w:t>
            </w:r>
            <w:r>
              <w:br/>
            </w:r>
            <w:r>
              <w:rPr>
                <w:rFonts w:ascii="Courier New" w:hAnsi="Courier New"/>
                <w:color w:val="333333"/>
                <w:sz w:val="12"/>
              </w:rPr>
              <w:t>- Idempotency / determinism evidence:</w:t>
            </w:r>
            <w:r>
              <w:br/>
            </w:r>
            <w:r>
              <w:rPr>
                <w:rFonts w:ascii="Courier New" w:hAnsi="Courier New"/>
                <w:color w:val="333333"/>
                <w:sz w:val="12"/>
              </w:rPr>
              <w:t>- Security / SBAC / OPA evidence:</w:t>
            </w:r>
            <w:r>
              <w:br/>
            </w:r>
            <w:r>
              <w:rPr>
                <w:rFonts w:ascii="Courier New" w:hAnsi="Courier New"/>
                <w:color w:val="333333"/>
                <w:sz w:val="12"/>
              </w:rPr>
              <w:t>- Observability / audit evidence:</w:t>
            </w:r>
            <w:r>
              <w:br/>
            </w:r>
            <w:r>
              <w:rPr>
                <w:rFonts w:ascii="Courier New" w:hAnsi="Courier New"/>
                <w:color w:val="333333"/>
                <w:sz w:val="12"/>
              </w:rPr>
              <w:t>- Reversibility / rollback / compensation evidence:</w:t>
            </w:r>
            <w:r>
              <w:br/>
            </w:r>
            <w:r>
              <w:rPr>
                <w:rFonts w:ascii="Courier New" w:hAnsi="Courier New"/>
                <w:color w:val="333333"/>
                <w:sz w:val="12"/>
              </w:rPr>
              <w:t>- AI tool involvement: none | ChatGPT | Codex | Claude Code | other</w:t>
            </w:r>
            <w:r>
              <w:br/>
            </w:r>
            <w:r>
              <w:rPr>
                <w:rFonts w:ascii="Courier New" w:hAnsi="Courier New"/>
                <w:color w:val="333333"/>
                <w:sz w:val="12"/>
              </w:rPr>
              <w:t>- Human checker:</w:t>
            </w:r>
            <w:r>
              <w:br/>
            </w:r>
            <w:r>
              <w:rPr>
                <w:rFonts w:ascii="Courier New" w:hAnsi="Courier New"/>
                <w:color w:val="333333"/>
                <w:sz w:val="12"/>
              </w:rPr>
              <w:t>- AVCI summary: Attributable | Verifiable | Classifiable | Improvable</w:t>
            </w:r>
          </w:p>
        </w:tc>
      </w:tr>
    </w:tbl>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800"/>
            <w:shd w:fill="1F4E79"/>
            <w:tcMar>
              <w:top w:w="45" w:type="dxa"/>
              <w:start w:w="50" w:type="dxa"/>
              <w:bottom w:w="45" w:type="dxa"/>
              <w:end w:w="50" w:type="dxa"/>
            </w:tcMar>
          </w:tcPr>
          <w:p>
            <w:pPr>
              <w:spacing w:after="0"/>
              <w:jc w:val="center"/>
            </w:pPr>
            <w:r>
              <w:rPr>
                <w:rFonts w:ascii="Aptos" w:hAnsi="Aptos"/>
                <w:b/>
                <w:color w:val="FFFFFF"/>
                <w:sz w:val="12"/>
              </w:rPr>
              <w:t>CI Stage</w:t>
            </w:r>
          </w:p>
        </w:tc>
        <w:tc>
          <w:tcPr>
            <w:tcW w:type="dxa" w:w="5544"/>
            <w:shd w:fill="1F4E79"/>
            <w:tcMar>
              <w:top w:w="45" w:type="dxa"/>
              <w:start w:w="50" w:type="dxa"/>
              <w:bottom w:w="45" w:type="dxa"/>
              <w:end w:w="50" w:type="dxa"/>
            </w:tcMar>
          </w:tcPr>
          <w:p>
            <w:pPr>
              <w:spacing w:after="0"/>
              <w:jc w:val="center"/>
            </w:pPr>
            <w:r>
              <w:rPr>
                <w:rFonts w:ascii="Aptos" w:hAnsi="Aptos"/>
                <w:b/>
                <w:color w:val="FFFFFF"/>
                <w:sz w:val="12"/>
              </w:rPr>
              <w:t>Required Evidence</w:t>
            </w:r>
          </w:p>
        </w:tc>
        <w:tc>
          <w:tcPr>
            <w:tcW w:type="dxa" w:w="2520"/>
            <w:shd w:fill="1F4E79"/>
            <w:tcMar>
              <w:top w:w="45" w:type="dxa"/>
              <w:start w:w="50" w:type="dxa"/>
              <w:bottom w:w="45" w:type="dxa"/>
              <w:end w:w="50" w:type="dxa"/>
            </w:tcMar>
          </w:tcPr>
          <w:p>
            <w:pPr>
              <w:spacing w:after="0"/>
              <w:jc w:val="center"/>
            </w:pPr>
            <w:r>
              <w:rPr>
                <w:rFonts w:ascii="Aptos" w:hAnsi="Aptos"/>
                <w:b/>
                <w:color w:val="FFFFFF"/>
                <w:sz w:val="12"/>
              </w:rPr>
              <w:t>Block Condition</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Pre-commit</w:t>
            </w:r>
          </w:p>
        </w:tc>
        <w:tc>
          <w:tcPr>
            <w:tcW w:type="dxa" w:w="5544"/>
            <w:vAlign w:val="top"/>
            <w:tcMar>
              <w:top w:w="42" w:type="dxa"/>
              <w:start w:w="50" w:type="dxa"/>
              <w:bottom w:w="42" w:type="dxa"/>
              <w:end w:w="50" w:type="dxa"/>
            </w:tcMar>
          </w:tcPr>
          <w:p>
            <w:pPr>
              <w:spacing w:after="0" w:line="240" w:lineRule="auto"/>
            </w:pPr>
            <w:r>
              <w:rPr>
                <w:rFonts w:ascii="Aptos" w:hAnsi="Aptos"/>
                <w:sz w:val="12"/>
              </w:rPr>
              <w:t>Formatting, secret scan, lint, fast unit tests, local architecture checks where feasible.</w:t>
            </w:r>
          </w:p>
        </w:tc>
        <w:tc>
          <w:tcPr>
            <w:tcW w:type="dxa" w:w="2520"/>
            <w:vAlign w:val="top"/>
            <w:tcMar>
              <w:top w:w="42" w:type="dxa"/>
              <w:start w:w="50" w:type="dxa"/>
              <w:bottom w:w="42" w:type="dxa"/>
              <w:end w:w="50" w:type="dxa"/>
            </w:tcMar>
          </w:tcPr>
          <w:p>
            <w:pPr>
              <w:spacing w:after="0" w:line="240" w:lineRule="auto"/>
            </w:pPr>
            <w:r>
              <w:rPr>
                <w:rFonts w:ascii="Aptos" w:hAnsi="Aptos"/>
                <w:sz w:val="12"/>
              </w:rPr>
              <w:t>Secret exposure or deterministic rule violation.</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Build</w:t>
            </w:r>
          </w:p>
        </w:tc>
        <w:tc>
          <w:tcPr>
            <w:tcW w:type="dxa" w:w="5544"/>
            <w:vAlign w:val="top"/>
            <w:tcMar>
              <w:top w:w="42" w:type="dxa"/>
              <w:start w:w="50" w:type="dxa"/>
              <w:bottom w:w="42" w:type="dxa"/>
              <w:end w:w="50" w:type="dxa"/>
            </w:tcMar>
          </w:tcPr>
          <w:p>
            <w:pPr>
              <w:spacing w:after="0" w:line="240" w:lineRule="auto"/>
            </w:pPr>
            <w:r>
              <w:rPr>
                <w:rFonts w:ascii="Aptos" w:hAnsi="Aptos"/>
                <w:sz w:val="12"/>
              </w:rPr>
              <w:t>Pinned dependencies, reproducible build, dependency lock validation.</w:t>
            </w:r>
          </w:p>
        </w:tc>
        <w:tc>
          <w:tcPr>
            <w:tcW w:type="dxa" w:w="2520"/>
            <w:vAlign w:val="top"/>
            <w:tcMar>
              <w:top w:w="42" w:type="dxa"/>
              <w:start w:w="50" w:type="dxa"/>
              <w:bottom w:w="42" w:type="dxa"/>
              <w:end w:w="50" w:type="dxa"/>
            </w:tcMar>
          </w:tcPr>
          <w:p>
            <w:pPr>
              <w:spacing w:after="0" w:line="240" w:lineRule="auto"/>
            </w:pPr>
            <w:r>
              <w:rPr>
                <w:rFonts w:ascii="Aptos" w:hAnsi="Aptos"/>
                <w:sz w:val="12"/>
              </w:rPr>
              <w:t>Unpinned/unapproved dependency.</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Test</w:t>
            </w:r>
          </w:p>
        </w:tc>
        <w:tc>
          <w:tcPr>
            <w:tcW w:type="dxa" w:w="5544"/>
            <w:vAlign w:val="top"/>
            <w:tcMar>
              <w:top w:w="42" w:type="dxa"/>
              <w:start w:w="50" w:type="dxa"/>
              <w:bottom w:w="42" w:type="dxa"/>
              <w:end w:w="50" w:type="dxa"/>
            </w:tcMar>
          </w:tcPr>
          <w:p>
            <w:pPr>
              <w:spacing w:after="0" w:line="240" w:lineRule="auto"/>
            </w:pPr>
            <w:r>
              <w:rPr>
                <w:rFonts w:ascii="Aptos" w:hAnsi="Aptos"/>
                <w:sz w:val="12"/>
              </w:rPr>
              <w:t>Unit, component, architecture, policy, contract, and relevant AI tests.</w:t>
            </w:r>
          </w:p>
        </w:tc>
        <w:tc>
          <w:tcPr>
            <w:tcW w:type="dxa" w:w="2520"/>
            <w:vAlign w:val="top"/>
            <w:tcMar>
              <w:top w:w="42" w:type="dxa"/>
              <w:start w:w="50" w:type="dxa"/>
              <w:bottom w:w="42" w:type="dxa"/>
              <w:end w:w="50" w:type="dxa"/>
            </w:tcMar>
          </w:tcPr>
          <w:p>
            <w:pPr>
              <w:spacing w:after="0" w:line="240" w:lineRule="auto"/>
            </w:pPr>
            <w:r>
              <w:rPr>
                <w:rFonts w:ascii="Aptos" w:hAnsi="Aptos"/>
                <w:sz w:val="12"/>
              </w:rPr>
              <w:t>Failing or skipped mandatory tests.</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Security</w:t>
            </w:r>
          </w:p>
        </w:tc>
        <w:tc>
          <w:tcPr>
            <w:tcW w:type="dxa" w:w="5544"/>
            <w:vAlign w:val="top"/>
            <w:tcMar>
              <w:top w:w="42" w:type="dxa"/>
              <w:start w:w="50" w:type="dxa"/>
              <w:bottom w:w="42" w:type="dxa"/>
              <w:end w:w="50" w:type="dxa"/>
            </w:tcMar>
          </w:tcPr>
          <w:p>
            <w:pPr>
              <w:spacing w:after="0" w:line="240" w:lineRule="auto"/>
            </w:pPr>
            <w:r>
              <w:rPr>
                <w:rFonts w:ascii="Aptos" w:hAnsi="Aptos"/>
                <w:sz w:val="12"/>
              </w:rPr>
              <w:t>SAST/SCA/secret/IaC/container scan results.</w:t>
            </w:r>
          </w:p>
        </w:tc>
        <w:tc>
          <w:tcPr>
            <w:tcW w:type="dxa" w:w="2520"/>
            <w:vAlign w:val="top"/>
            <w:tcMar>
              <w:top w:w="42" w:type="dxa"/>
              <w:start w:w="50" w:type="dxa"/>
              <w:bottom w:w="42" w:type="dxa"/>
              <w:end w:w="50" w:type="dxa"/>
            </w:tcMar>
          </w:tcPr>
          <w:p>
            <w:pPr>
              <w:spacing w:after="0" w:line="240" w:lineRule="auto"/>
            </w:pPr>
            <w:r>
              <w:rPr>
                <w:rFonts w:ascii="Aptos" w:hAnsi="Aptos"/>
                <w:sz w:val="12"/>
              </w:rPr>
              <w:t>Critical/high unapproved risk.</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Evidence pack</w:t>
            </w:r>
          </w:p>
        </w:tc>
        <w:tc>
          <w:tcPr>
            <w:tcW w:type="dxa" w:w="5544"/>
            <w:vAlign w:val="top"/>
            <w:tcMar>
              <w:top w:w="42" w:type="dxa"/>
              <w:start w:w="50" w:type="dxa"/>
              <w:bottom w:w="42" w:type="dxa"/>
              <w:end w:w="50" w:type="dxa"/>
            </w:tcMar>
          </w:tcPr>
          <w:p>
            <w:pPr>
              <w:spacing w:after="0" w:line="240" w:lineRule="auto"/>
            </w:pPr>
            <w:r>
              <w:rPr>
                <w:rFonts w:ascii="Aptos" w:hAnsi="Aptos"/>
                <w:sz w:val="12"/>
              </w:rPr>
              <w:t>Test reports, coverage, mutation, SBOM, provenance, AVCI summary.</w:t>
            </w:r>
          </w:p>
        </w:tc>
        <w:tc>
          <w:tcPr>
            <w:tcW w:type="dxa" w:w="2520"/>
            <w:vAlign w:val="top"/>
            <w:tcMar>
              <w:top w:w="42" w:type="dxa"/>
              <w:start w:w="50" w:type="dxa"/>
              <w:bottom w:w="42" w:type="dxa"/>
              <w:end w:w="50" w:type="dxa"/>
            </w:tcMar>
          </w:tcPr>
          <w:p>
            <w:pPr>
              <w:spacing w:after="0" w:line="240" w:lineRule="auto"/>
            </w:pPr>
            <w:r>
              <w:rPr>
                <w:rFonts w:ascii="Aptos" w:hAnsi="Aptos"/>
                <w:sz w:val="12"/>
              </w:rPr>
              <w:t>Evidence missing or not linked to PR.</w:t>
            </w:r>
          </w:p>
        </w:tc>
      </w:tr>
    </w:tbl>
    <w:p/>
    <w:p>
      <w:pPr>
        <w:pStyle w:val="Heading1"/>
        <w:keepNext/>
        <w:spacing w:before="160" w:after="80"/>
      </w:pPr>
    </w:p>
    <w:tbl>
      <w:tblPr>
        <w:tblStyle w:val="TableGrid"/>
        <w:tblW w:type="auto" w:w="0"/>
        <w:jc w:val="center"/>
        <w:tblLook w:firstColumn="1" w:firstRow="1" w:lastColumn="0" w:lastRow="0" w:noHBand="0" w:noVBand="1" w:val="04A0"/>
      </w:tblPr>
      <w:tblGrid>
        <w:gridCol w:w="10454"/>
      </w:tblGrid>
      <w:tr>
        <w:tc>
          <w:tcPr>
            <w:tcW w:type="dxa" w:w="10454"/>
            <w:shd w:fill="FCE4D6"/>
            <w:tcMar>
              <w:top w:w="125" w:type="dxa"/>
              <w:start w:w="145" w:type="dxa"/>
              <w:bottom w:w="125" w:type="dxa"/>
              <w:end w:w="145" w:type="dxa"/>
            </w:tcMar>
          </w:tcPr>
          <w:p>
            <w:pPr>
              <w:spacing w:after="60"/>
            </w:pPr>
            <w:r>
              <w:rPr>
                <w:rFonts w:ascii="Aptos" w:hAnsi="Aptos"/>
                <w:b/>
                <w:color w:val="C65911"/>
                <w:sz w:val="18"/>
              </w:rPr>
              <w:t>AI Improvement Test Rule</w:t>
            </w:r>
          </w:p>
          <w:p>
            <w:pPr>
              <w:spacing w:after="0"/>
            </w:pPr>
            <w:r>
              <w:rPr>
                <w:rFonts w:ascii="Aptos" w:hAnsi="Aptos"/>
                <w:sz w:val="17"/>
              </w:rPr>
              <w:t>Auto-Heal, Auto-Learn, and Auto-Improve must not only fix, learn, or optimize. They must preserve or improve SOLID compliance, architecture boundaries, testability, security posture, observability, reversibility, and AVCI evidence.</w:t>
            </w:r>
          </w:p>
        </w:tc>
      </w:tr>
    </w:tbl>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800"/>
            <w:shd w:fill="1F4E79"/>
            <w:tcMar>
              <w:top w:w="45" w:type="dxa"/>
              <w:start w:w="50" w:type="dxa"/>
              <w:bottom w:w="45" w:type="dxa"/>
              <w:end w:w="50" w:type="dxa"/>
            </w:tcMar>
          </w:tcPr>
          <w:p>
            <w:pPr>
              <w:spacing w:after="0"/>
              <w:jc w:val="center"/>
            </w:pPr>
            <w:r>
              <w:rPr>
                <w:rFonts w:ascii="Aptos" w:hAnsi="Aptos"/>
                <w:b/>
                <w:color w:val="FFFFFF"/>
                <w:sz w:val="12"/>
              </w:rPr>
              <w:t>Capability</w:t>
            </w:r>
          </w:p>
        </w:tc>
        <w:tc>
          <w:tcPr>
            <w:tcW w:type="dxa" w:w="5760"/>
            <w:shd w:fill="1F4E79"/>
            <w:tcMar>
              <w:top w:w="45" w:type="dxa"/>
              <w:start w:w="50" w:type="dxa"/>
              <w:bottom w:w="45" w:type="dxa"/>
              <w:end w:w="50" w:type="dxa"/>
            </w:tcMar>
          </w:tcPr>
          <w:p>
            <w:pPr>
              <w:spacing w:after="0"/>
              <w:jc w:val="center"/>
            </w:pPr>
            <w:r>
              <w:rPr>
                <w:rFonts w:ascii="Aptos" w:hAnsi="Aptos"/>
                <w:b/>
                <w:color w:val="FFFFFF"/>
                <w:sz w:val="12"/>
              </w:rPr>
              <w:t>Mandatory Tests</w:t>
            </w:r>
          </w:p>
        </w:tc>
        <w:tc>
          <w:tcPr>
            <w:tcW w:type="dxa" w:w="2304"/>
            <w:shd w:fill="1F4E79"/>
            <w:tcMar>
              <w:top w:w="45" w:type="dxa"/>
              <w:start w:w="50" w:type="dxa"/>
              <w:bottom w:w="45" w:type="dxa"/>
              <w:end w:w="50" w:type="dxa"/>
            </w:tcMar>
          </w:tcPr>
          <w:p>
            <w:pPr>
              <w:spacing w:after="0"/>
              <w:jc w:val="center"/>
            </w:pPr>
            <w:r>
              <w:rPr>
                <w:rFonts w:ascii="Aptos" w:hAnsi="Aptos"/>
                <w:b/>
                <w:color w:val="FFFFFF"/>
                <w:sz w:val="12"/>
              </w:rPr>
              <w:t>Reject If</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Auto-Heal</w:t>
            </w:r>
          </w:p>
        </w:tc>
        <w:tc>
          <w:tcPr>
            <w:tcW w:type="dxa" w:w="5760"/>
            <w:vAlign w:val="top"/>
            <w:tcMar>
              <w:top w:w="42" w:type="dxa"/>
              <w:start w:w="50" w:type="dxa"/>
              <w:bottom w:w="42" w:type="dxa"/>
              <w:end w:w="50" w:type="dxa"/>
            </w:tcMar>
          </w:tcPr>
          <w:p>
            <w:pPr>
              <w:spacing w:after="0" w:line="240" w:lineRule="auto"/>
            </w:pPr>
            <w:r>
              <w:rPr>
                <w:rFonts w:ascii="Aptos" w:hAnsi="Aptos"/>
                <w:sz w:val="12"/>
              </w:rPr>
              <w:t>Reproduce failure, prove root-cause hypothesis, run targeted and regression tests, verify no boundary/security weakening, verify rollback/compensation.</w:t>
            </w:r>
          </w:p>
        </w:tc>
        <w:tc>
          <w:tcPr>
            <w:tcW w:type="dxa" w:w="2304"/>
            <w:vAlign w:val="top"/>
            <w:tcMar>
              <w:top w:w="42" w:type="dxa"/>
              <w:start w:w="50" w:type="dxa"/>
              <w:bottom w:w="42" w:type="dxa"/>
              <w:end w:w="50" w:type="dxa"/>
            </w:tcMar>
          </w:tcPr>
          <w:p>
            <w:pPr>
              <w:spacing w:after="0" w:line="240" w:lineRule="auto"/>
            </w:pPr>
            <w:r>
              <w:rPr>
                <w:rFonts w:ascii="Aptos" w:hAnsi="Aptos"/>
                <w:sz w:val="12"/>
              </w:rPr>
              <w:t>Fix deletes tests, bypasses policy, widens privilege, suppresses errors, or hides observability.</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Auto-Learn</w:t>
            </w:r>
          </w:p>
        </w:tc>
        <w:tc>
          <w:tcPr>
            <w:tcW w:type="dxa" w:w="5760"/>
            <w:vAlign w:val="top"/>
            <w:tcMar>
              <w:top w:w="42" w:type="dxa"/>
              <w:start w:w="50" w:type="dxa"/>
              <w:bottom w:w="42" w:type="dxa"/>
              <w:end w:w="50" w:type="dxa"/>
            </w:tcMar>
          </w:tcPr>
          <w:p>
            <w:pPr>
              <w:spacing w:after="0" w:line="240" w:lineRule="auto"/>
            </w:pPr>
            <w:r>
              <w:rPr>
                <w:rFonts w:ascii="Aptos" w:hAnsi="Aptos"/>
                <w:sz w:val="12"/>
              </w:rPr>
              <w:t>Validate source authority, citations, classification, conflict checks, human review, and regression impact.</w:t>
            </w:r>
          </w:p>
        </w:tc>
        <w:tc>
          <w:tcPr>
            <w:tcW w:type="dxa" w:w="2304"/>
            <w:vAlign w:val="top"/>
            <w:tcMar>
              <w:top w:w="42" w:type="dxa"/>
              <w:start w:w="50" w:type="dxa"/>
              <w:bottom w:w="42" w:type="dxa"/>
              <w:end w:w="50" w:type="dxa"/>
            </w:tcMar>
          </w:tcPr>
          <w:p>
            <w:pPr>
              <w:spacing w:after="0" w:line="240" w:lineRule="auto"/>
            </w:pPr>
            <w:r>
              <w:rPr>
                <w:rFonts w:ascii="Aptos" w:hAnsi="Aptos"/>
                <w:sz w:val="12"/>
              </w:rPr>
              <w:t>Unreviewed AI output becomes authoritative knowledge.</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Auto-Improve</w:t>
            </w:r>
          </w:p>
        </w:tc>
        <w:tc>
          <w:tcPr>
            <w:tcW w:type="dxa" w:w="5760"/>
            <w:vAlign w:val="top"/>
            <w:tcMar>
              <w:top w:w="42" w:type="dxa"/>
              <w:start w:w="50" w:type="dxa"/>
              <w:bottom w:w="42" w:type="dxa"/>
              <w:end w:w="50" w:type="dxa"/>
            </w:tcMar>
          </w:tcPr>
          <w:p>
            <w:pPr>
              <w:spacing w:after="0" w:line="240" w:lineRule="auto"/>
            </w:pPr>
            <w:r>
              <w:rPr>
                <w:rFonts w:ascii="Aptos" w:hAnsi="Aptos"/>
                <w:sz w:val="12"/>
              </w:rPr>
              <w:t>Measure baseline vs target, prove reduced risk/complexity/defect rate/latency, run architecture and security gates.</w:t>
            </w:r>
          </w:p>
        </w:tc>
        <w:tc>
          <w:tcPr>
            <w:tcW w:type="dxa" w:w="2304"/>
            <w:vAlign w:val="top"/>
            <w:tcMar>
              <w:top w:w="42" w:type="dxa"/>
              <w:start w:w="50" w:type="dxa"/>
              <w:bottom w:w="42" w:type="dxa"/>
              <w:end w:w="50" w:type="dxa"/>
            </w:tcMar>
          </w:tcPr>
          <w:p>
            <w:pPr>
              <w:spacing w:after="0" w:line="240" w:lineRule="auto"/>
            </w:pPr>
            <w:r>
              <w:rPr>
                <w:rFonts w:ascii="Aptos" w:hAnsi="Aptos"/>
                <w:sz w:val="12"/>
              </w:rPr>
              <w:t>Optimization increases coupling, reduces tests, hides evidence, or creates irreversible change.</w:t>
            </w:r>
          </w:p>
        </w:tc>
      </w:tr>
      <w:tr>
        <w:trPr>
          <w:cantSplit/>
        </w:trPr>
        <w:tc>
          <w:tcPr>
            <w:tcW w:type="dxa" w:w="1800"/>
            <w:vAlign w:val="top"/>
            <w:tcMar>
              <w:top w:w="42" w:type="dxa"/>
              <w:start w:w="50" w:type="dxa"/>
              <w:bottom w:w="42" w:type="dxa"/>
              <w:end w:w="50" w:type="dxa"/>
            </w:tcMar>
          </w:tcPr>
          <w:p>
            <w:pPr>
              <w:spacing w:after="0" w:line="240" w:lineRule="auto"/>
            </w:pPr>
            <w:r>
              <w:rPr>
                <w:rFonts w:ascii="Aptos" w:hAnsi="Aptos"/>
                <w:sz w:val="12"/>
              </w:rPr>
              <w:t>AutoResearch</w:t>
            </w:r>
          </w:p>
        </w:tc>
        <w:tc>
          <w:tcPr>
            <w:tcW w:type="dxa" w:w="5760"/>
            <w:vAlign w:val="top"/>
            <w:tcMar>
              <w:top w:w="42" w:type="dxa"/>
              <w:start w:w="50" w:type="dxa"/>
              <w:bottom w:w="42" w:type="dxa"/>
              <w:end w:w="50" w:type="dxa"/>
            </w:tcMar>
          </w:tcPr>
          <w:p>
            <w:pPr>
              <w:spacing w:after="0" w:line="240" w:lineRule="auto"/>
            </w:pPr>
            <w:r>
              <w:rPr>
                <w:rFonts w:ascii="Aptos" w:hAnsi="Aptos"/>
                <w:sz w:val="12"/>
              </w:rPr>
              <w:t>Source freshness, authority, licensing, classification, and human acceptance checks.</w:t>
            </w:r>
          </w:p>
        </w:tc>
        <w:tc>
          <w:tcPr>
            <w:tcW w:type="dxa" w:w="2304"/>
            <w:vAlign w:val="top"/>
            <w:tcMar>
              <w:top w:w="42" w:type="dxa"/>
              <w:start w:w="50" w:type="dxa"/>
              <w:bottom w:w="42" w:type="dxa"/>
              <w:end w:w="50" w:type="dxa"/>
            </w:tcMar>
          </w:tcPr>
          <w:p>
            <w:pPr>
              <w:spacing w:after="0" w:line="240" w:lineRule="auto"/>
            </w:pPr>
            <w:r>
              <w:rPr>
                <w:rFonts w:ascii="Aptos" w:hAnsi="Aptos"/>
                <w:sz w:val="12"/>
              </w:rPr>
              <w:t>External claim is promoted without review and provenance.</w:t>
            </w:r>
          </w:p>
        </w:tc>
      </w:tr>
    </w:tbl>
    <w:p/>
    <w:p>
      <w:pPr>
        <w:pStyle w:val="Heading1"/>
        <w:keepNext/>
        <w:spacing w:before="160" w:after="80"/>
      </w:pPr>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1493"/>
        <w:gridCol w:w="1493"/>
        <w:gridCol w:w="1493"/>
        <w:gridCol w:w="1493"/>
        <w:gridCol w:w="1493"/>
        <w:gridCol w:w="1493"/>
        <w:gridCol w:w="1493"/>
      </w:tblGrid>
      <w:tr>
        <w:trPr>
          <w:tblHeader w:val="true"/>
        </w:trPr>
        <w:tc>
          <w:tcPr>
            <w:tcW w:type="dxa" w:w="3168"/>
            <w:shd w:fill="1F4E79"/>
            <w:tcMar>
              <w:top w:w="45" w:type="dxa"/>
              <w:start w:w="50" w:type="dxa"/>
              <w:bottom w:w="45" w:type="dxa"/>
              <w:end w:w="50" w:type="dxa"/>
            </w:tcMar>
          </w:tcPr>
          <w:p>
            <w:pPr>
              <w:spacing w:after="0"/>
              <w:jc w:val="center"/>
            </w:pPr>
            <w:r>
              <w:rPr>
                <w:rFonts w:ascii="Aptos" w:hAnsi="Aptos"/>
                <w:b/>
                <w:color w:val="FFFFFF"/>
                <w:sz w:val="11"/>
              </w:rPr>
              <w:t>Activity</w:t>
            </w:r>
          </w:p>
        </w:tc>
        <w:tc>
          <w:tcPr>
            <w:tcW w:type="dxa" w:w="1123"/>
            <w:shd w:fill="1F4E79"/>
            <w:tcMar>
              <w:top w:w="45" w:type="dxa"/>
              <w:start w:w="50" w:type="dxa"/>
              <w:bottom w:w="45" w:type="dxa"/>
              <w:end w:w="50" w:type="dxa"/>
            </w:tcMar>
          </w:tcPr>
          <w:p>
            <w:pPr>
              <w:spacing w:after="0"/>
              <w:jc w:val="center"/>
            </w:pPr>
            <w:r>
              <w:rPr>
                <w:rFonts w:ascii="Aptos" w:hAnsi="Aptos"/>
                <w:b/>
                <w:color w:val="FFFFFF"/>
                <w:sz w:val="11"/>
              </w:rPr>
              <w:t>Solutions Architect</w:t>
            </w:r>
          </w:p>
        </w:tc>
        <w:tc>
          <w:tcPr>
            <w:tcW w:type="dxa" w:w="1007"/>
            <w:shd w:fill="1F4E79"/>
            <w:tcMar>
              <w:top w:w="45" w:type="dxa"/>
              <w:start w:w="50" w:type="dxa"/>
              <w:bottom w:w="45" w:type="dxa"/>
              <w:end w:w="50" w:type="dxa"/>
            </w:tcMar>
          </w:tcPr>
          <w:p>
            <w:pPr>
              <w:spacing w:after="0"/>
              <w:jc w:val="center"/>
            </w:pPr>
            <w:r>
              <w:rPr>
                <w:rFonts w:ascii="Aptos" w:hAnsi="Aptos"/>
                <w:b/>
                <w:color w:val="FFFFFF"/>
                <w:sz w:val="11"/>
              </w:rPr>
              <w:t>Dev Lead</w:t>
            </w:r>
          </w:p>
        </w:tc>
        <w:tc>
          <w:tcPr>
            <w:tcW w:type="dxa" w:w="1007"/>
            <w:shd w:fill="1F4E79"/>
            <w:tcMar>
              <w:top w:w="45" w:type="dxa"/>
              <w:start w:w="50" w:type="dxa"/>
              <w:bottom w:w="45" w:type="dxa"/>
              <w:end w:w="50" w:type="dxa"/>
            </w:tcMar>
          </w:tcPr>
          <w:p>
            <w:pPr>
              <w:spacing w:after="0"/>
              <w:jc w:val="center"/>
            </w:pPr>
            <w:r>
              <w:rPr>
                <w:rFonts w:ascii="Aptos" w:hAnsi="Aptos"/>
                <w:b/>
                <w:color w:val="FFFFFF"/>
                <w:sz w:val="11"/>
              </w:rPr>
              <w:t>QA/SDET</w:t>
            </w:r>
          </w:p>
        </w:tc>
        <w:tc>
          <w:tcPr>
            <w:tcW w:type="dxa" w:w="1007"/>
            <w:shd w:fill="1F4E79"/>
            <w:tcMar>
              <w:top w:w="45" w:type="dxa"/>
              <w:start w:w="50" w:type="dxa"/>
              <w:bottom w:w="45" w:type="dxa"/>
              <w:end w:w="50" w:type="dxa"/>
            </w:tcMar>
          </w:tcPr>
          <w:p>
            <w:pPr>
              <w:spacing w:after="0"/>
              <w:jc w:val="center"/>
            </w:pPr>
            <w:r>
              <w:rPr>
                <w:rFonts w:ascii="Aptos" w:hAnsi="Aptos"/>
                <w:b/>
                <w:color w:val="FFFFFF"/>
                <w:sz w:val="11"/>
              </w:rPr>
              <w:t>Security</w:t>
            </w:r>
          </w:p>
        </w:tc>
        <w:tc>
          <w:tcPr>
            <w:tcW w:type="dxa" w:w="1007"/>
            <w:shd w:fill="1F4E79"/>
            <w:tcMar>
              <w:top w:w="45" w:type="dxa"/>
              <w:start w:w="50" w:type="dxa"/>
              <w:bottom w:w="45" w:type="dxa"/>
              <w:end w:w="50" w:type="dxa"/>
            </w:tcMar>
          </w:tcPr>
          <w:p>
            <w:pPr>
              <w:spacing w:after="0"/>
              <w:jc w:val="center"/>
            </w:pPr>
            <w:r>
              <w:rPr>
                <w:rFonts w:ascii="Aptos" w:hAnsi="Aptos"/>
                <w:b/>
                <w:color w:val="FFFFFF"/>
                <w:sz w:val="11"/>
              </w:rPr>
              <w:t>DevSecOps</w:t>
            </w:r>
          </w:p>
        </w:tc>
        <w:tc>
          <w:tcPr>
            <w:tcW w:type="dxa" w:w="1007"/>
            <w:shd w:fill="1F4E79"/>
            <w:tcMar>
              <w:top w:w="45" w:type="dxa"/>
              <w:start w:w="50" w:type="dxa"/>
              <w:bottom w:w="45" w:type="dxa"/>
              <w:end w:w="50" w:type="dxa"/>
            </w:tcMar>
          </w:tcPr>
          <w:p>
            <w:pPr>
              <w:spacing w:after="0"/>
              <w:jc w:val="center"/>
            </w:pPr>
            <w:r>
              <w:rPr>
                <w:rFonts w:ascii="Aptos" w:hAnsi="Aptos"/>
                <w:b/>
                <w:color w:val="FFFFFF"/>
                <w:sz w:val="11"/>
              </w:rPr>
              <w:t>Developer</w:t>
            </w:r>
          </w:p>
        </w:tc>
      </w:tr>
      <w:tr>
        <w:trPr>
          <w:cantSplit/>
        </w:trPr>
        <w:tc>
          <w:tcPr>
            <w:tcW w:type="dxa" w:w="3168"/>
            <w:vAlign w:val="top"/>
            <w:tcMar>
              <w:top w:w="42" w:type="dxa"/>
              <w:start w:w="50" w:type="dxa"/>
              <w:bottom w:w="42" w:type="dxa"/>
              <w:end w:w="50" w:type="dxa"/>
            </w:tcMar>
          </w:tcPr>
          <w:p>
            <w:pPr>
              <w:spacing w:after="0" w:line="240" w:lineRule="auto"/>
            </w:pPr>
            <w:r>
              <w:rPr>
                <w:rFonts w:ascii="Aptos" w:hAnsi="Aptos"/>
                <w:sz w:val="11"/>
              </w:rPr>
              <w:t>Approve v3.0 testing standard</w:t>
            </w:r>
          </w:p>
        </w:tc>
        <w:tc>
          <w:tcPr>
            <w:tcW w:type="dxa" w:w="1123"/>
            <w:vAlign w:val="top"/>
            <w:tcMar>
              <w:top w:w="42" w:type="dxa"/>
              <w:start w:w="50" w:type="dxa"/>
              <w:bottom w:w="42" w:type="dxa"/>
              <w:end w:w="50" w:type="dxa"/>
            </w:tcMar>
          </w:tcPr>
          <w:p>
            <w:pPr>
              <w:spacing w:after="0" w:line="240" w:lineRule="auto"/>
            </w:pPr>
            <w:r>
              <w:rPr>
                <w:rFonts w:ascii="Aptos" w:hAnsi="Aptos"/>
                <w:sz w:val="11"/>
              </w:rPr>
              <w:t>A</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I</w:t>
            </w:r>
          </w:p>
        </w:tc>
      </w:tr>
      <w:tr>
        <w:trPr>
          <w:cantSplit/>
        </w:trPr>
        <w:tc>
          <w:tcPr>
            <w:tcW w:type="dxa" w:w="3168"/>
            <w:vAlign w:val="top"/>
            <w:tcMar>
              <w:top w:w="42" w:type="dxa"/>
              <w:start w:w="50" w:type="dxa"/>
              <w:bottom w:w="42" w:type="dxa"/>
              <w:end w:w="50" w:type="dxa"/>
            </w:tcMar>
          </w:tcPr>
          <w:p>
            <w:pPr>
              <w:spacing w:after="0" w:line="240" w:lineRule="auto"/>
            </w:pPr>
            <w:r>
              <w:rPr>
                <w:rFonts w:ascii="Aptos" w:hAnsi="Aptos"/>
                <w:sz w:val="11"/>
              </w:rPr>
              <w:t>Define architecture fitness rules</w:t>
            </w:r>
          </w:p>
        </w:tc>
        <w:tc>
          <w:tcPr>
            <w:tcW w:type="dxa" w:w="1123"/>
            <w:vAlign w:val="top"/>
            <w:tcMar>
              <w:top w:w="42" w:type="dxa"/>
              <w:start w:w="50" w:type="dxa"/>
              <w:bottom w:w="42" w:type="dxa"/>
              <w:end w:w="50" w:type="dxa"/>
            </w:tcMar>
          </w:tcPr>
          <w:p>
            <w:pPr>
              <w:spacing w:after="0" w:line="240" w:lineRule="auto"/>
            </w:pPr>
            <w:r>
              <w:rPr>
                <w:rFonts w:ascii="Aptos" w:hAnsi="Aptos"/>
                <w:sz w:val="11"/>
              </w:rPr>
              <w:t>A</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I</w:t>
            </w:r>
          </w:p>
        </w:tc>
      </w:tr>
      <w:tr>
        <w:trPr>
          <w:cantSplit/>
        </w:trPr>
        <w:tc>
          <w:tcPr>
            <w:tcW w:type="dxa" w:w="3168"/>
            <w:vAlign w:val="top"/>
            <w:tcMar>
              <w:top w:w="42" w:type="dxa"/>
              <w:start w:w="50" w:type="dxa"/>
              <w:bottom w:w="42" w:type="dxa"/>
              <w:end w:w="50" w:type="dxa"/>
            </w:tcMar>
          </w:tcPr>
          <w:p>
            <w:pPr>
              <w:spacing w:after="0" w:line="240" w:lineRule="auto"/>
            </w:pPr>
            <w:r>
              <w:rPr>
                <w:rFonts w:ascii="Aptos" w:hAnsi="Aptos"/>
                <w:sz w:val="11"/>
              </w:rPr>
              <w:t>Maintain unit/component test suite</w:t>
            </w:r>
          </w:p>
        </w:tc>
        <w:tc>
          <w:tcPr>
            <w:tcW w:type="dxa" w:w="1123"/>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A</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r>
      <w:tr>
        <w:trPr>
          <w:cantSplit/>
        </w:trPr>
        <w:tc>
          <w:tcPr>
            <w:tcW w:type="dxa" w:w="3168"/>
            <w:vAlign w:val="top"/>
            <w:tcMar>
              <w:top w:w="42" w:type="dxa"/>
              <w:start w:w="50" w:type="dxa"/>
              <w:bottom w:w="42" w:type="dxa"/>
              <w:end w:w="50" w:type="dxa"/>
            </w:tcMar>
          </w:tcPr>
          <w:p>
            <w:pPr>
              <w:spacing w:after="0" w:line="240" w:lineRule="auto"/>
            </w:pPr>
            <w:r>
              <w:rPr>
                <w:rFonts w:ascii="Aptos" w:hAnsi="Aptos"/>
                <w:sz w:val="11"/>
              </w:rPr>
              <w:t>Maintain CI quality gates</w:t>
            </w:r>
          </w:p>
        </w:tc>
        <w:tc>
          <w:tcPr>
            <w:tcW w:type="dxa" w:w="1123"/>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A/R</w:t>
            </w:r>
          </w:p>
        </w:tc>
        <w:tc>
          <w:tcPr>
            <w:tcW w:type="dxa" w:w="1007"/>
            <w:vAlign w:val="top"/>
            <w:tcMar>
              <w:top w:w="42" w:type="dxa"/>
              <w:start w:w="50" w:type="dxa"/>
              <w:bottom w:w="42" w:type="dxa"/>
              <w:end w:w="50" w:type="dxa"/>
            </w:tcMar>
          </w:tcPr>
          <w:p>
            <w:pPr>
              <w:spacing w:after="0" w:line="240" w:lineRule="auto"/>
            </w:pPr>
            <w:r>
              <w:rPr>
                <w:rFonts w:ascii="Aptos" w:hAnsi="Aptos"/>
                <w:sz w:val="11"/>
              </w:rPr>
              <w:t>I</w:t>
            </w:r>
          </w:p>
        </w:tc>
      </w:tr>
      <w:tr>
        <w:trPr>
          <w:cantSplit/>
        </w:trPr>
        <w:tc>
          <w:tcPr>
            <w:tcW w:type="dxa" w:w="3168"/>
            <w:vAlign w:val="top"/>
            <w:tcMar>
              <w:top w:w="42" w:type="dxa"/>
              <w:start w:w="50" w:type="dxa"/>
              <w:bottom w:w="42" w:type="dxa"/>
              <w:end w:w="50" w:type="dxa"/>
            </w:tcMar>
          </w:tcPr>
          <w:p>
            <w:pPr>
              <w:spacing w:after="0" w:line="240" w:lineRule="auto"/>
            </w:pPr>
            <w:r>
              <w:rPr>
                <w:rFonts w:ascii="Aptos" w:hAnsi="Aptos"/>
                <w:sz w:val="11"/>
              </w:rPr>
              <w:t>Review security tests</w:t>
            </w:r>
          </w:p>
        </w:tc>
        <w:tc>
          <w:tcPr>
            <w:tcW w:type="dxa" w:w="1123"/>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A/R</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I</w:t>
            </w:r>
          </w:p>
        </w:tc>
      </w:tr>
      <w:tr>
        <w:trPr>
          <w:cantSplit/>
        </w:trPr>
        <w:tc>
          <w:tcPr>
            <w:tcW w:type="dxa" w:w="3168"/>
            <w:vAlign w:val="top"/>
            <w:tcMar>
              <w:top w:w="42" w:type="dxa"/>
              <w:start w:w="50" w:type="dxa"/>
              <w:bottom w:w="42" w:type="dxa"/>
              <w:end w:w="50" w:type="dxa"/>
            </w:tcMar>
          </w:tcPr>
          <w:p>
            <w:pPr>
              <w:spacing w:after="0" w:line="240" w:lineRule="auto"/>
            </w:pPr>
            <w:r>
              <w:rPr>
                <w:rFonts w:ascii="Aptos" w:hAnsi="Aptos"/>
                <w:sz w:val="11"/>
              </w:rPr>
              <w:t>Review AI evaluation tests</w:t>
            </w:r>
          </w:p>
        </w:tc>
        <w:tc>
          <w:tcPr>
            <w:tcW w:type="dxa" w:w="1123"/>
            <w:vAlign w:val="top"/>
            <w:tcMar>
              <w:top w:w="42" w:type="dxa"/>
              <w:start w:w="50" w:type="dxa"/>
              <w:bottom w:w="42" w:type="dxa"/>
              <w:end w:w="50" w:type="dxa"/>
            </w:tcMar>
          </w:tcPr>
          <w:p>
            <w:pPr>
              <w:spacing w:after="0" w:line="240" w:lineRule="auto"/>
            </w:pPr>
            <w:r>
              <w:rPr>
                <w:rFonts w:ascii="Aptos" w:hAnsi="Aptos"/>
                <w:sz w:val="11"/>
              </w:rPr>
              <w:t>A</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r>
      <w:tr>
        <w:trPr>
          <w:cantSplit/>
        </w:trPr>
        <w:tc>
          <w:tcPr>
            <w:tcW w:type="dxa" w:w="3168"/>
            <w:vAlign w:val="top"/>
            <w:tcMar>
              <w:top w:w="42" w:type="dxa"/>
              <w:start w:w="50" w:type="dxa"/>
              <w:bottom w:w="42" w:type="dxa"/>
              <w:end w:w="50" w:type="dxa"/>
            </w:tcMar>
          </w:tcPr>
          <w:p>
            <w:pPr>
              <w:spacing w:after="0" w:line="240" w:lineRule="auto"/>
            </w:pPr>
            <w:r>
              <w:rPr>
                <w:rFonts w:ascii="Aptos" w:hAnsi="Aptos"/>
                <w:sz w:val="11"/>
              </w:rPr>
              <w:t>Approve waivers</w:t>
            </w:r>
          </w:p>
        </w:tc>
        <w:tc>
          <w:tcPr>
            <w:tcW w:type="dxa" w:w="1123"/>
            <w:vAlign w:val="top"/>
            <w:tcMar>
              <w:top w:w="42" w:type="dxa"/>
              <w:start w:w="50" w:type="dxa"/>
              <w:bottom w:w="42" w:type="dxa"/>
              <w:end w:w="50" w:type="dxa"/>
            </w:tcMar>
          </w:tcPr>
          <w:p>
            <w:pPr>
              <w:spacing w:after="0" w:line="240" w:lineRule="auto"/>
            </w:pPr>
            <w:r>
              <w:rPr>
                <w:rFonts w:ascii="Aptos" w:hAnsi="Aptos"/>
                <w:sz w:val="11"/>
              </w:rPr>
              <w:t>A</w:t>
            </w:r>
          </w:p>
        </w:tc>
        <w:tc>
          <w:tcPr>
            <w:tcW w:type="dxa" w:w="1007"/>
            <w:vAlign w:val="top"/>
            <w:tcMar>
              <w:top w:w="42" w:type="dxa"/>
              <w:start w:w="50" w:type="dxa"/>
              <w:bottom w:w="42" w:type="dxa"/>
              <w:end w:w="50" w:type="dxa"/>
            </w:tcMar>
          </w:tcPr>
          <w:p>
            <w:pPr>
              <w:spacing w:after="0" w:line="240" w:lineRule="auto"/>
            </w:pPr>
            <w:r>
              <w:rPr>
                <w:rFonts w:ascii="Aptos" w:hAnsi="Aptos"/>
                <w:sz w:val="11"/>
              </w:rPr>
              <w:t>R</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C</w:t>
            </w:r>
          </w:p>
        </w:tc>
        <w:tc>
          <w:tcPr>
            <w:tcW w:type="dxa" w:w="1007"/>
            <w:vAlign w:val="top"/>
            <w:tcMar>
              <w:top w:w="42" w:type="dxa"/>
              <w:start w:w="50" w:type="dxa"/>
              <w:bottom w:w="42" w:type="dxa"/>
              <w:end w:w="50" w:type="dxa"/>
            </w:tcMar>
          </w:tcPr>
          <w:p>
            <w:pPr>
              <w:spacing w:after="0" w:line="240" w:lineRule="auto"/>
            </w:pPr>
            <w:r>
              <w:rPr>
                <w:rFonts w:ascii="Aptos" w:hAnsi="Aptos"/>
                <w:sz w:val="11"/>
              </w:rPr>
              <w:t>I</w:t>
            </w:r>
          </w:p>
        </w:tc>
      </w:tr>
    </w:tbl>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3485"/>
        <w:gridCol w:w="3485"/>
        <w:gridCol w:w="3485"/>
      </w:tblGrid>
      <w:tr>
        <w:trPr>
          <w:tblHeader w:val="true"/>
        </w:trPr>
        <w:tc>
          <w:tcPr>
            <w:tcW w:type="dxa" w:w="1296"/>
            <w:shd w:fill="1F4E79"/>
            <w:tcMar>
              <w:top w:w="45" w:type="dxa"/>
              <w:start w:w="50" w:type="dxa"/>
              <w:bottom w:w="45" w:type="dxa"/>
              <w:end w:w="50" w:type="dxa"/>
            </w:tcMar>
          </w:tcPr>
          <w:p>
            <w:pPr>
              <w:spacing w:after="0"/>
              <w:jc w:val="center"/>
            </w:pPr>
            <w:r>
              <w:rPr>
                <w:rFonts w:ascii="Aptos" w:hAnsi="Aptos"/>
                <w:b/>
                <w:color w:val="FFFFFF"/>
                <w:sz w:val="12"/>
              </w:rPr>
              <w:t>Wave</w:t>
            </w:r>
          </w:p>
        </w:tc>
        <w:tc>
          <w:tcPr>
            <w:tcW w:type="dxa" w:w="5832"/>
            <w:shd w:fill="1F4E79"/>
            <w:tcMar>
              <w:top w:w="45" w:type="dxa"/>
              <w:start w:w="50" w:type="dxa"/>
              <w:bottom w:w="45" w:type="dxa"/>
              <w:end w:w="50" w:type="dxa"/>
            </w:tcMar>
          </w:tcPr>
          <w:p>
            <w:pPr>
              <w:spacing w:after="0"/>
              <w:jc w:val="center"/>
            </w:pPr>
            <w:r>
              <w:rPr>
                <w:rFonts w:ascii="Aptos" w:hAnsi="Aptos"/>
                <w:b/>
                <w:color w:val="FFFFFF"/>
                <w:sz w:val="12"/>
              </w:rPr>
              <w:t>Implementation Scope</w:t>
            </w:r>
          </w:p>
        </w:tc>
        <w:tc>
          <w:tcPr>
            <w:tcW w:type="dxa" w:w="2736"/>
            <w:shd w:fill="1F4E79"/>
            <w:tcMar>
              <w:top w:w="45" w:type="dxa"/>
              <w:start w:w="50" w:type="dxa"/>
              <w:bottom w:w="45" w:type="dxa"/>
              <w:end w:w="50" w:type="dxa"/>
            </w:tcMar>
          </w:tcPr>
          <w:p>
            <w:pPr>
              <w:spacing w:after="0"/>
              <w:jc w:val="center"/>
            </w:pPr>
            <w:r>
              <w:rPr>
                <w:rFonts w:ascii="Aptos" w:hAnsi="Aptos"/>
                <w:b/>
                <w:color w:val="FFFFFF"/>
                <w:sz w:val="12"/>
              </w:rPr>
              <w:t>Exit Criteria</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2"/>
              </w:rPr>
              <w:t>Wave 1</w:t>
            </w:r>
          </w:p>
        </w:tc>
        <w:tc>
          <w:tcPr>
            <w:tcW w:type="dxa" w:w="5832"/>
            <w:vAlign w:val="top"/>
            <w:tcMar>
              <w:top w:w="42" w:type="dxa"/>
              <w:start w:w="50" w:type="dxa"/>
              <w:bottom w:w="42" w:type="dxa"/>
              <w:end w:w="50" w:type="dxa"/>
            </w:tcMar>
          </w:tcPr>
          <w:p>
            <w:pPr>
              <w:spacing w:after="0" w:line="240" w:lineRule="auto"/>
            </w:pPr>
            <w:r>
              <w:rPr>
                <w:rFonts w:ascii="Aptos" w:hAnsi="Aptos"/>
                <w:sz w:val="12"/>
              </w:rPr>
              <w:t>Adopt PR/MR evidence block, update CLAUDE.md test rules, require architecture test placeholders in each service.</w:t>
            </w:r>
          </w:p>
        </w:tc>
        <w:tc>
          <w:tcPr>
            <w:tcW w:type="dxa" w:w="2736"/>
            <w:vAlign w:val="top"/>
            <w:tcMar>
              <w:top w:w="42" w:type="dxa"/>
              <w:start w:w="50" w:type="dxa"/>
              <w:bottom w:w="42" w:type="dxa"/>
              <w:end w:w="50" w:type="dxa"/>
            </w:tcMar>
          </w:tcPr>
          <w:p>
            <w:pPr>
              <w:spacing w:after="0" w:line="240" w:lineRule="auto"/>
            </w:pPr>
            <w:r>
              <w:rPr>
                <w:rFonts w:ascii="Aptos" w:hAnsi="Aptos"/>
                <w:sz w:val="12"/>
              </w:rPr>
              <w:t>All repositories include testing evidence template and CI stub.</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2"/>
              </w:rPr>
              <w:t>Wave 2</w:t>
            </w:r>
          </w:p>
        </w:tc>
        <w:tc>
          <w:tcPr>
            <w:tcW w:type="dxa" w:w="5832"/>
            <w:vAlign w:val="top"/>
            <w:tcMar>
              <w:top w:w="42" w:type="dxa"/>
              <w:start w:w="50" w:type="dxa"/>
              <w:bottom w:w="42" w:type="dxa"/>
              <w:end w:w="50" w:type="dxa"/>
            </w:tcMar>
          </w:tcPr>
          <w:p>
            <w:pPr>
              <w:spacing w:after="0" w:line="240" w:lineRule="auto"/>
            </w:pPr>
            <w:r>
              <w:rPr>
                <w:rFonts w:ascii="Aptos" w:hAnsi="Aptos"/>
                <w:sz w:val="12"/>
              </w:rPr>
              <w:t>Implement SOLID/Clean Architecture/DDD fitness tests for backend services and shared libraries.</w:t>
            </w:r>
          </w:p>
        </w:tc>
        <w:tc>
          <w:tcPr>
            <w:tcW w:type="dxa" w:w="2736"/>
            <w:vAlign w:val="top"/>
            <w:tcMar>
              <w:top w:w="42" w:type="dxa"/>
              <w:start w:w="50" w:type="dxa"/>
              <w:bottom w:w="42" w:type="dxa"/>
              <w:end w:w="50" w:type="dxa"/>
            </w:tcMar>
          </w:tcPr>
          <w:p>
            <w:pPr>
              <w:spacing w:after="0" w:line="240" w:lineRule="auto"/>
            </w:pPr>
            <w:r>
              <w:rPr>
                <w:rFonts w:ascii="Aptos" w:hAnsi="Aptos"/>
                <w:sz w:val="12"/>
              </w:rPr>
              <w:t>Forbidden import and package boundary tests run in CI.</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2"/>
              </w:rPr>
              <w:t>Wave 3</w:t>
            </w:r>
          </w:p>
        </w:tc>
        <w:tc>
          <w:tcPr>
            <w:tcW w:type="dxa" w:w="5832"/>
            <w:vAlign w:val="top"/>
            <w:tcMar>
              <w:top w:w="42" w:type="dxa"/>
              <w:start w:w="50" w:type="dxa"/>
              <w:bottom w:w="42" w:type="dxa"/>
              <w:end w:w="50" w:type="dxa"/>
            </w:tcMar>
          </w:tcPr>
          <w:p>
            <w:pPr>
              <w:spacing w:after="0" w:line="240" w:lineRule="auto"/>
            </w:pPr>
            <w:r>
              <w:rPr>
                <w:rFonts w:ascii="Aptos" w:hAnsi="Aptos"/>
                <w:sz w:val="12"/>
              </w:rPr>
              <w:t>Add security, SBAC, OPA, guardrail, and model-routing test suites.</w:t>
            </w:r>
          </w:p>
        </w:tc>
        <w:tc>
          <w:tcPr>
            <w:tcW w:type="dxa" w:w="2736"/>
            <w:vAlign w:val="top"/>
            <w:tcMar>
              <w:top w:w="42" w:type="dxa"/>
              <w:start w:w="50" w:type="dxa"/>
              <w:bottom w:w="42" w:type="dxa"/>
              <w:end w:w="50" w:type="dxa"/>
            </w:tcMar>
          </w:tcPr>
          <w:p>
            <w:pPr>
              <w:spacing w:after="0" w:line="240" w:lineRule="auto"/>
            </w:pPr>
            <w:r>
              <w:rPr>
                <w:rFonts w:ascii="Aptos" w:hAnsi="Aptos"/>
                <w:sz w:val="12"/>
              </w:rPr>
              <w:t>Protected operations fail closed in tests.</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2"/>
              </w:rPr>
              <w:t>Wave 4</w:t>
            </w:r>
          </w:p>
        </w:tc>
        <w:tc>
          <w:tcPr>
            <w:tcW w:type="dxa" w:w="5832"/>
            <w:vAlign w:val="top"/>
            <w:tcMar>
              <w:top w:w="42" w:type="dxa"/>
              <w:start w:w="50" w:type="dxa"/>
              <w:bottom w:w="42" w:type="dxa"/>
              <w:end w:w="50" w:type="dxa"/>
            </w:tcMar>
          </w:tcPr>
          <w:p>
            <w:pPr>
              <w:spacing w:after="0" w:line="240" w:lineRule="auto"/>
            </w:pPr>
            <w:r>
              <w:rPr>
                <w:rFonts w:ascii="Aptos" w:hAnsi="Aptos"/>
                <w:sz w:val="12"/>
              </w:rPr>
              <w:t>Add MicroFunction assembly, idempotency, compensation, and observability evidence tests.</w:t>
            </w:r>
          </w:p>
        </w:tc>
        <w:tc>
          <w:tcPr>
            <w:tcW w:type="dxa" w:w="2736"/>
            <w:vAlign w:val="top"/>
            <w:tcMar>
              <w:top w:w="42" w:type="dxa"/>
              <w:start w:w="50" w:type="dxa"/>
              <w:bottom w:w="42" w:type="dxa"/>
              <w:end w:w="50" w:type="dxa"/>
            </w:tcMar>
          </w:tcPr>
          <w:p>
            <w:pPr>
              <w:spacing w:after="0" w:line="240" w:lineRule="auto"/>
            </w:pPr>
            <w:r>
              <w:rPr>
                <w:rFonts w:ascii="Aptos" w:hAnsi="Aptos"/>
                <w:sz w:val="12"/>
              </w:rPr>
              <w:t>Runtime assembly and error paths are test-proven.</w:t>
            </w:r>
          </w:p>
        </w:tc>
      </w:tr>
      <w:tr>
        <w:trPr>
          <w:cantSplit/>
        </w:trPr>
        <w:tc>
          <w:tcPr>
            <w:tcW w:type="dxa" w:w="1296"/>
            <w:vAlign w:val="top"/>
            <w:tcMar>
              <w:top w:w="42" w:type="dxa"/>
              <w:start w:w="50" w:type="dxa"/>
              <w:bottom w:w="42" w:type="dxa"/>
              <w:end w:w="50" w:type="dxa"/>
            </w:tcMar>
          </w:tcPr>
          <w:p>
            <w:pPr>
              <w:spacing w:after="0" w:line="240" w:lineRule="auto"/>
            </w:pPr>
            <w:r>
              <w:rPr>
                <w:rFonts w:ascii="Aptos" w:hAnsi="Aptos"/>
                <w:sz w:val="12"/>
              </w:rPr>
              <w:t>Wave 5</w:t>
            </w:r>
          </w:p>
        </w:tc>
        <w:tc>
          <w:tcPr>
            <w:tcW w:type="dxa" w:w="5832"/>
            <w:vAlign w:val="top"/>
            <w:tcMar>
              <w:top w:w="42" w:type="dxa"/>
              <w:start w:w="50" w:type="dxa"/>
              <w:bottom w:w="42" w:type="dxa"/>
              <w:end w:w="50" w:type="dxa"/>
            </w:tcMar>
          </w:tcPr>
          <w:p>
            <w:pPr>
              <w:spacing w:after="0" w:line="240" w:lineRule="auto"/>
            </w:pPr>
            <w:r>
              <w:rPr>
                <w:rFonts w:ascii="Aptos" w:hAnsi="Aptos"/>
                <w:sz w:val="12"/>
              </w:rPr>
              <w:t>Add Auto-Heal/Auto-Learn/Auto-Improve evaluation gates and golden datasets.</w:t>
            </w:r>
          </w:p>
        </w:tc>
        <w:tc>
          <w:tcPr>
            <w:tcW w:type="dxa" w:w="2736"/>
            <w:vAlign w:val="top"/>
            <w:tcMar>
              <w:top w:w="42" w:type="dxa"/>
              <w:start w:w="50" w:type="dxa"/>
              <w:bottom w:w="42" w:type="dxa"/>
              <w:end w:w="50" w:type="dxa"/>
            </w:tcMar>
          </w:tcPr>
          <w:p>
            <w:pPr>
              <w:spacing w:after="0" w:line="240" w:lineRule="auto"/>
            </w:pPr>
            <w:r>
              <w:rPr>
                <w:rFonts w:ascii="Aptos" w:hAnsi="Aptos"/>
                <w:sz w:val="12"/>
              </w:rPr>
              <w:t>AI improvement loops cannot promote without tests and human review.</w:t>
            </w:r>
          </w:p>
        </w:tc>
      </w:tr>
    </w:tbl>
    <w:p/>
    <w:p>
      <w:pPr>
        <w:pStyle w:val="Heading2"/>
        <w:keepNext/>
        <w:spacing w:before="100" w:after="80"/>
      </w:pPr>
    </w:p>
    <w:tbl>
      <w:tblPr>
        <w:tblStyle w:val="TableGrid"/>
        <w:tblW w:type="auto" w:w="0"/>
        <w:jc w:val="center"/>
        <w:tblLayout w:type="autofit"/>
        <w:tblLook w:firstColumn="1" w:firstRow="1" w:lastColumn="0" w:lastRow="0" w:noHBand="0" w:noVBand="1" w:val="04A0"/>
      </w:tblPr>
      <w:tblGrid>
        <w:gridCol w:w="5227"/>
        <w:gridCol w:w="5227"/>
      </w:tblGrid>
      <w:tr>
        <w:trPr>
          <w:tblHeader w:val="true"/>
        </w:trPr>
        <w:tc>
          <w:tcPr>
            <w:tcW w:type="dxa" w:w="2232"/>
            <w:shd w:fill="1F4E79"/>
            <w:tcMar>
              <w:top w:w="45" w:type="dxa"/>
              <w:start w:w="50" w:type="dxa"/>
              <w:bottom w:w="45" w:type="dxa"/>
              <w:end w:w="50" w:type="dxa"/>
            </w:tcMar>
          </w:tcPr>
          <w:p>
            <w:pPr>
              <w:spacing w:after="0"/>
              <w:jc w:val="center"/>
            </w:pPr>
            <w:r>
              <w:rPr>
                <w:rFonts w:ascii="Aptos" w:hAnsi="Aptos"/>
                <w:b/>
                <w:color w:val="FFFFFF"/>
                <w:sz w:val="13"/>
              </w:rPr>
              <w:t>AVCI Property</w:t>
            </w:r>
          </w:p>
        </w:tc>
        <w:tc>
          <w:tcPr>
            <w:tcW w:type="dxa" w:w="7632"/>
            <w:shd w:fill="1F4E79"/>
            <w:tcMar>
              <w:top w:w="45" w:type="dxa"/>
              <w:start w:w="50" w:type="dxa"/>
              <w:bottom w:w="45" w:type="dxa"/>
              <w:end w:w="50" w:type="dxa"/>
            </w:tcMar>
          </w:tcPr>
          <w:p>
            <w:pPr>
              <w:spacing w:after="0"/>
              <w:jc w:val="center"/>
            </w:pPr>
            <w:r>
              <w:rPr>
                <w:rFonts w:ascii="Aptos" w:hAnsi="Aptos"/>
                <w:b/>
                <w:color w:val="FFFFFF"/>
                <w:sz w:val="13"/>
              </w:rPr>
              <w:t>v3.0 Compliance Statement</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Attributable</w:t>
            </w:r>
          </w:p>
        </w:tc>
        <w:tc>
          <w:tcPr>
            <w:tcW w:type="dxa" w:w="7632"/>
            <w:vAlign w:val="top"/>
            <w:tcMar>
              <w:top w:w="42" w:type="dxa"/>
              <w:start w:w="50" w:type="dxa"/>
              <w:bottom w:w="42" w:type="dxa"/>
              <w:end w:w="50" w:type="dxa"/>
            </w:tcMar>
          </w:tcPr>
          <w:p>
            <w:pPr>
              <w:spacing w:after="0" w:line="240" w:lineRule="auto"/>
            </w:pPr>
            <w:r>
              <w:rPr>
                <w:rFonts w:ascii="Aptos" w:hAnsi="Aptos"/>
                <w:sz w:val="13"/>
              </w:rPr>
              <w:t>Every test, fixture, evaluation, policy test, and evidence record has an owner, source, ticket/ADR link, CI run, and reviewer.</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Verifiable</w:t>
            </w:r>
          </w:p>
        </w:tc>
        <w:tc>
          <w:tcPr>
            <w:tcW w:type="dxa" w:w="7632"/>
            <w:vAlign w:val="top"/>
            <w:tcMar>
              <w:top w:w="42" w:type="dxa"/>
              <w:start w:w="50" w:type="dxa"/>
              <w:bottom w:w="42" w:type="dxa"/>
              <w:end w:w="50" w:type="dxa"/>
            </w:tcMar>
          </w:tcPr>
          <w:p>
            <w:pPr>
              <w:spacing w:after="0" w:line="240" w:lineRule="auto"/>
            </w:pPr>
            <w:r>
              <w:rPr>
                <w:rFonts w:ascii="Aptos" w:hAnsi="Aptos"/>
                <w:sz w:val="13"/>
              </w:rPr>
              <w:t>Tests are deterministic, reproducible, executable in CI, and supported by coverage, mutation, architecture, policy, security, and AI evaluation evidence.</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Classifiable</w:t>
            </w:r>
          </w:p>
        </w:tc>
        <w:tc>
          <w:tcPr>
            <w:tcW w:type="dxa" w:w="7632"/>
            <w:vAlign w:val="top"/>
            <w:tcMar>
              <w:top w:w="42" w:type="dxa"/>
              <w:start w:w="50" w:type="dxa"/>
              <w:bottom w:w="42" w:type="dxa"/>
              <w:end w:w="50" w:type="dxa"/>
            </w:tcMar>
          </w:tcPr>
          <w:p>
            <w:pPr>
              <w:spacing w:after="0" w:line="240" w:lineRule="auto"/>
            </w:pPr>
            <w:r>
              <w:rPr>
                <w:rFonts w:ascii="Aptos" w:hAnsi="Aptos"/>
                <w:sz w:val="13"/>
              </w:rPr>
              <w:t>Tests, fixtures, prompts, logs, evidence packs, and reports carry classification and handling rules; real PII and secrets are prohibited.</w:t>
            </w:r>
          </w:p>
        </w:tc>
      </w:tr>
      <w:tr>
        <w:trPr>
          <w:cantSplit/>
        </w:trPr>
        <w:tc>
          <w:tcPr>
            <w:tcW w:type="dxa" w:w="2232"/>
            <w:vAlign w:val="top"/>
            <w:tcMar>
              <w:top w:w="42" w:type="dxa"/>
              <w:start w:w="50" w:type="dxa"/>
              <w:bottom w:w="42" w:type="dxa"/>
              <w:end w:w="50" w:type="dxa"/>
            </w:tcMar>
          </w:tcPr>
          <w:p>
            <w:pPr>
              <w:spacing w:after="0" w:line="240" w:lineRule="auto"/>
            </w:pPr>
            <w:r>
              <w:rPr>
                <w:rFonts w:ascii="Aptos" w:hAnsi="Aptos"/>
                <w:sz w:val="13"/>
              </w:rPr>
              <w:t>Improvable</w:t>
            </w:r>
          </w:p>
        </w:tc>
        <w:tc>
          <w:tcPr>
            <w:tcW w:type="dxa" w:w="7632"/>
            <w:vAlign w:val="top"/>
            <w:tcMar>
              <w:top w:w="42" w:type="dxa"/>
              <w:start w:w="50" w:type="dxa"/>
              <w:bottom w:w="42" w:type="dxa"/>
              <w:end w:w="50" w:type="dxa"/>
            </w:tcMar>
          </w:tcPr>
          <w:p>
            <w:pPr>
              <w:spacing w:after="0" w:line="240" w:lineRule="auto"/>
            </w:pPr>
            <w:r>
              <w:rPr>
                <w:rFonts w:ascii="Aptos" w:hAnsi="Aptos"/>
                <w:sz w:val="13"/>
              </w:rPr>
              <w:t>Failures, flakiness, surviving mutants, escaped defects, incidents, and AI evaluation gaps feed controlled improvement backlog and knowledge updates.</w:t>
            </w:r>
          </w:p>
        </w:tc>
      </w:tr>
    </w:tbl>
    <w:p/>
    <w:p>
      <w:pPr>
        <w:pStyle w:val="Heading1"/>
        <w:keepNext/>
        <w:spacing w:before="160" w:after="80"/>
      </w:pPr>
    </w:p>
    <w:tbl>
      <w:tblPr>
        <w:tblStyle w:val="TableGrid"/>
        <w:tblW w:type="auto" w:w="0"/>
        <w:jc w:val="center"/>
        <w:tblLayout w:type="autofit"/>
        <w:tblLook w:firstColumn="1" w:firstRow="1" w:lastColumn="0" w:lastRow="0" w:noHBand="0" w:noVBand="1" w:val="04A0"/>
      </w:tblPr>
      <w:tblGrid>
        <w:gridCol w:w="2613"/>
        <w:gridCol w:w="2613"/>
        <w:gridCol w:w="2613"/>
        <w:gridCol w:w="2613"/>
      </w:tblGrid>
      <w:tr>
        <w:trPr>
          <w:tblHeader w:val="true"/>
        </w:trPr>
        <w:tc>
          <w:tcPr>
            <w:tcW w:type="dxa" w:w="936"/>
            <w:shd w:fill="1F4E79"/>
            <w:tcMar>
              <w:top w:w="45" w:type="dxa"/>
              <w:start w:w="50" w:type="dxa"/>
              <w:bottom w:w="45" w:type="dxa"/>
              <w:end w:w="50" w:type="dxa"/>
            </w:tcMar>
          </w:tcPr>
          <w:p>
            <w:pPr>
              <w:spacing w:after="0"/>
              <w:jc w:val="center"/>
            </w:pPr>
            <w:r>
              <w:rPr>
                <w:rFonts w:ascii="Aptos" w:hAnsi="Aptos"/>
                <w:b/>
                <w:color w:val="FFFFFF"/>
                <w:sz w:val="12"/>
              </w:rPr>
              <w:t>ID</w:t>
            </w:r>
          </w:p>
        </w:tc>
        <w:tc>
          <w:tcPr>
            <w:tcW w:type="dxa" w:w="4320"/>
            <w:shd w:fill="1F4E79"/>
            <w:tcMar>
              <w:top w:w="45" w:type="dxa"/>
              <w:start w:w="50" w:type="dxa"/>
              <w:bottom w:w="45" w:type="dxa"/>
              <w:end w:w="50" w:type="dxa"/>
            </w:tcMar>
          </w:tcPr>
          <w:p>
            <w:pPr>
              <w:spacing w:after="0"/>
              <w:jc w:val="center"/>
            </w:pPr>
            <w:r>
              <w:rPr>
                <w:rFonts w:ascii="Aptos" w:hAnsi="Aptos"/>
                <w:b/>
                <w:color w:val="FFFFFF"/>
                <w:sz w:val="12"/>
              </w:rPr>
              <w:t>Fitness Function</w:t>
            </w:r>
          </w:p>
        </w:tc>
        <w:tc>
          <w:tcPr>
            <w:tcW w:type="dxa" w:w="2160"/>
            <w:shd w:fill="1F4E79"/>
            <w:tcMar>
              <w:top w:w="45" w:type="dxa"/>
              <w:start w:w="50" w:type="dxa"/>
              <w:bottom w:w="45" w:type="dxa"/>
              <w:end w:w="50" w:type="dxa"/>
            </w:tcMar>
          </w:tcPr>
          <w:p>
            <w:pPr>
              <w:spacing w:after="0"/>
              <w:jc w:val="center"/>
            </w:pPr>
            <w:r>
              <w:rPr>
                <w:rFonts w:ascii="Aptos" w:hAnsi="Aptos"/>
                <w:b/>
                <w:color w:val="FFFFFF"/>
                <w:sz w:val="12"/>
              </w:rPr>
              <w:t>Applies To</w:t>
            </w:r>
          </w:p>
        </w:tc>
        <w:tc>
          <w:tcPr>
            <w:tcW w:type="dxa" w:w="2448"/>
            <w:shd w:fill="1F4E79"/>
            <w:tcMar>
              <w:top w:w="45" w:type="dxa"/>
              <w:start w:w="50" w:type="dxa"/>
              <w:bottom w:w="45" w:type="dxa"/>
              <w:end w:w="50" w:type="dxa"/>
            </w:tcMar>
          </w:tcPr>
          <w:p>
            <w:pPr>
              <w:spacing w:after="0"/>
              <w:jc w:val="center"/>
            </w:pPr>
            <w:r>
              <w:rPr>
                <w:rFonts w:ascii="Aptos" w:hAnsi="Aptos"/>
                <w:b/>
                <w:color w:val="FFFFFF"/>
                <w:sz w:val="12"/>
              </w:rPr>
              <w:t>Tooling Pattern</w:t>
            </w:r>
          </w:p>
        </w:tc>
      </w:tr>
      <w:tr>
        <w:trPr>
          <w:cantSplit/>
        </w:trPr>
        <w:tc>
          <w:tcPr>
            <w:tcW w:type="dxa" w:w="936"/>
            <w:vAlign w:val="top"/>
            <w:tcMar>
              <w:top w:w="42" w:type="dxa"/>
              <w:start w:w="50" w:type="dxa"/>
              <w:bottom w:w="42" w:type="dxa"/>
              <w:end w:w="50" w:type="dxa"/>
            </w:tcMar>
          </w:tcPr>
          <w:p>
            <w:pPr>
              <w:spacing w:after="0" w:line="240" w:lineRule="auto"/>
            </w:pPr>
            <w:r>
              <w:rPr>
                <w:rFonts w:ascii="Aptos" w:hAnsi="Aptos"/>
                <w:sz w:val="12"/>
              </w:rPr>
              <w:t>AFF-01</w:t>
            </w:r>
          </w:p>
        </w:tc>
        <w:tc>
          <w:tcPr>
            <w:tcW w:type="dxa" w:w="4320"/>
            <w:vAlign w:val="top"/>
            <w:tcMar>
              <w:top w:w="42" w:type="dxa"/>
              <w:start w:w="50" w:type="dxa"/>
              <w:bottom w:w="42" w:type="dxa"/>
              <w:end w:w="50" w:type="dxa"/>
            </w:tcMar>
          </w:tcPr>
          <w:p>
            <w:pPr>
              <w:spacing w:after="0" w:line="240" w:lineRule="auto"/>
            </w:pPr>
            <w:r>
              <w:rPr>
                <w:rFonts w:ascii="Aptos" w:hAnsi="Aptos"/>
                <w:sz w:val="12"/>
              </w:rPr>
              <w:t>Domain layer has no infrastructure imports.</w:t>
            </w:r>
          </w:p>
        </w:tc>
        <w:tc>
          <w:tcPr>
            <w:tcW w:type="dxa" w:w="2160"/>
            <w:vAlign w:val="top"/>
            <w:tcMar>
              <w:top w:w="42" w:type="dxa"/>
              <w:start w:w="50" w:type="dxa"/>
              <w:bottom w:w="42" w:type="dxa"/>
              <w:end w:w="50" w:type="dxa"/>
            </w:tcMar>
          </w:tcPr>
          <w:p>
            <w:pPr>
              <w:spacing w:after="0" w:line="240" w:lineRule="auto"/>
            </w:pPr>
            <w:r>
              <w:rPr>
                <w:rFonts w:ascii="Aptos" w:hAnsi="Aptos"/>
                <w:sz w:val="12"/>
              </w:rPr>
              <w:t>Java services</w:t>
            </w:r>
          </w:p>
        </w:tc>
        <w:tc>
          <w:tcPr>
            <w:tcW w:type="dxa" w:w="2448"/>
            <w:vAlign w:val="top"/>
            <w:tcMar>
              <w:top w:w="42" w:type="dxa"/>
              <w:start w:w="50" w:type="dxa"/>
              <w:bottom w:w="42" w:type="dxa"/>
              <w:end w:w="50" w:type="dxa"/>
            </w:tcMar>
          </w:tcPr>
          <w:p>
            <w:pPr>
              <w:spacing w:after="0" w:line="240" w:lineRule="auto"/>
            </w:pPr>
            <w:r>
              <w:rPr>
                <w:rFonts w:ascii="Aptos" w:hAnsi="Aptos"/>
                <w:sz w:val="12"/>
              </w:rPr>
              <w:t>ArchUnit / dependency check</w:t>
            </w:r>
          </w:p>
        </w:tc>
      </w:tr>
      <w:tr>
        <w:trPr>
          <w:cantSplit/>
        </w:trPr>
        <w:tc>
          <w:tcPr>
            <w:tcW w:type="dxa" w:w="936"/>
            <w:vAlign w:val="top"/>
            <w:tcMar>
              <w:top w:w="42" w:type="dxa"/>
              <w:start w:w="50" w:type="dxa"/>
              <w:bottom w:w="42" w:type="dxa"/>
              <w:end w:w="50" w:type="dxa"/>
            </w:tcMar>
          </w:tcPr>
          <w:p>
            <w:pPr>
              <w:spacing w:after="0" w:line="240" w:lineRule="auto"/>
            </w:pPr>
            <w:r>
              <w:rPr>
                <w:rFonts w:ascii="Aptos" w:hAnsi="Aptos"/>
                <w:sz w:val="12"/>
              </w:rPr>
              <w:t>AFF-02</w:t>
            </w:r>
          </w:p>
        </w:tc>
        <w:tc>
          <w:tcPr>
            <w:tcW w:type="dxa" w:w="4320"/>
            <w:vAlign w:val="top"/>
            <w:tcMar>
              <w:top w:w="42" w:type="dxa"/>
              <w:start w:w="50" w:type="dxa"/>
              <w:bottom w:w="42" w:type="dxa"/>
              <w:end w:w="50" w:type="dxa"/>
            </w:tcMar>
          </w:tcPr>
          <w:p>
            <w:pPr>
              <w:spacing w:after="0" w:line="240" w:lineRule="auto"/>
            </w:pPr>
            <w:r>
              <w:rPr>
                <w:rFonts w:ascii="Aptos" w:hAnsi="Aptos"/>
                <w:sz w:val="12"/>
              </w:rPr>
              <w:t>Controllers contain no business logic.</w:t>
            </w:r>
          </w:p>
        </w:tc>
        <w:tc>
          <w:tcPr>
            <w:tcW w:type="dxa" w:w="2160"/>
            <w:vAlign w:val="top"/>
            <w:tcMar>
              <w:top w:w="42" w:type="dxa"/>
              <w:start w:w="50" w:type="dxa"/>
              <w:bottom w:w="42" w:type="dxa"/>
              <w:end w:w="50" w:type="dxa"/>
            </w:tcMar>
          </w:tcPr>
          <w:p>
            <w:pPr>
              <w:spacing w:after="0" w:line="240" w:lineRule="auto"/>
            </w:pPr>
            <w:r>
              <w:rPr>
                <w:rFonts w:ascii="Aptos" w:hAnsi="Aptos"/>
                <w:sz w:val="12"/>
              </w:rPr>
              <w:t>REST APIs</w:t>
            </w:r>
          </w:p>
        </w:tc>
        <w:tc>
          <w:tcPr>
            <w:tcW w:type="dxa" w:w="2448"/>
            <w:vAlign w:val="top"/>
            <w:tcMar>
              <w:top w:w="42" w:type="dxa"/>
              <w:start w:w="50" w:type="dxa"/>
              <w:bottom w:w="42" w:type="dxa"/>
              <w:end w:w="50" w:type="dxa"/>
            </w:tcMar>
          </w:tcPr>
          <w:p>
            <w:pPr>
              <w:spacing w:after="0" w:line="240" w:lineRule="auto"/>
            </w:pPr>
            <w:r>
              <w:rPr>
                <w:rFonts w:ascii="Aptos" w:hAnsi="Aptos"/>
                <w:sz w:val="12"/>
              </w:rPr>
              <w:t>Code review + complexity/annotation checks</w:t>
            </w:r>
          </w:p>
        </w:tc>
      </w:tr>
      <w:tr>
        <w:trPr>
          <w:cantSplit/>
        </w:trPr>
        <w:tc>
          <w:tcPr>
            <w:tcW w:type="dxa" w:w="936"/>
            <w:vAlign w:val="top"/>
            <w:tcMar>
              <w:top w:w="42" w:type="dxa"/>
              <w:start w:w="50" w:type="dxa"/>
              <w:bottom w:w="42" w:type="dxa"/>
              <w:end w:w="50" w:type="dxa"/>
            </w:tcMar>
          </w:tcPr>
          <w:p>
            <w:pPr>
              <w:spacing w:after="0" w:line="240" w:lineRule="auto"/>
            </w:pPr>
            <w:r>
              <w:rPr>
                <w:rFonts w:ascii="Aptos" w:hAnsi="Aptos"/>
                <w:sz w:val="12"/>
              </w:rPr>
              <w:t>AFF-03</w:t>
            </w:r>
          </w:p>
        </w:tc>
        <w:tc>
          <w:tcPr>
            <w:tcW w:type="dxa" w:w="4320"/>
            <w:vAlign w:val="top"/>
            <w:tcMar>
              <w:top w:w="42" w:type="dxa"/>
              <w:start w:w="50" w:type="dxa"/>
              <w:bottom w:w="42" w:type="dxa"/>
              <w:end w:w="50" w:type="dxa"/>
            </w:tcMar>
          </w:tcPr>
          <w:p>
            <w:pPr>
              <w:spacing w:after="0" w:line="240" w:lineRule="auto"/>
            </w:pPr>
            <w:r>
              <w:rPr>
                <w:rFonts w:ascii="Aptos" w:hAnsi="Aptos"/>
                <w:sz w:val="12"/>
              </w:rPr>
              <w:t>No direct model provider SDK calls.</w:t>
            </w:r>
          </w:p>
        </w:tc>
        <w:tc>
          <w:tcPr>
            <w:tcW w:type="dxa" w:w="2160"/>
            <w:vAlign w:val="top"/>
            <w:tcMar>
              <w:top w:w="42" w:type="dxa"/>
              <w:start w:w="50" w:type="dxa"/>
              <w:bottom w:w="42" w:type="dxa"/>
              <w:end w:w="50" w:type="dxa"/>
            </w:tcMar>
          </w:tcPr>
          <w:p>
            <w:pPr>
              <w:spacing w:after="0" w:line="240" w:lineRule="auto"/>
            </w:pPr>
            <w:r>
              <w:rPr>
                <w:rFonts w:ascii="Aptos" w:hAnsi="Aptos"/>
                <w:sz w:val="12"/>
              </w:rPr>
              <w:t>All services/scripts</w:t>
            </w:r>
          </w:p>
        </w:tc>
        <w:tc>
          <w:tcPr>
            <w:tcW w:type="dxa" w:w="2448"/>
            <w:vAlign w:val="top"/>
            <w:tcMar>
              <w:top w:w="42" w:type="dxa"/>
              <w:start w:w="50" w:type="dxa"/>
              <w:bottom w:w="42" w:type="dxa"/>
              <w:end w:w="50" w:type="dxa"/>
            </w:tcMar>
          </w:tcPr>
          <w:p>
            <w:pPr>
              <w:spacing w:after="0" w:line="240" w:lineRule="auto"/>
            </w:pPr>
            <w:r>
              <w:rPr>
                <w:rFonts w:ascii="Aptos" w:hAnsi="Aptos"/>
                <w:sz w:val="12"/>
              </w:rPr>
              <w:t>Import lint / Semgrep</w:t>
            </w:r>
          </w:p>
        </w:tc>
      </w:tr>
      <w:tr>
        <w:trPr>
          <w:cantSplit/>
        </w:trPr>
        <w:tc>
          <w:tcPr>
            <w:tcW w:type="dxa" w:w="936"/>
            <w:vAlign w:val="top"/>
            <w:tcMar>
              <w:top w:w="42" w:type="dxa"/>
              <w:start w:w="50" w:type="dxa"/>
              <w:bottom w:w="42" w:type="dxa"/>
              <w:end w:w="50" w:type="dxa"/>
            </w:tcMar>
          </w:tcPr>
          <w:p>
            <w:pPr>
              <w:spacing w:after="0" w:line="240" w:lineRule="auto"/>
            </w:pPr>
            <w:r>
              <w:rPr>
                <w:rFonts w:ascii="Aptos" w:hAnsi="Aptos"/>
                <w:sz w:val="12"/>
              </w:rPr>
              <w:t>AFF-04</w:t>
            </w:r>
          </w:p>
        </w:tc>
        <w:tc>
          <w:tcPr>
            <w:tcW w:type="dxa" w:w="4320"/>
            <w:vAlign w:val="top"/>
            <w:tcMar>
              <w:top w:w="42" w:type="dxa"/>
              <w:start w:w="50" w:type="dxa"/>
              <w:bottom w:w="42" w:type="dxa"/>
              <w:end w:w="50" w:type="dxa"/>
            </w:tcMar>
          </w:tcPr>
          <w:p>
            <w:pPr>
              <w:spacing w:after="0" w:line="240" w:lineRule="auto"/>
            </w:pPr>
            <w:r>
              <w:rPr>
                <w:rFonts w:ascii="Aptos" w:hAnsi="Aptos"/>
                <w:sz w:val="12"/>
              </w:rPr>
              <w:t>No direct database writes across bounded contexts.</w:t>
            </w:r>
          </w:p>
        </w:tc>
        <w:tc>
          <w:tcPr>
            <w:tcW w:type="dxa" w:w="2160"/>
            <w:vAlign w:val="top"/>
            <w:tcMar>
              <w:top w:w="42" w:type="dxa"/>
              <w:start w:w="50" w:type="dxa"/>
              <w:bottom w:w="42" w:type="dxa"/>
              <w:end w:w="50" w:type="dxa"/>
            </w:tcMar>
          </w:tcPr>
          <w:p>
            <w:pPr>
              <w:spacing w:after="0" w:line="240" w:lineRule="auto"/>
            </w:pPr>
            <w:r>
              <w:rPr>
                <w:rFonts w:ascii="Aptos" w:hAnsi="Aptos"/>
                <w:sz w:val="12"/>
              </w:rPr>
              <w:t>DB/services</w:t>
            </w:r>
          </w:p>
        </w:tc>
        <w:tc>
          <w:tcPr>
            <w:tcW w:type="dxa" w:w="2448"/>
            <w:vAlign w:val="top"/>
            <w:tcMar>
              <w:top w:w="42" w:type="dxa"/>
              <w:start w:w="50" w:type="dxa"/>
              <w:bottom w:w="42" w:type="dxa"/>
              <w:end w:w="50" w:type="dxa"/>
            </w:tcMar>
          </w:tcPr>
          <w:p>
            <w:pPr>
              <w:spacing w:after="0" w:line="240" w:lineRule="auto"/>
            </w:pPr>
            <w:r>
              <w:rPr>
                <w:rFonts w:ascii="Aptos" w:hAnsi="Aptos"/>
                <w:sz w:val="12"/>
              </w:rPr>
              <w:t>Schema ownership tests / repository scan</w:t>
            </w:r>
          </w:p>
        </w:tc>
      </w:tr>
      <w:tr>
        <w:trPr>
          <w:cantSplit/>
        </w:trPr>
        <w:tc>
          <w:tcPr>
            <w:tcW w:type="dxa" w:w="936"/>
            <w:vAlign w:val="top"/>
            <w:tcMar>
              <w:top w:w="42" w:type="dxa"/>
              <w:start w:w="50" w:type="dxa"/>
              <w:bottom w:w="42" w:type="dxa"/>
              <w:end w:w="50" w:type="dxa"/>
            </w:tcMar>
          </w:tcPr>
          <w:p>
            <w:pPr>
              <w:spacing w:after="0" w:line="240" w:lineRule="auto"/>
            </w:pPr>
            <w:r>
              <w:rPr>
                <w:rFonts w:ascii="Aptos" w:hAnsi="Aptos"/>
                <w:sz w:val="12"/>
              </w:rPr>
              <w:t>AFF-05</w:t>
            </w:r>
          </w:p>
        </w:tc>
        <w:tc>
          <w:tcPr>
            <w:tcW w:type="dxa" w:w="4320"/>
            <w:vAlign w:val="top"/>
            <w:tcMar>
              <w:top w:w="42" w:type="dxa"/>
              <w:start w:w="50" w:type="dxa"/>
              <w:bottom w:w="42" w:type="dxa"/>
              <w:end w:w="50" w:type="dxa"/>
            </w:tcMar>
          </w:tcPr>
          <w:p>
            <w:pPr>
              <w:spacing w:after="0" w:line="240" w:lineRule="auto"/>
            </w:pPr>
            <w:r>
              <w:rPr>
                <w:rFonts w:ascii="Aptos" w:hAnsi="Aptos"/>
                <w:sz w:val="12"/>
              </w:rPr>
              <w:t>All mutating endpoints have idempotency tests.</w:t>
            </w:r>
          </w:p>
        </w:tc>
        <w:tc>
          <w:tcPr>
            <w:tcW w:type="dxa" w:w="2160"/>
            <w:vAlign w:val="top"/>
            <w:tcMar>
              <w:top w:w="42" w:type="dxa"/>
              <w:start w:w="50" w:type="dxa"/>
              <w:bottom w:w="42" w:type="dxa"/>
              <w:end w:w="50" w:type="dxa"/>
            </w:tcMar>
          </w:tcPr>
          <w:p>
            <w:pPr>
              <w:spacing w:after="0" w:line="240" w:lineRule="auto"/>
            </w:pPr>
            <w:r>
              <w:rPr>
                <w:rFonts w:ascii="Aptos" w:hAnsi="Aptos"/>
                <w:sz w:val="12"/>
              </w:rPr>
              <w:t>REST/API services</w:t>
            </w:r>
          </w:p>
        </w:tc>
        <w:tc>
          <w:tcPr>
            <w:tcW w:type="dxa" w:w="2448"/>
            <w:vAlign w:val="top"/>
            <w:tcMar>
              <w:top w:w="42" w:type="dxa"/>
              <w:start w:w="50" w:type="dxa"/>
              <w:bottom w:w="42" w:type="dxa"/>
              <w:end w:w="50" w:type="dxa"/>
            </w:tcMar>
          </w:tcPr>
          <w:p>
            <w:pPr>
              <w:spacing w:after="0" w:line="240" w:lineRule="auto"/>
            </w:pPr>
            <w:r>
              <w:rPr>
                <w:rFonts w:ascii="Aptos" w:hAnsi="Aptos"/>
                <w:sz w:val="12"/>
              </w:rPr>
              <w:t>Contract + unit tests</w:t>
            </w:r>
          </w:p>
        </w:tc>
      </w:tr>
      <w:tr>
        <w:trPr>
          <w:cantSplit/>
        </w:trPr>
        <w:tc>
          <w:tcPr>
            <w:tcW w:type="dxa" w:w="936"/>
            <w:vAlign w:val="top"/>
            <w:tcMar>
              <w:top w:w="42" w:type="dxa"/>
              <w:start w:w="50" w:type="dxa"/>
              <w:bottom w:w="42" w:type="dxa"/>
              <w:end w:w="50" w:type="dxa"/>
            </w:tcMar>
          </w:tcPr>
          <w:p>
            <w:pPr>
              <w:spacing w:after="0" w:line="240" w:lineRule="auto"/>
            </w:pPr>
            <w:r>
              <w:rPr>
                <w:rFonts w:ascii="Aptos" w:hAnsi="Aptos"/>
                <w:sz w:val="12"/>
              </w:rPr>
              <w:t>AFF-06</w:t>
            </w:r>
          </w:p>
        </w:tc>
        <w:tc>
          <w:tcPr>
            <w:tcW w:type="dxa" w:w="4320"/>
            <w:vAlign w:val="top"/>
            <w:tcMar>
              <w:top w:w="42" w:type="dxa"/>
              <w:start w:w="50" w:type="dxa"/>
              <w:bottom w:w="42" w:type="dxa"/>
              <w:end w:w="50" w:type="dxa"/>
            </w:tcMar>
          </w:tcPr>
          <w:p>
            <w:pPr>
              <w:spacing w:after="0" w:line="240" w:lineRule="auto"/>
            </w:pPr>
            <w:r>
              <w:rPr>
                <w:rFonts w:ascii="Aptos" w:hAnsi="Aptos"/>
                <w:sz w:val="12"/>
              </w:rPr>
              <w:t>All external calls have timeout/retry/circuit breaker policy.</w:t>
            </w:r>
          </w:p>
        </w:tc>
        <w:tc>
          <w:tcPr>
            <w:tcW w:type="dxa" w:w="2160"/>
            <w:vAlign w:val="top"/>
            <w:tcMar>
              <w:top w:w="42" w:type="dxa"/>
              <w:start w:w="50" w:type="dxa"/>
              <w:bottom w:w="42" w:type="dxa"/>
              <w:end w:w="50" w:type="dxa"/>
            </w:tcMar>
          </w:tcPr>
          <w:p>
            <w:pPr>
              <w:spacing w:after="0" w:line="240" w:lineRule="auto"/>
            </w:pPr>
            <w:r>
              <w:rPr>
                <w:rFonts w:ascii="Aptos" w:hAnsi="Aptos"/>
                <w:sz w:val="12"/>
              </w:rPr>
              <w:t>Adapters</w:t>
            </w:r>
          </w:p>
        </w:tc>
        <w:tc>
          <w:tcPr>
            <w:tcW w:type="dxa" w:w="2448"/>
            <w:vAlign w:val="top"/>
            <w:tcMar>
              <w:top w:w="42" w:type="dxa"/>
              <w:start w:w="50" w:type="dxa"/>
              <w:bottom w:w="42" w:type="dxa"/>
              <w:end w:w="50" w:type="dxa"/>
            </w:tcMar>
          </w:tcPr>
          <w:p>
            <w:pPr>
              <w:spacing w:after="0" w:line="240" w:lineRule="auto"/>
            </w:pPr>
            <w:r>
              <w:rPr>
                <w:rFonts w:ascii="Aptos" w:hAnsi="Aptos"/>
                <w:sz w:val="12"/>
              </w:rPr>
              <w:t>Resilience4j component tests</w:t>
            </w:r>
          </w:p>
        </w:tc>
      </w:tr>
      <w:tr>
        <w:trPr>
          <w:cantSplit/>
        </w:trPr>
        <w:tc>
          <w:tcPr>
            <w:tcW w:type="dxa" w:w="936"/>
            <w:vAlign w:val="top"/>
            <w:tcMar>
              <w:top w:w="42" w:type="dxa"/>
              <w:start w:w="50" w:type="dxa"/>
              <w:bottom w:w="42" w:type="dxa"/>
              <w:end w:w="50" w:type="dxa"/>
            </w:tcMar>
          </w:tcPr>
          <w:p>
            <w:pPr>
              <w:spacing w:after="0" w:line="240" w:lineRule="auto"/>
            </w:pPr>
            <w:r>
              <w:rPr>
                <w:rFonts w:ascii="Aptos" w:hAnsi="Aptos"/>
                <w:sz w:val="12"/>
              </w:rPr>
              <w:t>AFF-07</w:t>
            </w:r>
          </w:p>
        </w:tc>
        <w:tc>
          <w:tcPr>
            <w:tcW w:type="dxa" w:w="4320"/>
            <w:vAlign w:val="top"/>
            <w:tcMar>
              <w:top w:w="42" w:type="dxa"/>
              <w:start w:w="50" w:type="dxa"/>
              <w:bottom w:w="42" w:type="dxa"/>
              <w:end w:w="50" w:type="dxa"/>
            </w:tcMar>
          </w:tcPr>
          <w:p>
            <w:pPr>
              <w:spacing w:after="0" w:line="240" w:lineRule="auto"/>
            </w:pPr>
            <w:r>
              <w:rPr>
                <w:rFonts w:ascii="Aptos" w:hAnsi="Aptos"/>
                <w:sz w:val="12"/>
              </w:rPr>
              <w:t>All AI tool actions pass through Harness/SBAC/OPA.</w:t>
            </w:r>
          </w:p>
        </w:tc>
        <w:tc>
          <w:tcPr>
            <w:tcW w:type="dxa" w:w="2160"/>
            <w:vAlign w:val="top"/>
            <w:tcMar>
              <w:top w:w="42" w:type="dxa"/>
              <w:start w:w="50" w:type="dxa"/>
              <w:bottom w:w="42" w:type="dxa"/>
              <w:end w:w="50" w:type="dxa"/>
            </w:tcMar>
          </w:tcPr>
          <w:p>
            <w:pPr>
              <w:spacing w:after="0" w:line="240" w:lineRule="auto"/>
            </w:pPr>
            <w:r>
              <w:rPr>
                <w:rFonts w:ascii="Aptos" w:hAnsi="Aptos"/>
                <w:sz w:val="12"/>
              </w:rPr>
              <w:t>AI orchestration</w:t>
            </w:r>
          </w:p>
        </w:tc>
        <w:tc>
          <w:tcPr>
            <w:tcW w:type="dxa" w:w="2448"/>
            <w:vAlign w:val="top"/>
            <w:tcMar>
              <w:top w:w="42" w:type="dxa"/>
              <w:start w:w="50" w:type="dxa"/>
              <w:bottom w:w="42" w:type="dxa"/>
              <w:end w:w="50" w:type="dxa"/>
            </w:tcMar>
          </w:tcPr>
          <w:p>
            <w:pPr>
              <w:spacing w:after="0" w:line="240" w:lineRule="auto"/>
            </w:pPr>
            <w:r>
              <w:rPr>
                <w:rFonts w:ascii="Aptos" w:hAnsi="Aptos"/>
                <w:sz w:val="12"/>
              </w:rPr>
              <w:t>Policy + integration test</w:t>
            </w:r>
          </w:p>
        </w:tc>
      </w:tr>
      <w:tr>
        <w:trPr>
          <w:cantSplit/>
        </w:trPr>
        <w:tc>
          <w:tcPr>
            <w:tcW w:type="dxa" w:w="936"/>
            <w:vAlign w:val="top"/>
            <w:tcMar>
              <w:top w:w="42" w:type="dxa"/>
              <w:start w:w="50" w:type="dxa"/>
              <w:bottom w:w="42" w:type="dxa"/>
              <w:end w:w="50" w:type="dxa"/>
            </w:tcMar>
          </w:tcPr>
          <w:p>
            <w:pPr>
              <w:spacing w:after="0" w:line="240" w:lineRule="auto"/>
            </w:pPr>
            <w:r>
              <w:rPr>
                <w:rFonts w:ascii="Aptos" w:hAnsi="Aptos"/>
                <w:sz w:val="12"/>
              </w:rPr>
              <w:t>AFF-08</w:t>
            </w:r>
          </w:p>
        </w:tc>
        <w:tc>
          <w:tcPr>
            <w:tcW w:type="dxa" w:w="4320"/>
            <w:vAlign w:val="top"/>
            <w:tcMar>
              <w:top w:w="42" w:type="dxa"/>
              <w:start w:w="50" w:type="dxa"/>
              <w:bottom w:w="42" w:type="dxa"/>
              <w:end w:w="50" w:type="dxa"/>
            </w:tcMar>
          </w:tcPr>
          <w:p>
            <w:pPr>
              <w:spacing w:after="0" w:line="240" w:lineRule="auto"/>
            </w:pPr>
            <w:r>
              <w:rPr>
                <w:rFonts w:ascii="Aptos" w:hAnsi="Aptos"/>
                <w:sz w:val="12"/>
              </w:rPr>
              <w:t>All critical logs and audit events include trace correlation and redaction.</w:t>
            </w:r>
          </w:p>
        </w:tc>
        <w:tc>
          <w:tcPr>
            <w:tcW w:type="dxa" w:w="2160"/>
            <w:vAlign w:val="top"/>
            <w:tcMar>
              <w:top w:w="42" w:type="dxa"/>
              <w:start w:w="50" w:type="dxa"/>
              <w:bottom w:w="42" w:type="dxa"/>
              <w:end w:w="50" w:type="dxa"/>
            </w:tcMar>
          </w:tcPr>
          <w:p>
            <w:pPr>
              <w:spacing w:after="0" w:line="240" w:lineRule="auto"/>
            </w:pPr>
            <w:r>
              <w:rPr>
                <w:rFonts w:ascii="Aptos" w:hAnsi="Aptos"/>
                <w:sz w:val="12"/>
              </w:rPr>
              <w:t>All services</w:t>
            </w:r>
          </w:p>
        </w:tc>
        <w:tc>
          <w:tcPr>
            <w:tcW w:type="dxa" w:w="2448"/>
            <w:vAlign w:val="top"/>
            <w:tcMar>
              <w:top w:w="42" w:type="dxa"/>
              <w:start w:w="50" w:type="dxa"/>
              <w:bottom w:w="42" w:type="dxa"/>
              <w:end w:w="50" w:type="dxa"/>
            </w:tcMar>
          </w:tcPr>
          <w:p>
            <w:pPr>
              <w:spacing w:after="0" w:line="240" w:lineRule="auto"/>
            </w:pPr>
            <w:r>
              <w:rPr>
                <w:rFonts w:ascii="Aptos" w:hAnsi="Aptos"/>
                <w:sz w:val="12"/>
              </w:rPr>
              <w:t>Unit/component test</w:t>
            </w:r>
          </w:p>
        </w:tc>
      </w:tr>
      <w:tr>
        <w:trPr>
          <w:cantSplit/>
        </w:trPr>
        <w:tc>
          <w:tcPr>
            <w:tcW w:type="dxa" w:w="936"/>
            <w:vAlign w:val="top"/>
            <w:tcMar>
              <w:top w:w="42" w:type="dxa"/>
              <w:start w:w="50" w:type="dxa"/>
              <w:bottom w:w="42" w:type="dxa"/>
              <w:end w:w="50" w:type="dxa"/>
            </w:tcMar>
          </w:tcPr>
          <w:p>
            <w:pPr>
              <w:spacing w:after="0" w:line="240" w:lineRule="auto"/>
            </w:pPr>
            <w:r>
              <w:rPr>
                <w:rFonts w:ascii="Aptos" w:hAnsi="Aptos"/>
                <w:sz w:val="12"/>
              </w:rPr>
              <w:t>AFF-09</w:t>
            </w:r>
          </w:p>
        </w:tc>
        <w:tc>
          <w:tcPr>
            <w:tcW w:type="dxa" w:w="4320"/>
            <w:vAlign w:val="top"/>
            <w:tcMar>
              <w:top w:w="42" w:type="dxa"/>
              <w:start w:w="50" w:type="dxa"/>
              <w:bottom w:w="42" w:type="dxa"/>
              <w:end w:w="50" w:type="dxa"/>
            </w:tcMar>
          </w:tcPr>
          <w:p>
            <w:pPr>
              <w:spacing w:after="0" w:line="240" w:lineRule="auto"/>
            </w:pPr>
            <w:r>
              <w:rPr>
                <w:rFonts w:ascii="Aptos" w:hAnsi="Aptos"/>
                <w:sz w:val="12"/>
              </w:rPr>
              <w:t>All migrations are Flyway-managed and forward-fixable.</w:t>
            </w:r>
          </w:p>
        </w:tc>
        <w:tc>
          <w:tcPr>
            <w:tcW w:type="dxa" w:w="2160"/>
            <w:vAlign w:val="top"/>
            <w:tcMar>
              <w:top w:w="42" w:type="dxa"/>
              <w:start w:w="50" w:type="dxa"/>
              <w:bottom w:w="42" w:type="dxa"/>
              <w:end w:w="50" w:type="dxa"/>
            </w:tcMar>
          </w:tcPr>
          <w:p>
            <w:pPr>
              <w:spacing w:after="0" w:line="240" w:lineRule="auto"/>
            </w:pPr>
            <w:r>
              <w:rPr>
                <w:rFonts w:ascii="Aptos" w:hAnsi="Aptos"/>
                <w:sz w:val="12"/>
              </w:rPr>
              <w:t>Database</w:t>
            </w:r>
          </w:p>
        </w:tc>
        <w:tc>
          <w:tcPr>
            <w:tcW w:type="dxa" w:w="2448"/>
            <w:vAlign w:val="top"/>
            <w:tcMar>
              <w:top w:w="42" w:type="dxa"/>
              <w:start w:w="50" w:type="dxa"/>
              <w:bottom w:w="42" w:type="dxa"/>
              <w:end w:w="50" w:type="dxa"/>
            </w:tcMar>
          </w:tcPr>
          <w:p>
            <w:pPr>
              <w:spacing w:after="0" w:line="240" w:lineRule="auto"/>
            </w:pPr>
            <w:r>
              <w:rPr>
                <w:rFonts w:ascii="Aptos" w:hAnsi="Aptos"/>
                <w:sz w:val="12"/>
              </w:rPr>
              <w:t>Migration CI test</w:t>
            </w:r>
          </w:p>
        </w:tc>
      </w:tr>
      <w:tr>
        <w:trPr>
          <w:cantSplit/>
        </w:trPr>
        <w:tc>
          <w:tcPr>
            <w:tcW w:type="dxa" w:w="936"/>
            <w:vAlign w:val="top"/>
            <w:tcMar>
              <w:top w:w="42" w:type="dxa"/>
              <w:start w:w="50" w:type="dxa"/>
              <w:bottom w:w="42" w:type="dxa"/>
              <w:end w:w="50" w:type="dxa"/>
            </w:tcMar>
          </w:tcPr>
          <w:p>
            <w:pPr>
              <w:spacing w:after="0" w:line="240" w:lineRule="auto"/>
            </w:pPr>
            <w:r>
              <w:rPr>
                <w:rFonts w:ascii="Aptos" w:hAnsi="Aptos"/>
                <w:sz w:val="12"/>
              </w:rPr>
              <w:t>AFF-10</w:t>
            </w:r>
          </w:p>
        </w:tc>
        <w:tc>
          <w:tcPr>
            <w:tcW w:type="dxa" w:w="4320"/>
            <w:vAlign w:val="top"/>
            <w:tcMar>
              <w:top w:w="42" w:type="dxa"/>
              <w:start w:w="50" w:type="dxa"/>
              <w:bottom w:w="42" w:type="dxa"/>
              <w:end w:w="50" w:type="dxa"/>
            </w:tcMar>
          </w:tcPr>
          <w:p>
            <w:pPr>
              <w:spacing w:after="0" w:line="240" w:lineRule="auto"/>
            </w:pPr>
            <w:r>
              <w:rPr>
                <w:rFonts w:ascii="Aptos" w:hAnsi="Aptos"/>
                <w:sz w:val="12"/>
              </w:rPr>
              <w:t>All Auto-Heal PRs run architecture/security/regression tests.</w:t>
            </w:r>
          </w:p>
        </w:tc>
        <w:tc>
          <w:tcPr>
            <w:tcW w:type="dxa" w:w="2160"/>
            <w:vAlign w:val="top"/>
            <w:tcMar>
              <w:top w:w="42" w:type="dxa"/>
              <w:start w:w="50" w:type="dxa"/>
              <w:bottom w:w="42" w:type="dxa"/>
              <w:end w:w="50" w:type="dxa"/>
            </w:tcMar>
          </w:tcPr>
          <w:p>
            <w:pPr>
              <w:spacing w:after="0" w:line="240" w:lineRule="auto"/>
            </w:pPr>
            <w:r>
              <w:rPr>
                <w:rFonts w:ascii="Aptos" w:hAnsi="Aptos"/>
                <w:sz w:val="12"/>
              </w:rPr>
              <w:t>AI remediation</w:t>
            </w:r>
          </w:p>
        </w:tc>
        <w:tc>
          <w:tcPr>
            <w:tcW w:type="dxa" w:w="2448"/>
            <w:vAlign w:val="top"/>
            <w:tcMar>
              <w:top w:w="42" w:type="dxa"/>
              <w:start w:w="50" w:type="dxa"/>
              <w:bottom w:w="42" w:type="dxa"/>
              <w:end w:w="50" w:type="dxa"/>
            </w:tcMar>
          </w:tcPr>
          <w:p>
            <w:pPr>
              <w:spacing w:after="0" w:line="240" w:lineRule="auto"/>
            </w:pPr>
            <w:r>
              <w:rPr>
                <w:rFonts w:ascii="Aptos" w:hAnsi="Aptos"/>
                <w:sz w:val="12"/>
              </w:rPr>
              <w:t>CI policy gate</w:t>
            </w:r>
          </w:p>
        </w:tc>
      </w:tr>
    </w:tbl>
    <w:p/>
    <w:p>
      <w:pPr>
        <w:pStyle w:val="Heading1"/>
        <w:keepNext/>
        <w:spacing w:before="160" w:after="80"/>
      </w:pPr>
    </w:p>
    <w:p>
      <w:pPr>
        <w:pStyle w:val="ListBullet"/>
        <w:spacing w:after="40"/>
        <w:ind w:left="230"/>
      </w:pPr>
      <w:r>
        <w:rPr>
          <w:rFonts w:ascii="Aptos" w:hAnsi="Aptos"/>
          <w:sz w:val="17"/>
        </w:rPr>
        <w:t>I wrote or updated tests before or together with the implementation and preserved the Red-Green-Refactor evidence.</w:t>
      </w:r>
    </w:p>
    <w:p>
      <w:pPr>
        <w:pStyle w:val="ListBullet"/>
        <w:spacing w:after="40"/>
        <w:ind w:left="230"/>
      </w:pPr>
      <w:r>
        <w:rPr>
          <w:rFonts w:ascii="Aptos" w:hAnsi="Aptos"/>
          <w:sz w:val="17"/>
        </w:rPr>
        <w:t>I tested success, invalid input, boundary cases, authorization failure, downstream failure, and retry/idempotency where applicable.</w:t>
      </w:r>
    </w:p>
    <w:p>
      <w:pPr>
        <w:pStyle w:val="ListBullet"/>
        <w:spacing w:after="40"/>
        <w:ind w:left="230"/>
      </w:pPr>
      <w:r>
        <w:rPr>
          <w:rFonts w:ascii="Aptos" w:hAnsi="Aptos"/>
          <w:sz w:val="17"/>
        </w:rPr>
        <w:t>I ran architecture fitness tests and verified that SOLID, Clean Architecture, DDD, and ports-and-adapters boundaries are preserved.</w:t>
      </w:r>
    </w:p>
    <w:p>
      <w:pPr>
        <w:pStyle w:val="ListBullet"/>
        <w:spacing w:after="40"/>
        <w:ind w:left="230"/>
      </w:pPr>
      <w:r>
        <w:rPr>
          <w:rFonts w:ascii="Aptos" w:hAnsi="Aptos"/>
          <w:sz w:val="17"/>
        </w:rPr>
        <w:t>I used only synthetic test data and confirmed no secrets, PII, or production data are present.</w:t>
      </w:r>
    </w:p>
    <w:p>
      <w:pPr>
        <w:pStyle w:val="ListBullet"/>
        <w:spacing w:after="40"/>
        <w:ind w:left="230"/>
      </w:pPr>
      <w:r>
        <w:rPr>
          <w:rFonts w:ascii="Aptos" w:hAnsi="Aptos"/>
          <w:sz w:val="17"/>
        </w:rPr>
        <w:t>I verified logging, tracing, audit, and redaction for the changed path.</w:t>
      </w:r>
    </w:p>
    <w:p>
      <w:pPr>
        <w:pStyle w:val="ListBullet"/>
        <w:spacing w:after="40"/>
        <w:ind w:left="230"/>
      </w:pPr>
      <w:r>
        <w:rPr>
          <w:rFonts w:ascii="Aptos" w:hAnsi="Aptos"/>
          <w:sz w:val="17"/>
        </w:rPr>
        <w:t>I verified reversibility, compensation, rollback, forward-fix, or safe failure path where applicable.</w:t>
      </w:r>
    </w:p>
    <w:p>
      <w:pPr>
        <w:pStyle w:val="ListBullet"/>
        <w:spacing w:after="40"/>
        <w:ind w:left="230"/>
      </w:pPr>
      <w:r>
        <w:rPr>
          <w:rFonts w:ascii="Aptos" w:hAnsi="Aptos"/>
          <w:sz w:val="17"/>
        </w:rPr>
        <w:t>I declared any AI assistance and confirmed that the human checker reviewed the output.</w:t>
      </w:r>
    </w:p>
    <w:sectPr w:rsidR="00FC693F" w:rsidRPr="0006063C" w:rsidSect="00034616">
      <w:headerReference w:type="default" r:id="rId9"/>
      <w:footerReference w:type="default" r:id="rId10"/>
      <w:pgSz w:w="12240" w:h="15840"/>
      <w:pgMar w:top="893" w:right="893" w:bottom="835"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666666"/>
        <w:sz w:val="16"/>
      </w:rPr>
      <w:t>AIRA Unit Testing Engineering Standard v3.0 | TDD + SOLID + Architecture Fitness Functions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203864"/>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